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77777777" w:rsidR="00261E58" w:rsidRDefault="009C2F4B">
      <w:pPr>
        <w:pStyle w:val="Heading2"/>
        <w:contextualSpacing w:val="0"/>
      </w:pPr>
      <w:bookmarkStart w:id="1" w:name="h.asrklelw0z6r" w:colFirst="0" w:colLast="0"/>
      <w:bookmarkEnd w:id="1"/>
      <w:r>
        <w:t xml:space="preserve">Input for First Public Comment Report: </w:t>
      </w:r>
    </w:p>
    <w:p w14:paraId="7D3165A4" w14:textId="77777777" w:rsidR="00261E58" w:rsidRDefault="009C2F4B">
      <w:pPr>
        <w:pStyle w:val="Heading2"/>
        <w:contextualSpacing w:val="0"/>
      </w:pPr>
      <w:bookmarkStart w:id="2" w:name="h.x7p149139dqw" w:colFirst="0" w:colLast="0"/>
      <w:bookmarkEnd w:id="2"/>
      <w:r>
        <w:t>Second Draft Ve</w:t>
      </w:r>
      <w:r w:rsidR="00D80701">
        <w:t>rsion - as at 10 April 2015 0755</w:t>
      </w:r>
      <w:r>
        <w:t xml:space="preserve"> UTC</w:t>
      </w:r>
    </w:p>
    <w:p w14:paraId="6B153B0A" w14:textId="77777777" w:rsidR="00261E58" w:rsidRDefault="00261E58">
      <w:pPr>
        <w:pStyle w:val="normal0"/>
      </w:pPr>
    </w:p>
    <w:p w14:paraId="2886CF38" w14:textId="52AEE35D" w:rsidR="00261E58" w:rsidRDefault="009C2F4B">
      <w:pPr>
        <w:pStyle w:val="normal0"/>
      </w:pPr>
      <w:r>
        <w:t>This</w:t>
      </w:r>
      <w:r>
        <w:t xml:space="preserve"> is the </w:t>
      </w:r>
      <w:r>
        <w:rPr>
          <w:b/>
        </w:rPr>
        <w:t>second draft</w:t>
      </w:r>
      <w:r>
        <w:t xml:space="preserve"> content for the CCWG’s first Public Comment Report that is generated from the work done to date by WP1.</w:t>
      </w:r>
    </w:p>
    <w:p w14:paraId="56C85010" w14:textId="77777777" w:rsidR="00261E58" w:rsidRDefault="00261E58">
      <w:pPr>
        <w:pStyle w:val="normal0"/>
      </w:pPr>
      <w:bookmarkStart w:id="3" w:name="_GoBack"/>
      <w:bookmarkEnd w:id="3"/>
    </w:p>
    <w:p w14:paraId="5DB462E8" w14:textId="77777777" w:rsidR="00261E58" w:rsidRDefault="009C2F4B">
      <w:pPr>
        <w:pStyle w:val="normal0"/>
      </w:pPr>
      <w:r>
        <w:rPr>
          <w:b/>
        </w:rPr>
        <w:t>This document includes all comments received by 0700 UTC on 10 April, to the best of the Rapporteur’s ability. Sincere apologies for any missed commen</w:t>
      </w:r>
      <w:r>
        <w:rPr>
          <w:b/>
        </w:rPr>
        <w:t>ts.</w:t>
      </w:r>
    </w:p>
    <w:p w14:paraId="6C434A1A" w14:textId="77777777" w:rsidR="00261E58" w:rsidRDefault="00261E58">
      <w:pPr>
        <w:pStyle w:val="normal0"/>
      </w:pPr>
    </w:p>
    <w:p w14:paraId="6C7EAFE5" w14:textId="77777777" w:rsidR="00261E58" w:rsidRDefault="009C2F4B">
      <w:pPr>
        <w:pStyle w:val="normal0"/>
      </w:pPr>
      <w:r>
        <w:t xml:space="preserve">Note: </w:t>
      </w:r>
      <w:r>
        <w:rPr>
          <w:b/>
          <w:u w:val="single"/>
        </w:rPr>
        <w:t>where text is in bold and underlined like this</w:t>
      </w:r>
      <w:r>
        <w:rPr>
          <w:b/>
        </w:rPr>
        <w:t>,</w:t>
      </w:r>
      <w:r>
        <w:t xml:space="preserve"> it is not yet consensus material based on discussion so far.</w:t>
      </w:r>
    </w:p>
    <w:p w14:paraId="532EC61F" w14:textId="77777777" w:rsidR="00261E58" w:rsidRDefault="00261E58">
      <w:pPr>
        <w:pStyle w:val="normal0"/>
      </w:pPr>
    </w:p>
    <w:p w14:paraId="44737CB0" w14:textId="77777777" w:rsidR="00261E58" w:rsidRDefault="00261E58">
      <w:pPr>
        <w:pStyle w:val="normal0"/>
      </w:pPr>
    </w:p>
    <w:p w14:paraId="1D833538" w14:textId="77777777" w:rsidR="00261E58" w:rsidRDefault="009C2F4B">
      <w:pPr>
        <w:pStyle w:val="Heading1"/>
        <w:contextualSpacing w:val="0"/>
      </w:pPr>
      <w:bookmarkStart w:id="4" w:name="h.e30kzdbrop3k" w:colFirst="0" w:colLast="0"/>
      <w:bookmarkEnd w:id="4"/>
      <w:r>
        <w:t xml:space="preserve">6. </w:t>
      </w:r>
      <w:r>
        <w:tab/>
        <w:t>Accountability Mechanisms</w:t>
      </w:r>
    </w:p>
    <w:p w14:paraId="4D9D718C" w14:textId="77777777" w:rsidR="00261E58" w:rsidRDefault="009C2F4B">
      <w:pPr>
        <w:pStyle w:val="Heading1"/>
        <w:contextualSpacing w:val="0"/>
      </w:pPr>
      <w:bookmarkStart w:id="5" w:name="h.dww147cbu1hx" w:colFirst="0" w:colLast="0"/>
      <w:bookmarkEnd w:id="5"/>
      <w:r>
        <w:t>6.5</w:t>
      </w:r>
      <w:r>
        <w:tab/>
        <w:t>Community Empowerment</w:t>
      </w:r>
    </w:p>
    <w:p w14:paraId="2C19D749" w14:textId="77777777" w:rsidR="00261E58" w:rsidRDefault="009C2F4B">
      <w:pPr>
        <w:pStyle w:val="normal0"/>
      </w:pPr>
      <w:r>
        <w:t xml:space="preserve">This section deals with ways to </w:t>
      </w:r>
      <w:r>
        <w:rPr>
          <w:color w:val="333333"/>
          <w:highlight w:val="white"/>
        </w:rPr>
        <w:t>give the ICANN community certain powers to hol</w:t>
      </w:r>
      <w:r>
        <w:rPr>
          <w:color w:val="333333"/>
          <w:highlight w:val="white"/>
        </w:rPr>
        <w:t xml:space="preserve">d ICANN’s board accountable to the broader community, whereas the board's primary duty is to protect the interests of ICANN </w:t>
      </w:r>
      <w:r>
        <w:rPr>
          <w:i/>
          <w:color w:val="333333"/>
          <w:highlight w:val="white"/>
        </w:rPr>
        <w:t>the corporation</w:t>
      </w:r>
      <w:r>
        <w:rPr>
          <w:color w:val="333333"/>
          <w:highlight w:val="white"/>
        </w:rPr>
        <w:t xml:space="preserve">. </w:t>
      </w:r>
    </w:p>
    <w:p w14:paraId="7664D3AC" w14:textId="77777777" w:rsidR="00261E58" w:rsidRDefault="00261E58">
      <w:pPr>
        <w:pStyle w:val="normal0"/>
      </w:pPr>
    </w:p>
    <w:p w14:paraId="15196A9E" w14:textId="77777777" w:rsidR="00261E58" w:rsidRDefault="009C2F4B">
      <w:pPr>
        <w:pStyle w:val="normal0"/>
      </w:pPr>
      <w:r>
        <w:t xml:space="preserve">The following subsections set out our proposal for </w:t>
      </w:r>
      <w:r>
        <w:rPr>
          <w:b/>
          <w:i/>
        </w:rPr>
        <w:t>how</w:t>
      </w:r>
      <w:r>
        <w:t xml:space="preserve"> the community will be empowered (through a </w:t>
      </w:r>
      <w:r>
        <w:rPr>
          <w:b/>
        </w:rPr>
        <w:t xml:space="preserve">mechanism </w:t>
      </w:r>
      <w:r>
        <w:t>calle</w:t>
      </w:r>
      <w:r>
        <w:t xml:space="preserve">d &gt;&gt;&gt;xxx&lt;&lt;&lt;), and our proposals for </w:t>
      </w:r>
      <w:r>
        <w:rPr>
          <w:b/>
          <w:i/>
        </w:rPr>
        <w:t xml:space="preserve">what </w:t>
      </w:r>
      <w:r>
        <w:t xml:space="preserve">the community should be able to do - the new </w:t>
      </w:r>
      <w:r>
        <w:rPr>
          <w:b/>
        </w:rPr>
        <w:t xml:space="preserve">powers </w:t>
      </w:r>
      <w:r>
        <w:t>it will gain in relation to ICANN’s board.</w:t>
      </w:r>
    </w:p>
    <w:p w14:paraId="0B1BF011" w14:textId="77777777" w:rsidR="00261E58" w:rsidRDefault="009C2F4B">
      <w:pPr>
        <w:pStyle w:val="Heading1"/>
        <w:contextualSpacing w:val="0"/>
      </w:pPr>
      <w:bookmarkStart w:id="6" w:name="h.5sib9ljx3lmv" w:colFirst="0" w:colLast="0"/>
      <w:bookmarkEnd w:id="6"/>
      <w:r>
        <w:rPr>
          <w:i/>
        </w:rPr>
        <w:t>6.5.1</w:t>
      </w:r>
      <w:r>
        <w:rPr>
          <w:i/>
        </w:rPr>
        <w:tab/>
        <w:t xml:space="preserve">Mechanism to empower the community: &gt;&gt;&gt;Name of Mechanism&lt;&lt;&lt; </w:t>
      </w:r>
    </w:p>
    <w:p w14:paraId="49D56649" w14:textId="77777777" w:rsidR="00261E58" w:rsidRDefault="009C2F4B">
      <w:pPr>
        <w:pStyle w:val="normal0"/>
      </w:pPr>
      <w:r>
        <w:rPr>
          <w:i/>
        </w:rPr>
        <w:t>[</w:t>
      </w:r>
      <w:proofErr w:type="gramStart"/>
      <w:r>
        <w:rPr>
          <w:i/>
          <w:highlight w:val="yellow"/>
        </w:rPr>
        <w:t>due</w:t>
      </w:r>
      <w:proofErr w:type="gramEnd"/>
      <w:r>
        <w:rPr>
          <w:i/>
          <w:highlight w:val="yellow"/>
        </w:rPr>
        <w:t xml:space="preserve"> to draft for the 13 April meeting if legal advic</w:t>
      </w:r>
      <w:r>
        <w:rPr>
          <w:i/>
          <w:highlight w:val="yellow"/>
        </w:rPr>
        <w:t>e on 10 April is clear; otherwise, after 13 April meeting.</w:t>
      </w:r>
      <w:r>
        <w:rPr>
          <w:i/>
        </w:rPr>
        <w:t>]</w:t>
      </w:r>
    </w:p>
    <w:tbl>
      <w:tblPr>
        <w:tblStyle w:val="a"/>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261E58" w14:paraId="7B577DE9" w14:textId="77777777">
        <w:tc>
          <w:tcPr>
            <w:tcW w:w="8745" w:type="dxa"/>
            <w:tcMar>
              <w:top w:w="100" w:type="dxa"/>
              <w:left w:w="100" w:type="dxa"/>
              <w:bottom w:w="100" w:type="dxa"/>
              <w:right w:w="100" w:type="dxa"/>
            </w:tcMar>
          </w:tcPr>
          <w:p w14:paraId="1AC1DB82" w14:textId="77777777" w:rsidR="00261E58" w:rsidRDefault="009C2F4B">
            <w:pPr>
              <w:pStyle w:val="normal0"/>
              <w:widowControl w:val="0"/>
            </w:pPr>
            <w:r>
              <w:rPr>
                <w:i/>
              </w:rPr>
              <w:t>2-3§ introduction of purpose of mechanism, 2-3§ summary of recommendation + description of key design features for the mechanism based on template (but not relying on template format). Rationale f</w:t>
            </w:r>
            <w:r>
              <w:rPr>
                <w:i/>
              </w:rPr>
              <w:t xml:space="preserve">or each feature would be useful (including whether they stem for the need to protect against capture for instance).  + </w:t>
            </w:r>
            <w:proofErr w:type="gramStart"/>
            <w:r>
              <w:rPr>
                <w:i/>
              </w:rPr>
              <w:t>proposed</w:t>
            </w:r>
            <w:proofErr w:type="gramEnd"/>
            <w:r>
              <w:rPr>
                <w:i/>
              </w:rPr>
              <w:t xml:space="preserve"> implementation method.</w:t>
            </w:r>
          </w:p>
          <w:p w14:paraId="1A0ECDAA" w14:textId="77777777" w:rsidR="00261E58" w:rsidRDefault="00261E58">
            <w:pPr>
              <w:pStyle w:val="normal0"/>
              <w:widowControl w:val="0"/>
            </w:pPr>
          </w:p>
          <w:p w14:paraId="44F4B884" w14:textId="77777777" w:rsidR="00261E58" w:rsidRDefault="009C2F4B">
            <w:pPr>
              <w:pStyle w:val="normal0"/>
              <w:widowControl w:val="0"/>
            </w:pPr>
            <w:r>
              <w:rPr>
                <w:i/>
                <w:highlight w:val="yellow"/>
              </w:rPr>
              <w:t>On 8-Apr call, our legal experts focused on Members or Designators as most likely mechanisms.</w:t>
            </w:r>
          </w:p>
        </w:tc>
      </w:tr>
    </w:tbl>
    <w:p w14:paraId="66864B4E" w14:textId="77777777" w:rsidR="00261E58" w:rsidRDefault="00261E58">
      <w:pPr>
        <w:pStyle w:val="normal0"/>
      </w:pPr>
    </w:p>
    <w:p w14:paraId="4903CC52" w14:textId="77777777" w:rsidR="00261E58" w:rsidRDefault="009C2F4B">
      <w:pPr>
        <w:pStyle w:val="Heading1"/>
        <w:contextualSpacing w:val="0"/>
      </w:pPr>
      <w:bookmarkStart w:id="7" w:name="h.1ouh5j5okum" w:colFirst="0" w:colLast="0"/>
      <w:bookmarkEnd w:id="7"/>
      <w:r>
        <w:t>6.5.2</w:t>
      </w:r>
      <w:r>
        <w:tab/>
      </w:r>
      <w:r>
        <w:t>Power: reject budget or strategy/operating plans</w:t>
      </w:r>
    </w:p>
    <w:p w14:paraId="31C24F97" w14:textId="77777777" w:rsidR="00261E58" w:rsidRDefault="00261E58">
      <w:pPr>
        <w:pStyle w:val="normal0"/>
      </w:pPr>
    </w:p>
    <w:p w14:paraId="0674199E" w14:textId="77777777" w:rsidR="00261E58" w:rsidRDefault="009C2F4B">
      <w:pPr>
        <w:pStyle w:val="normal0"/>
      </w:pPr>
      <w:r>
        <w:lastRenderedPageBreak/>
        <w:t xml:space="preserve">The right to set budgets and strategic direction is a critical governance power for an organisation. By allocating resources and defining the goals to which they are directed, strategic/operating plans and </w:t>
      </w:r>
      <w:r>
        <w:t xml:space="preserve">budgets have a material impact on what ICANN does and how effectively it fulfils its role. </w:t>
      </w:r>
    </w:p>
    <w:p w14:paraId="2F0779FF" w14:textId="77777777" w:rsidR="00261E58" w:rsidRDefault="00261E58">
      <w:pPr>
        <w:pStyle w:val="normal0"/>
      </w:pPr>
    </w:p>
    <w:p w14:paraId="4CDFFCEF" w14:textId="77777777" w:rsidR="00261E58" w:rsidRDefault="009C2F4B">
      <w:pPr>
        <w:pStyle w:val="normal0"/>
      </w:pPr>
      <w:r>
        <w:t xml:space="preserve">Today, ICANN’s Board makes final decisions on strategy proposals and annual budgets. </w:t>
      </w:r>
      <w:r>
        <w:rPr>
          <w:color w:val="333333"/>
          <w:highlight w:val="white"/>
        </w:rPr>
        <w:t>While ICANN consults the community in developing strategic/business plans, the</w:t>
      </w:r>
      <w:r>
        <w:rPr>
          <w:color w:val="333333"/>
          <w:highlight w:val="white"/>
        </w:rPr>
        <w:t xml:space="preserve">re is no mechanism defined in the </w:t>
      </w:r>
      <w:proofErr w:type="gramStart"/>
      <w:r>
        <w:rPr>
          <w:color w:val="333333"/>
          <w:highlight w:val="white"/>
        </w:rPr>
        <w:t>bylaws which</w:t>
      </w:r>
      <w:proofErr w:type="gramEnd"/>
      <w:r>
        <w:rPr>
          <w:color w:val="333333"/>
          <w:highlight w:val="white"/>
        </w:rPr>
        <w:t xml:space="preserve"> requires ICANN to develop such plans in a way that includes a community feedback process. Even if feedback was unanimous, the Board could still opt to ignore it today.</w:t>
      </w:r>
    </w:p>
    <w:p w14:paraId="47F739BC" w14:textId="77777777" w:rsidR="00261E58" w:rsidRDefault="00261E58">
      <w:pPr>
        <w:pStyle w:val="normal0"/>
      </w:pPr>
    </w:p>
    <w:p w14:paraId="726EC420" w14:textId="77777777" w:rsidR="00261E58" w:rsidRDefault="009C2F4B">
      <w:pPr>
        <w:pStyle w:val="normal0"/>
      </w:pPr>
      <w:r>
        <w:t xml:space="preserve">This new power would give the community </w:t>
      </w:r>
      <w:r>
        <w:t>the ability to consider strategic &amp; operating plans and budgets after they are adopted by the Board (but before they come into effect) and reject them - generally, based on perceived inconsistency with the purpose, mission and role set out in ICANN’s artic</w:t>
      </w:r>
      <w:r>
        <w:t xml:space="preserve">les/bylaws, the global public interest, the needs of ICANN stakeholders, financial stability or other matters of concern to the community. </w:t>
      </w:r>
    </w:p>
    <w:p w14:paraId="1E66EFDF" w14:textId="77777777" w:rsidR="00261E58" w:rsidRDefault="00261E58">
      <w:pPr>
        <w:pStyle w:val="normal0"/>
      </w:pPr>
    </w:p>
    <w:p w14:paraId="6E0CF562" w14:textId="77777777" w:rsidR="00261E58" w:rsidRDefault="009C2F4B">
      <w:pPr>
        <w:pStyle w:val="normal0"/>
      </w:pPr>
      <w:r>
        <w:rPr>
          <w:b/>
          <w:u w:val="single"/>
        </w:rPr>
        <w:t>Time would be included in planning and budgeting processes for the community to consider adopted plans and decide w</w:t>
      </w:r>
      <w:r>
        <w:rPr>
          <w:b/>
          <w:u w:val="single"/>
        </w:rPr>
        <w:t>hether to reject (</w:t>
      </w:r>
      <w:commentRangeStart w:id="8"/>
      <w:r>
        <w:rPr>
          <w:b/>
          <w:u w:val="single"/>
        </w:rPr>
        <w:t>timeframe to be determined</w:t>
      </w:r>
      <w:commentRangeEnd w:id="8"/>
      <w:r>
        <w:commentReference w:id="8"/>
      </w:r>
      <w:r>
        <w:rPr>
          <w:b/>
          <w:u w:val="single"/>
        </w:rPr>
        <w:t>)</w:t>
      </w:r>
      <w:r>
        <w:t>. If the community exercise this power, the Board would have to absorb the feedback, make adjustments and pass amended plans. The planning process should be structured so this can be done before there was any</w:t>
      </w:r>
      <w:r>
        <w:t xml:space="preserve"> day-to-day impact on ICANN’s business arising from the act of rejection.</w:t>
      </w:r>
    </w:p>
    <w:p w14:paraId="022E935C" w14:textId="77777777" w:rsidR="00261E58" w:rsidRDefault="00261E58">
      <w:pPr>
        <w:pStyle w:val="normal0"/>
      </w:pPr>
    </w:p>
    <w:p w14:paraId="4FD7F37B" w14:textId="77777777" w:rsidR="00261E58" w:rsidRDefault="009C2F4B">
      <w:pPr>
        <w:pStyle w:val="normal0"/>
      </w:pPr>
      <w:r>
        <w:t>In a situation of significant and sustained disagreement between the community and the Board regarding a proposed annual budget, ICANN would temporarily continue to operate accordin</w:t>
      </w:r>
      <w:r>
        <w:t xml:space="preserve">g the previous year’s approved budget. The board must however resolve the situation of not operating with an approved budget. </w:t>
      </w:r>
      <w:r>
        <w:rPr>
          <w:b/>
          <w:u w:val="single"/>
        </w:rPr>
        <w:t>If the Board is unable or unwilling to do so, other mechanisms (as set out in this part of the Comment Report) are available if th</w:t>
      </w:r>
      <w:r>
        <w:rPr>
          <w:b/>
          <w:u w:val="single"/>
        </w:rPr>
        <w:t>e community wanted to take the matter further.</w:t>
      </w:r>
    </w:p>
    <w:p w14:paraId="2AA4A555" w14:textId="77777777" w:rsidR="00261E58" w:rsidRDefault="00261E58">
      <w:pPr>
        <w:pStyle w:val="normal0"/>
      </w:pPr>
    </w:p>
    <w:p w14:paraId="09676AB9" w14:textId="77777777" w:rsidR="00261E58" w:rsidRDefault="009C2F4B">
      <w:pPr>
        <w:pStyle w:val="normal0"/>
      </w:pPr>
      <w:r>
        <w:t>This power does not allow the community to re-write a plan or a budget: it is a review and redress process that requires reconsideration of such documents by the Board if the community feels they are not acce</w:t>
      </w:r>
      <w:r>
        <w:t xml:space="preserve">ptable. </w:t>
      </w:r>
      <w:r>
        <w:rPr>
          <w:b/>
          <w:u w:val="single"/>
        </w:rPr>
        <w:t>Where a plan or budget has been sent back, all the issues must be tabled on that first return. That plan or budget cannot be sent back again with new issues raised, but the community can reject a subsequent version where it does not accept the Boar</w:t>
      </w:r>
      <w:r>
        <w:rPr>
          <w:b/>
          <w:u w:val="single"/>
        </w:rPr>
        <w:t>d’s response to the previous rejection.</w:t>
      </w:r>
    </w:p>
    <w:p w14:paraId="5F760190" w14:textId="77777777" w:rsidR="00261E58" w:rsidRDefault="00261E58">
      <w:pPr>
        <w:pStyle w:val="normal0"/>
      </w:pPr>
    </w:p>
    <w:p w14:paraId="4D26E0A8" w14:textId="77777777" w:rsidR="00261E58" w:rsidRDefault="009C2F4B">
      <w:pPr>
        <w:pStyle w:val="normal0"/>
      </w:pPr>
      <w:r>
        <w:t xml:space="preserve">As this power would become part of existing planning processes (incorporated into the bylaws as required), it does not raise questions of standing in respect of someone raising a complaint. </w:t>
      </w:r>
      <w:commentRangeStart w:id="9"/>
      <w:r>
        <w:rPr>
          <w:b/>
          <w:u w:val="single"/>
        </w:rPr>
        <w:t xml:space="preserve">At the appropriate point </w:t>
      </w:r>
      <w:r>
        <w:rPr>
          <w:b/>
          <w:u w:val="single"/>
        </w:rPr>
        <w:t>in the planning cycle the challenge period would be open, any participant in the mechanism would be able to raise the question</w:t>
      </w:r>
      <w:commentRangeEnd w:id="9"/>
      <w:r>
        <w:commentReference w:id="9"/>
      </w:r>
      <w:r>
        <w:rPr>
          <w:b/>
          <w:u w:val="single"/>
        </w:rPr>
        <w:t>. A simple majority in the mechanism would be required in the mechanism to reject a first time: a 60% for subsequent rejection/</w:t>
      </w:r>
      <w:r>
        <w:rPr>
          <w:b/>
          <w:u w:val="single"/>
        </w:rPr>
        <w:t>s.</w:t>
      </w:r>
    </w:p>
    <w:p w14:paraId="678563B9" w14:textId="77777777" w:rsidR="00261E58" w:rsidRDefault="00261E58">
      <w:pPr>
        <w:pStyle w:val="normal0"/>
      </w:pPr>
    </w:p>
    <w:p w14:paraId="034F901F" w14:textId="77777777" w:rsidR="00261E58" w:rsidRDefault="009C2F4B">
      <w:pPr>
        <w:pStyle w:val="Heading1"/>
        <w:contextualSpacing w:val="0"/>
      </w:pPr>
      <w:bookmarkStart w:id="10" w:name="h.9kcokn40yqs3" w:colFirst="0" w:colLast="0"/>
      <w:bookmarkEnd w:id="10"/>
      <w:r>
        <w:lastRenderedPageBreak/>
        <w:t>6.5.3</w:t>
      </w:r>
      <w:r>
        <w:tab/>
        <w:t>Power: reject changes to ICANN bylaws</w:t>
      </w:r>
    </w:p>
    <w:p w14:paraId="1E58958F" w14:textId="77777777" w:rsidR="00261E58" w:rsidRDefault="00261E58">
      <w:pPr>
        <w:pStyle w:val="normal0"/>
      </w:pPr>
    </w:p>
    <w:p w14:paraId="476E4D71" w14:textId="77777777" w:rsidR="00261E58" w:rsidRDefault="009C2F4B">
      <w:pPr>
        <w:pStyle w:val="normal0"/>
      </w:pPr>
      <w:r>
        <w:t xml:space="preserve">ICANN’s bylaws set out many of the details for how power is exercised in ICANN, including by setting out the company’s mission and core values. Changes to those bylaws are generally the right of the Board. </w:t>
      </w:r>
      <w:r>
        <w:t>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0"/>
      </w:pPr>
    </w:p>
    <w:p w14:paraId="58A573AE" w14:textId="77777777" w:rsidR="00261E58" w:rsidRDefault="009C2F4B">
      <w:pPr>
        <w:pStyle w:val="normal0"/>
      </w:pPr>
      <w:r>
        <w:t xml:space="preserve">This power would give the community the right to examine bylaws changes </w:t>
      </w:r>
      <w:proofErr w:type="gramStart"/>
      <w:r>
        <w:rPr>
          <w:b/>
          <w:u w:val="single"/>
        </w:rPr>
        <w:t>after they are adopted by the Board</w:t>
      </w:r>
      <w:proofErr w:type="gramEnd"/>
      <w:r>
        <w:rPr>
          <w:b/>
          <w:u w:val="single"/>
        </w:rPr>
        <w:t xml:space="preserve"> (but before they come into effect)</w:t>
      </w:r>
      <w:r>
        <w:t xml:space="preserve"> and to eventually reject those changes. This would most likely be where a proposed change altered the mission and</w:t>
      </w:r>
      <w:r>
        <w:t xml:space="preserve"> core values, or had a negative impact on ICANN’s ability to fulfil its purpose in the community’s opinion.</w:t>
      </w:r>
    </w:p>
    <w:p w14:paraId="5E53BA0B" w14:textId="77777777" w:rsidR="00261E58" w:rsidRDefault="00261E58">
      <w:pPr>
        <w:pStyle w:val="normal0"/>
      </w:pPr>
    </w:p>
    <w:p w14:paraId="4D151E0C" w14:textId="77777777" w:rsidR="00261E58" w:rsidRDefault="009C2F4B">
      <w:pPr>
        <w:pStyle w:val="normal0"/>
      </w:pPr>
      <w:r>
        <w:t>The time required for this power to be exercised would be included in the bylaws adoption process  (</w:t>
      </w:r>
      <w:r>
        <w:rPr>
          <w:b/>
          <w:u w:val="single"/>
        </w:rPr>
        <w:t>probably a two-week window after bylaws changes</w:t>
      </w:r>
      <w:r>
        <w:rPr>
          <w:b/>
          <w:u w:val="single"/>
        </w:rPr>
        <w:t xml:space="preserve"> are adopted</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0"/>
      </w:pPr>
    </w:p>
    <w:p w14:paraId="1D09F814" w14:textId="77777777" w:rsidR="00261E58" w:rsidRDefault="009C2F4B">
      <w:pPr>
        <w:pStyle w:val="normal0"/>
      </w:pPr>
      <w:r>
        <w:rPr>
          <w:b/>
          <w:u w:val="single"/>
        </w:rPr>
        <w:t>It would require a vote of 60% to reject a proposed bylaw change.</w:t>
      </w:r>
    </w:p>
    <w:p w14:paraId="227ED5D5" w14:textId="77777777" w:rsidR="00261E58" w:rsidRDefault="00261E58">
      <w:pPr>
        <w:pStyle w:val="normal0"/>
      </w:pPr>
    </w:p>
    <w:p w14:paraId="76DE198D" w14:textId="77777777" w:rsidR="00261E58" w:rsidRDefault="009C2F4B">
      <w:pPr>
        <w:pStyle w:val="normal0"/>
      </w:pPr>
      <w:r>
        <w:t xml:space="preserve">This power does not </w:t>
      </w:r>
      <w:r>
        <w:t xml:space="preserve">allow the community to re-write a proposed bylaws change: it is a review and redress process where the Board gets a clear signal the community is not happy. </w:t>
      </w:r>
      <w:r>
        <w:rPr>
          <w:b/>
          <w:u w:val="single"/>
        </w:rPr>
        <w:t>There is no limit to the number of times a proposed change can be rejected, but the threshold for s</w:t>
      </w:r>
      <w:r>
        <w:rPr>
          <w:b/>
          <w:u w:val="single"/>
        </w:rPr>
        <w:t>ending one back is a supermajority in the community mechanism set out in 6.5.1 above, to limit any potential for abuse of this power.</w:t>
      </w:r>
    </w:p>
    <w:p w14:paraId="418739DF" w14:textId="77777777" w:rsidR="00261E58" w:rsidRDefault="00261E58">
      <w:pPr>
        <w:pStyle w:val="normal0"/>
      </w:pPr>
    </w:p>
    <w:p w14:paraId="7BC3FF64" w14:textId="77777777" w:rsidR="00261E58" w:rsidRDefault="00261E58">
      <w:pPr>
        <w:pStyle w:val="normal0"/>
      </w:pPr>
    </w:p>
    <w:p w14:paraId="2929A84C" w14:textId="77777777" w:rsidR="00261E58" w:rsidRDefault="009C2F4B">
      <w:pPr>
        <w:pStyle w:val="Heading1"/>
        <w:contextualSpacing w:val="0"/>
      </w:pPr>
      <w:bookmarkStart w:id="11" w:name="h.28oul3f6lz9r" w:colFirst="0" w:colLast="0"/>
      <w:bookmarkEnd w:id="11"/>
      <w:r>
        <w:t>6.5.4</w:t>
      </w:r>
      <w:r>
        <w:tab/>
        <w:t>Power: approve changes to “fundamental” bylaws</w:t>
      </w:r>
    </w:p>
    <w:p w14:paraId="3E2A46F3" w14:textId="77777777" w:rsidR="00261E58" w:rsidRDefault="00261E58">
      <w:pPr>
        <w:pStyle w:val="normal0"/>
      </w:pPr>
    </w:p>
    <w:p w14:paraId="76F09BDC" w14:textId="77777777" w:rsidR="00261E58" w:rsidRDefault="009C2F4B">
      <w:pPr>
        <w:pStyle w:val="normal0"/>
      </w:pPr>
      <w:r>
        <w:t xml:space="preserve">As outlined elsewhere in this document, a number of “fundamental” </w:t>
      </w:r>
      <w:r>
        <w:t>bylaws are proposed. These will cover key elements of the bylaws which will be more protected from changes than the rest - to ensure critical aspects of the powers and processes required to maintain ICANN’s accountability to the community, as well as the o</w:t>
      </w:r>
      <w:r>
        <w:t>rganisation’s purpose and core values, cannot easily be changed.</w:t>
      </w:r>
    </w:p>
    <w:p w14:paraId="079840FC" w14:textId="77777777" w:rsidR="00261E58" w:rsidRDefault="00261E58">
      <w:pPr>
        <w:pStyle w:val="normal0"/>
      </w:pPr>
    </w:p>
    <w:p w14:paraId="7701B2F9" w14:textId="77777777" w:rsidR="00261E58" w:rsidRDefault="009C2F4B">
      <w:pPr>
        <w:pStyle w:val="normal0"/>
      </w:pPr>
      <w:r>
        <w:t>This power would be part of the process set out for the change of such “fundamental” bylaws. It would require the community to give positive assent to any bylaw change before it was finalise</w:t>
      </w:r>
      <w:r>
        <w:t>d, essentially making such changes a co-decision process between the Board and the community organised through the mechanism described above. Such changes would require a very high degree of community assent, as the purpose of this power is to make changin</w:t>
      </w:r>
      <w:r>
        <w:t>g items in these bylaws possible only with very wide support from the community.</w:t>
      </w:r>
    </w:p>
    <w:p w14:paraId="173BF9D7" w14:textId="77777777" w:rsidR="00261E58" w:rsidRDefault="00261E58">
      <w:pPr>
        <w:pStyle w:val="normal0"/>
      </w:pPr>
    </w:p>
    <w:p w14:paraId="72EC587C" w14:textId="77777777" w:rsidR="00261E58" w:rsidRDefault="009C2F4B">
      <w:pPr>
        <w:pStyle w:val="normal0"/>
      </w:pPr>
      <w:r>
        <w:lastRenderedPageBreak/>
        <w:t>The threshold to approve changes to “fundamental” bylaws is set out in section &gt;&gt;&gt;</w:t>
      </w:r>
      <w:proofErr w:type="spellStart"/>
      <w:r>
        <w:rPr>
          <w:highlight w:val="yellow"/>
        </w:rPr>
        <w:t>x.x</w:t>
      </w:r>
      <w:proofErr w:type="spellEnd"/>
      <w:r>
        <w:t>&lt;&lt;&lt; of this comment paper, where we set out what the “fundamental” bylaws are alongside t</w:t>
      </w:r>
      <w:r>
        <w:t>he process for their creation and amendment.</w:t>
      </w:r>
    </w:p>
    <w:p w14:paraId="700B93C4" w14:textId="77777777" w:rsidR="00261E58" w:rsidRDefault="009C2F4B">
      <w:pPr>
        <w:pStyle w:val="Heading1"/>
        <w:contextualSpacing w:val="0"/>
      </w:pPr>
      <w:bookmarkStart w:id="12" w:name="h.k3vt9gshzlhh" w:colFirst="0" w:colLast="0"/>
      <w:bookmarkEnd w:id="12"/>
      <w:r>
        <w:t>6.5.5</w:t>
      </w:r>
      <w:r>
        <w:tab/>
        <w:t>Power: Recalling individual ICANN directors</w:t>
      </w:r>
    </w:p>
    <w:p w14:paraId="0730B6D3" w14:textId="77777777" w:rsidR="00261E58" w:rsidRDefault="009C2F4B">
      <w:pPr>
        <w:pStyle w:val="normal0"/>
      </w:pPr>
      <w:r>
        <w:br/>
        <w:t xml:space="preserve">The ICANN Board is the governing body for ICANN, employing the CEO, overseeing organisational policies, making decisions on key issues and defining and holding </w:t>
      </w:r>
      <w:r>
        <w:t xml:space="preserve">to account the staff for implementing the organisation’s strategic and operating plans. </w:t>
      </w:r>
    </w:p>
    <w:p w14:paraId="72E2706D" w14:textId="77777777" w:rsidR="00261E58" w:rsidRDefault="00261E58">
      <w:pPr>
        <w:pStyle w:val="normal0"/>
      </w:pPr>
    </w:p>
    <w:p w14:paraId="73FFF324" w14:textId="77777777" w:rsidR="00261E58" w:rsidRDefault="009C2F4B">
      <w:pPr>
        <w:pStyle w:val="normal0"/>
      </w:pPr>
      <w:r>
        <w:t xml:space="preserve">Directors are currently appointed for a fixed term and generally are in office for the whole term they are appointed - by their SO/AC, by the Nominating Committee or </w:t>
      </w:r>
      <w:r>
        <w:t>by the Board (in the case of the Chief Executive and relating to their status as an employee). The power to remove individual directors of the ICANN Board is at present only available to the Board itself, and can be exercised through a 75% vote of the Boar</w:t>
      </w:r>
      <w:r>
        <w:t>d. There is no limitation</w:t>
      </w:r>
      <w:r>
        <w:rPr>
          <w:vertAlign w:val="superscript"/>
        </w:rPr>
        <w:footnoteReference w:id="1"/>
      </w:r>
      <w:r>
        <w:t xml:space="preserve"> on the types of situation for which the Board can remove a director.</w:t>
      </w:r>
    </w:p>
    <w:p w14:paraId="3D1F9B7F" w14:textId="77777777" w:rsidR="00261E58" w:rsidRDefault="00261E58">
      <w:pPr>
        <w:pStyle w:val="normal0"/>
      </w:pPr>
    </w:p>
    <w:p w14:paraId="009D34E0" w14:textId="77777777" w:rsidR="00261E58" w:rsidRDefault="009C2F4B">
      <w:pPr>
        <w:pStyle w:val="normal0"/>
      </w:pPr>
      <w:r>
        <w:t xml:space="preserve">This power would allow the community to end the term of a director, and trigger a reappointment process. For </w:t>
      </w:r>
      <w:proofErr w:type="gramStart"/>
      <w:r>
        <w:t>directors</w:t>
      </w:r>
      <w:proofErr w:type="gramEnd"/>
      <w:r>
        <w:t xml:space="preserve"> appointment by supporting organisations,</w:t>
      </w:r>
      <w:r>
        <w:t xml:space="preserve"> a process led by that organisation could lead to the director’s removal. </w:t>
      </w:r>
      <w:r>
        <w:rPr>
          <w:b/>
          <w:u w:val="single"/>
        </w:rPr>
        <w:t>For directors appointed by the Nominating Committee, a process led by the community mechanism could lead to the director’s removal</w:t>
      </w:r>
      <w:r>
        <w:t xml:space="preserve">. </w:t>
      </w:r>
    </w:p>
    <w:p w14:paraId="2A0231C5" w14:textId="77777777" w:rsidR="00261E58" w:rsidRDefault="00261E58">
      <w:pPr>
        <w:pStyle w:val="normal0"/>
      </w:pPr>
    </w:p>
    <w:p w14:paraId="313C157B" w14:textId="77777777" w:rsidR="00261E58" w:rsidRDefault="009C2F4B">
      <w:pPr>
        <w:pStyle w:val="normal0"/>
      </w:pPr>
      <w:r>
        <w:t>An internal SO process would allow the removal o</w:t>
      </w:r>
      <w:r>
        <w:t xml:space="preserve">f a director appointed by that SO to be considered and then decided on. </w:t>
      </w:r>
      <w:r>
        <w:rPr>
          <w:b/>
          <w:u w:val="single"/>
        </w:rPr>
        <w:t>For the removal of non-SO directors appointed by the Nominating Committee, an SO, AC or SG could escalate issues with the director to the point where there was consideration of the dir</w:t>
      </w:r>
      <w:r>
        <w:rPr>
          <w:b/>
          <w:u w:val="single"/>
        </w:rPr>
        <w:t>ector’s removal by the community mechanism</w:t>
      </w:r>
      <w:r>
        <w:t xml:space="preserve">. In both cases, whatever the decision-making body, removal would require a </w:t>
      </w:r>
      <w:r>
        <w:rPr>
          <w:b/>
          <w:u w:val="single"/>
        </w:rPr>
        <w:t>66% supermajority</w:t>
      </w:r>
      <w:r>
        <w:t xml:space="preserve"> of those voting to decide on their removal.</w:t>
      </w:r>
    </w:p>
    <w:p w14:paraId="6910D687" w14:textId="77777777" w:rsidR="00261E58" w:rsidRDefault="00261E58">
      <w:pPr>
        <w:pStyle w:val="normal0"/>
      </w:pPr>
    </w:p>
    <w:p w14:paraId="4602DC23" w14:textId="77777777" w:rsidR="00261E58" w:rsidRDefault="009C2F4B">
      <w:pPr>
        <w:pStyle w:val="normal0"/>
      </w:pPr>
      <w:commentRangeStart w:id="13"/>
      <w:r>
        <w:rPr>
          <w:b/>
          <w:u w:val="single"/>
        </w:rPr>
        <w:t>The petitioning threshold to start the consideration of removing a director</w:t>
      </w:r>
      <w:r>
        <w:rPr>
          <w:b/>
          <w:u w:val="single"/>
        </w:rPr>
        <w:t xml:space="preserve"> is to be agreed once we have greater clarity on what the mechanism is to do so, but should be set at around 20% of those who would have a vote.</w:t>
      </w:r>
      <w:commentRangeEnd w:id="13"/>
      <w:r>
        <w:commentReference w:id="13"/>
      </w:r>
    </w:p>
    <w:p w14:paraId="76C3F9D6" w14:textId="77777777" w:rsidR="00261E58" w:rsidRDefault="00261E58">
      <w:pPr>
        <w:pStyle w:val="normal0"/>
      </w:pPr>
    </w:p>
    <w:p w14:paraId="57547FC0" w14:textId="77777777" w:rsidR="00261E58" w:rsidRDefault="009C2F4B">
      <w:pPr>
        <w:pStyle w:val="Heading1"/>
        <w:contextualSpacing w:val="0"/>
      </w:pPr>
      <w:bookmarkStart w:id="14" w:name="h.lrms7labjakt" w:colFirst="0" w:colLast="0"/>
      <w:bookmarkEnd w:id="14"/>
      <w:r>
        <w:t>6.5.6</w:t>
      </w:r>
      <w:r>
        <w:tab/>
        <w:t>Power: Recalling the Entire ICANN Board</w:t>
      </w:r>
    </w:p>
    <w:p w14:paraId="5FB5D013" w14:textId="77777777" w:rsidR="00261E58" w:rsidRDefault="00261E58">
      <w:pPr>
        <w:pStyle w:val="normal0"/>
      </w:pPr>
    </w:p>
    <w:p w14:paraId="5CFC553F" w14:textId="77777777" w:rsidR="00261E58" w:rsidRDefault="009C2F4B">
      <w:pPr>
        <w:pStyle w:val="normal0"/>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0"/>
      </w:pPr>
    </w:p>
    <w:p w14:paraId="7CDD650B" w14:textId="77777777" w:rsidR="00261E58" w:rsidRDefault="009C2F4B">
      <w:pPr>
        <w:pStyle w:val="normal0"/>
      </w:pPr>
      <w:r>
        <w:t>Beyond t</w:t>
      </w:r>
      <w:r>
        <w:t xml:space="preserve">he power set out above to remove individual directors, this power would allow the community to cause the removal of the entire ICANN Board. The community mechanism would initiate use of this power on the petition of </w:t>
      </w:r>
      <w:r>
        <w:rPr>
          <w:b/>
          <w:u w:val="single"/>
        </w:rPr>
        <w:t>two of any of the SOs or ACs in ICANN</w:t>
      </w:r>
      <w:r>
        <w:t xml:space="preserve">. </w:t>
      </w:r>
      <w:r>
        <w:lastRenderedPageBreak/>
        <w:t>A</w:t>
      </w:r>
      <w:r>
        <w:t xml:space="preserve">fter a petition is raised, </w:t>
      </w:r>
      <w:r>
        <w:rPr>
          <w:b/>
          <w:u w:val="single"/>
        </w:rPr>
        <w:t xml:space="preserve">there will be a set period of time for SOs and ACs to individually and collectively deliberate and discuss whether the spilling of the Board is warranted under the circumstances. Each SO and AC, following its internal processes, </w:t>
      </w:r>
      <w:r>
        <w:rPr>
          <w:b/>
          <w:u w:val="single"/>
        </w:rPr>
        <w:t>would direct its representative(s) within the community mechanism on how to vote on the matter.</w:t>
      </w:r>
    </w:p>
    <w:p w14:paraId="547A5B65" w14:textId="77777777" w:rsidR="00261E58" w:rsidRDefault="00261E58">
      <w:pPr>
        <w:pStyle w:val="normal0"/>
      </w:pPr>
    </w:p>
    <w:p w14:paraId="75110A07" w14:textId="77777777" w:rsidR="00261E58" w:rsidRDefault="009C2F4B">
      <w:pPr>
        <w:pStyle w:val="normal0"/>
      </w:pPr>
      <w:r>
        <w:t xml:space="preserve">To set a suitably high threshold for the exercise of this power, </w:t>
      </w:r>
      <w:commentRangeStart w:id="15"/>
      <w:commentRangeStart w:id="16"/>
      <w:r>
        <w:rPr>
          <w:b/>
          <w:u w:val="single"/>
        </w:rPr>
        <w:t>75% of the votes available within the community mechanism would have to be cast in favour to i</w:t>
      </w:r>
      <w:r>
        <w:rPr>
          <w:b/>
          <w:u w:val="single"/>
        </w:rPr>
        <w:t>mplement it.</w:t>
      </w:r>
      <w:r>
        <w:t xml:space="preserve"> </w:t>
      </w:r>
      <w:commentRangeEnd w:id="15"/>
      <w:r>
        <w:commentReference w:id="15"/>
      </w:r>
      <w:commentRangeEnd w:id="16"/>
      <w:r>
        <w:commentReference w:id="16"/>
      </w:r>
      <w:r>
        <w:t>This ensures that non-participation does not lower the threshold required to remove the Board.</w:t>
      </w:r>
    </w:p>
    <w:p w14:paraId="29BAB4AB" w14:textId="77777777" w:rsidR="00261E58" w:rsidRDefault="00261E58">
      <w:pPr>
        <w:pStyle w:val="normal0"/>
      </w:pPr>
    </w:p>
    <w:p w14:paraId="7AB1BCFD" w14:textId="77777777" w:rsidR="00261E58" w:rsidRDefault="009C2F4B">
      <w:pPr>
        <w:pStyle w:val="normal0"/>
      </w:pPr>
      <w:r>
        <w:t>Ongoing work in the CCWG will flesh out how to deal with the need to ensure ICANN does have a board in place after the removal (whether there</w:t>
      </w:r>
      <w:r>
        <w:t xml:space="preserve"> is a phase of “caretaker” behaviour by the outgoing Board while new members are elected; whether there is a need to elect alternate Board members in each board selection process; whether a subset of the community mechanism could function as an interim Boa</w:t>
      </w:r>
      <w:r>
        <w:t>rd; continuity in the role of Chief Executive were the Board to be removed; “caretaker” conventions for the CEO to follow in a situation where the Board had been removed; and others).</w:t>
      </w:r>
    </w:p>
    <w:p w14:paraId="0FAC30F2" w14:textId="77777777" w:rsidR="00261E58" w:rsidRDefault="00261E58">
      <w:pPr>
        <w:pStyle w:val="normal0"/>
      </w:pPr>
    </w:p>
    <w:p w14:paraId="5BDE7147" w14:textId="77777777" w:rsidR="00261E58" w:rsidRDefault="009C2F4B">
      <w:pPr>
        <w:pStyle w:val="Heading1"/>
        <w:contextualSpacing w:val="0"/>
      </w:pPr>
      <w:bookmarkStart w:id="17" w:name="h.41uz6e7zc4i8" w:colFirst="0" w:colLast="0"/>
      <w:bookmarkEnd w:id="17"/>
      <w:r>
        <w:t>6.5.7</w:t>
      </w:r>
      <w:r>
        <w:tab/>
        <w:t>Power: Other Powers?</w:t>
      </w:r>
    </w:p>
    <w:p w14:paraId="7FACA7ED" w14:textId="77777777" w:rsidR="00261E58" w:rsidRDefault="00261E58">
      <w:pPr>
        <w:pStyle w:val="normal0"/>
      </w:pPr>
    </w:p>
    <w:p w14:paraId="1DB327F6" w14:textId="77777777" w:rsidR="00261E58" w:rsidRDefault="009C2F4B">
      <w:pPr>
        <w:pStyle w:val="normal0"/>
      </w:pPr>
      <w:r>
        <w:rPr>
          <w:highlight w:val="green"/>
        </w:rPr>
        <w:t xml:space="preserve">Are there any other powers we should flesh </w:t>
      </w:r>
      <w:r>
        <w:rPr>
          <w:highlight w:val="green"/>
        </w:rPr>
        <w:t>out content for at this time?</w:t>
      </w:r>
    </w:p>
    <w:p w14:paraId="7D10BB64" w14:textId="77777777" w:rsidR="00261E58" w:rsidRDefault="00261E58">
      <w:pPr>
        <w:pStyle w:val="normal0"/>
      </w:pPr>
    </w:p>
    <w:p w14:paraId="05F1DFEC" w14:textId="77777777" w:rsidR="00261E58" w:rsidRDefault="009C2F4B">
      <w:pPr>
        <w:pStyle w:val="normal0"/>
        <w:numPr>
          <w:ilvl w:val="0"/>
          <w:numId w:val="2"/>
        </w:numPr>
        <w:ind w:hanging="360"/>
        <w:contextualSpacing/>
        <w:rPr>
          <w:highlight w:val="green"/>
        </w:rPr>
      </w:pPr>
      <w:r>
        <w:rPr>
          <w:highlight w:val="green"/>
        </w:rPr>
        <w:t>Requiring the Board to act (ATRT recommendation refers</w:t>
      </w:r>
      <w:r w:rsidR="00D80701">
        <w:rPr>
          <w:highlight w:val="green"/>
        </w:rPr>
        <w:t xml:space="preserve"> – see below</w:t>
      </w:r>
      <w:r>
        <w:rPr>
          <w:highlight w:val="green"/>
        </w:rPr>
        <w:t>)</w:t>
      </w:r>
    </w:p>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261E58" w14:paraId="397FC59A" w14:textId="77777777">
        <w:tc>
          <w:tcPr>
            <w:tcW w:w="6350" w:type="dxa"/>
            <w:tcMar>
              <w:top w:w="100" w:type="dxa"/>
              <w:left w:w="100" w:type="dxa"/>
              <w:bottom w:w="100" w:type="dxa"/>
              <w:right w:w="100" w:type="dxa"/>
            </w:tcMar>
          </w:tcPr>
          <w:p w14:paraId="2B280620" w14:textId="77777777" w:rsidR="00261E58" w:rsidRDefault="009C2F4B">
            <w:pPr>
              <w:pStyle w:val="normal0"/>
            </w:pPr>
            <w:r>
              <w:t xml:space="preserve">2-3§ about purpose and relevance of power, key design features with rationale, description of how the process would be exercised (may be based on template </w:t>
            </w:r>
            <w:proofErr w:type="spellStart"/>
            <w:r>
              <w:t>informations</w:t>
            </w:r>
            <w:proofErr w:type="spellEnd"/>
            <w:r>
              <w:t>)</w:t>
            </w:r>
          </w:p>
        </w:tc>
      </w:tr>
    </w:tbl>
    <w:p w14:paraId="75CC85D3" w14:textId="77777777" w:rsidR="00261E58" w:rsidRDefault="00261E58">
      <w:pPr>
        <w:pStyle w:val="normal0"/>
      </w:pPr>
    </w:p>
    <w:p w14:paraId="4236EA89" w14:textId="77777777" w:rsidR="00261E58" w:rsidRDefault="00261E58">
      <w:pPr>
        <w:pStyle w:val="normal0"/>
      </w:pPr>
    </w:p>
    <w:p w14:paraId="4FD05F69" w14:textId="77777777" w:rsidR="00261E58" w:rsidRDefault="009C2F4B">
      <w:pPr>
        <w:pStyle w:val="Heading1"/>
        <w:contextualSpacing w:val="0"/>
      </w:pPr>
      <w:bookmarkStart w:id="18" w:name="h.30uhld39tos5" w:colFirst="0" w:colLast="0"/>
      <w:bookmarkEnd w:id="18"/>
      <w:r>
        <w:t>6.6</w:t>
      </w:r>
      <w:r>
        <w:tab/>
      </w:r>
      <w:r>
        <w:tab/>
        <w:t>Incorporating AOC into the ICANN Bylaws</w:t>
      </w:r>
    </w:p>
    <w:p w14:paraId="07E93097" w14:textId="77777777" w:rsidR="00261E58" w:rsidRDefault="00261E58">
      <w:pPr>
        <w:pStyle w:val="normal0"/>
      </w:pPr>
    </w:p>
    <w:p w14:paraId="17F9C47C" w14:textId="77777777" w:rsidR="00261E58" w:rsidRDefault="009C2F4B">
      <w:pPr>
        <w:pStyle w:val="normal0"/>
      </w:pPr>
      <w:r>
        <w:t>The Affirmation of Commitments (</w:t>
      </w:r>
      <w:proofErr w:type="spellStart"/>
      <w:r>
        <w:t>AoC</w:t>
      </w:r>
      <w:proofErr w:type="spellEnd"/>
      <w:r>
        <w:t>) is a 2009 bilateral agreement between the US government and ICANN</w:t>
      </w:r>
      <w:r>
        <w:rPr>
          <w:vertAlign w:val="superscript"/>
        </w:rPr>
        <w:footnoteReference w:id="2"/>
      </w:r>
      <w:r>
        <w:t xml:space="preserve">.   After the IANA agreement is terminated, the </w:t>
      </w:r>
      <w:proofErr w:type="spellStart"/>
      <w:r>
        <w:t>AoC</w:t>
      </w:r>
      <w:proofErr w:type="spellEnd"/>
      <w:r>
        <w:t xml:space="preserve"> will become the next target for elimination since it</w:t>
      </w:r>
      <w:r>
        <w:t xml:space="preserve"> would be the last remaining aspect of a unique United States oversight role for ICANN.</w:t>
      </w:r>
    </w:p>
    <w:p w14:paraId="63F3824A" w14:textId="77777777" w:rsidR="00261E58" w:rsidRDefault="009C2F4B">
      <w:pPr>
        <w:pStyle w:val="normal0"/>
      </w:pPr>
      <w:r>
        <w:t xml:space="preserve"> </w:t>
      </w:r>
    </w:p>
    <w:p w14:paraId="0FDA4866" w14:textId="77777777" w:rsidR="00261E58" w:rsidRDefault="009C2F4B">
      <w:pPr>
        <w:pStyle w:val="normal0"/>
      </w:pPr>
      <w:r>
        <w:t xml:space="preserve">Elimination of the </w:t>
      </w:r>
      <w:proofErr w:type="spellStart"/>
      <w:r>
        <w:t>AoC</w:t>
      </w:r>
      <w:proofErr w:type="spellEnd"/>
      <w:r>
        <w:t xml:space="preserve"> would be simple matter for a post-transition ICANN, since </w:t>
      </w:r>
      <w:proofErr w:type="gramStart"/>
      <w:r>
        <w:t xml:space="preserve">the </w:t>
      </w:r>
      <w:proofErr w:type="spellStart"/>
      <w:r>
        <w:t>AoC</w:t>
      </w:r>
      <w:proofErr w:type="spellEnd"/>
      <w:r>
        <w:t xml:space="preserve"> can be terminated by either party with just 120 days notice</w:t>
      </w:r>
      <w:proofErr w:type="gramEnd"/>
      <w:r>
        <w:t>.  The CCWG Stress</w:t>
      </w:r>
      <w:r>
        <w:t xml:space="preserve"> Test Work Party addressed this contingency since it was cited in prior public comments</w:t>
      </w:r>
      <w:r>
        <w:rPr>
          <w:vertAlign w:val="superscript"/>
        </w:rPr>
        <w:footnoteReference w:id="3"/>
      </w:r>
      <w:r>
        <w:t xml:space="preserve">.  The CCWG evaluated the contingency of ICANN unilaterally withdrawing from the </w:t>
      </w:r>
      <w:proofErr w:type="spellStart"/>
      <w:r>
        <w:t>AoC</w:t>
      </w:r>
      <w:proofErr w:type="spellEnd"/>
      <w:r>
        <w:t xml:space="preserve"> against existing and proposed accountability measures, including:</w:t>
      </w:r>
    </w:p>
    <w:p w14:paraId="441819AA" w14:textId="77777777" w:rsidR="00261E58" w:rsidRDefault="00261E58">
      <w:pPr>
        <w:pStyle w:val="normal0"/>
      </w:pPr>
    </w:p>
    <w:p w14:paraId="6B9D79D4" w14:textId="77777777" w:rsidR="00261E58" w:rsidRDefault="009C2F4B">
      <w:pPr>
        <w:pStyle w:val="normal0"/>
        <w:numPr>
          <w:ilvl w:val="0"/>
          <w:numId w:val="3"/>
        </w:numPr>
        <w:ind w:hanging="360"/>
        <w:contextualSpacing/>
      </w:pPr>
      <w:r>
        <w:t xml:space="preserve">Preserving ICANN commitments from the </w:t>
      </w:r>
      <w:proofErr w:type="spellStart"/>
      <w:r>
        <w:t>AoC</w:t>
      </w:r>
      <w:proofErr w:type="spellEnd"/>
      <w:r>
        <w:t xml:space="preserve">, including sections 3,4,7, and 8 as well as commitments cited in the section 9 reviews.  </w:t>
      </w:r>
    </w:p>
    <w:p w14:paraId="1357A983" w14:textId="77777777" w:rsidR="00261E58" w:rsidRDefault="009C2F4B">
      <w:pPr>
        <w:pStyle w:val="normal0"/>
        <w:numPr>
          <w:ilvl w:val="0"/>
          <w:numId w:val="3"/>
        </w:numPr>
        <w:ind w:hanging="360"/>
        <w:contextualSpacing/>
      </w:pPr>
      <w:r>
        <w:t xml:space="preserve">Bringing the four </w:t>
      </w:r>
      <w:proofErr w:type="spellStart"/>
      <w:r>
        <w:t>AoC</w:t>
      </w:r>
      <w:proofErr w:type="spellEnd"/>
      <w:r>
        <w:t xml:space="preserve"> review processes into ICANN’s bylaws.</w:t>
      </w:r>
    </w:p>
    <w:p w14:paraId="250EC4DB" w14:textId="77777777" w:rsidR="00261E58" w:rsidRDefault="00261E58">
      <w:pPr>
        <w:pStyle w:val="normal0"/>
      </w:pPr>
    </w:p>
    <w:p w14:paraId="42A2DD3A" w14:textId="77777777" w:rsidR="00261E58" w:rsidRDefault="009C2F4B">
      <w:pPr>
        <w:pStyle w:val="normal0"/>
      </w:pPr>
      <w:r>
        <w:t xml:space="preserve">Each of these measures </w:t>
      </w:r>
      <w:proofErr w:type="gramStart"/>
      <w:r>
        <w:t>are</w:t>
      </w:r>
      <w:proofErr w:type="gramEnd"/>
      <w:r>
        <w:t xml:space="preserve"> addressed below. </w:t>
      </w:r>
    </w:p>
    <w:p w14:paraId="7D0DC179" w14:textId="77777777" w:rsidR="00261E58" w:rsidRDefault="00261E58">
      <w:pPr>
        <w:pStyle w:val="normal0"/>
      </w:pPr>
    </w:p>
    <w:p w14:paraId="13C44322" w14:textId="77777777" w:rsidR="00261E58" w:rsidRDefault="009C2F4B">
      <w:pPr>
        <w:pStyle w:val="normal0"/>
      </w:pPr>
      <w:r>
        <w:rPr>
          <w:rFonts w:ascii="Trebuchet MS" w:eastAsia="Trebuchet MS" w:hAnsi="Trebuchet MS" w:cs="Trebuchet MS"/>
          <w:b/>
          <w:sz w:val="26"/>
        </w:rPr>
        <w:t xml:space="preserve">6.6.1 Preserving </w:t>
      </w:r>
      <w:r>
        <w:rPr>
          <w:rFonts w:ascii="Trebuchet MS" w:eastAsia="Trebuchet MS" w:hAnsi="Trebuchet MS" w:cs="Trebuchet MS"/>
          <w:b/>
          <w:sz w:val="26"/>
        </w:rPr>
        <w:t xml:space="preserve">ICANN Commitments from the AOC </w:t>
      </w:r>
    </w:p>
    <w:p w14:paraId="6B5032B6" w14:textId="77777777" w:rsidR="00261E58" w:rsidRDefault="009C2F4B">
      <w:pPr>
        <w:pStyle w:val="normal0"/>
        <w:ind w:left="720"/>
      </w:pPr>
      <w:r>
        <w:t>[</w:t>
      </w:r>
      <w:r>
        <w:rPr>
          <w:highlight w:val="yellow"/>
        </w:rPr>
        <w:t xml:space="preserve">Matthew, </w:t>
      </w:r>
      <w:proofErr w:type="spellStart"/>
      <w:r>
        <w:rPr>
          <w:highlight w:val="yellow"/>
        </w:rPr>
        <w:t>Avri</w:t>
      </w:r>
      <w:proofErr w:type="spellEnd"/>
      <w:r>
        <w:rPr>
          <w:highlight w:val="yellow"/>
        </w:rPr>
        <w:t>, Steve, and Fiona will complete this table by Sunday 12-Apr</w:t>
      </w:r>
      <w:r>
        <w:t>]</w:t>
      </w:r>
    </w:p>
    <w:p w14:paraId="7EB65544" w14:textId="77777777" w:rsidR="00261E58" w:rsidRDefault="00261E58">
      <w:pPr>
        <w:pStyle w:val="normal0"/>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4060"/>
      </w:tblGrid>
      <w:tr w:rsidR="00261E58" w14:paraId="790617A7" w14:textId="77777777">
        <w:tc>
          <w:tcPr>
            <w:tcW w:w="4980" w:type="dxa"/>
            <w:tcMar>
              <w:top w:w="100" w:type="dxa"/>
              <w:left w:w="100" w:type="dxa"/>
              <w:bottom w:w="100" w:type="dxa"/>
              <w:right w:w="100" w:type="dxa"/>
            </w:tcMar>
          </w:tcPr>
          <w:p w14:paraId="33F21A4C" w14:textId="77777777" w:rsidR="00261E58" w:rsidRDefault="009C2F4B">
            <w:pPr>
              <w:pStyle w:val="normal0"/>
              <w:widowControl w:val="0"/>
              <w:spacing w:line="240" w:lineRule="auto"/>
            </w:pPr>
            <w:r>
              <w:rPr>
                <w:b/>
              </w:rPr>
              <w:t xml:space="preserve">ICANN Commitments in the </w:t>
            </w:r>
            <w:proofErr w:type="spellStart"/>
            <w:r>
              <w:rPr>
                <w:b/>
              </w:rPr>
              <w:t>AoC</w:t>
            </w:r>
            <w:proofErr w:type="spellEnd"/>
          </w:p>
        </w:tc>
        <w:tc>
          <w:tcPr>
            <w:tcW w:w="4060" w:type="dxa"/>
            <w:tcMar>
              <w:top w:w="100" w:type="dxa"/>
              <w:left w:w="100" w:type="dxa"/>
              <w:bottom w:w="100" w:type="dxa"/>
              <w:right w:w="100" w:type="dxa"/>
            </w:tcMar>
          </w:tcPr>
          <w:p w14:paraId="69E7B48B" w14:textId="77777777" w:rsidR="00261E58" w:rsidRDefault="009C2F4B">
            <w:pPr>
              <w:pStyle w:val="normal0"/>
              <w:widowControl w:val="0"/>
              <w:spacing w:line="240" w:lineRule="auto"/>
            </w:pPr>
            <w:r>
              <w:rPr>
                <w:b/>
              </w:rPr>
              <w:t>As expressed in ICANN bylaws</w:t>
            </w:r>
          </w:p>
        </w:tc>
      </w:tr>
      <w:tr w:rsidR="00261E58" w14:paraId="433864C6" w14:textId="77777777">
        <w:tc>
          <w:tcPr>
            <w:tcW w:w="4980" w:type="dxa"/>
            <w:tcMar>
              <w:top w:w="100" w:type="dxa"/>
              <w:left w:w="100" w:type="dxa"/>
              <w:bottom w:w="100" w:type="dxa"/>
              <w:right w:w="100" w:type="dxa"/>
            </w:tcMar>
          </w:tcPr>
          <w:p w14:paraId="79C655BB" w14:textId="77777777" w:rsidR="00261E58" w:rsidRDefault="009C2F4B">
            <w:pPr>
              <w:pStyle w:val="normal0"/>
              <w:spacing w:line="240" w:lineRule="auto"/>
            </w:pPr>
            <w:r>
              <w:rPr>
                <w:sz w:val="20"/>
              </w:rPr>
              <w:t xml:space="preserve">3. This document affirms key commitments by DOC and ICANN, including commitments to: </w:t>
            </w:r>
          </w:p>
          <w:p w14:paraId="48D3CEB6" w14:textId="77777777" w:rsidR="00261E58" w:rsidRDefault="00261E58">
            <w:pPr>
              <w:pStyle w:val="normal0"/>
              <w:spacing w:line="240" w:lineRule="auto"/>
            </w:pPr>
          </w:p>
          <w:p w14:paraId="00ADE5A0" w14:textId="77777777" w:rsidR="00261E58" w:rsidRDefault="009C2F4B">
            <w:pPr>
              <w:pStyle w:val="normal0"/>
              <w:spacing w:line="240" w:lineRule="auto"/>
            </w:pPr>
            <w:r>
              <w:rPr>
                <w:sz w:val="20"/>
              </w:rPr>
              <w:t xml:space="preserve">(a) </w:t>
            </w:r>
            <w:proofErr w:type="gramStart"/>
            <w:r>
              <w:rPr>
                <w:sz w:val="20"/>
              </w:rPr>
              <w:t>ensure</w:t>
            </w:r>
            <w:proofErr w:type="gramEnd"/>
            <w:r>
              <w:rPr>
                <w:sz w:val="20"/>
              </w:rPr>
              <w:t xml:space="preserve"> that decisions made related to the global technical coordination of the DNS are made in the public interest and are accountable and transparent; </w:t>
            </w:r>
          </w:p>
          <w:p w14:paraId="2A4EE5DF" w14:textId="77777777" w:rsidR="00261E58" w:rsidRDefault="00261E58">
            <w:pPr>
              <w:pStyle w:val="normal0"/>
              <w:spacing w:line="240" w:lineRule="auto"/>
            </w:pPr>
          </w:p>
          <w:p w14:paraId="2FD55F13" w14:textId="77777777" w:rsidR="00261E58" w:rsidRDefault="009C2F4B">
            <w:pPr>
              <w:pStyle w:val="normal0"/>
              <w:spacing w:line="240" w:lineRule="auto"/>
            </w:pPr>
            <w:r>
              <w:rPr>
                <w:sz w:val="20"/>
              </w:rPr>
              <w:t xml:space="preserve">(b) </w:t>
            </w:r>
            <w:proofErr w:type="gramStart"/>
            <w:r>
              <w:rPr>
                <w:sz w:val="20"/>
              </w:rPr>
              <w:t>preserve</w:t>
            </w:r>
            <w:proofErr w:type="gramEnd"/>
            <w:r>
              <w:rPr>
                <w:sz w:val="20"/>
              </w:rPr>
              <w:t xml:space="preserve"> the security, stability and resiliency of the DNS; </w:t>
            </w:r>
          </w:p>
          <w:p w14:paraId="27AD30AF" w14:textId="77777777" w:rsidR="00261E58" w:rsidRDefault="00261E58">
            <w:pPr>
              <w:pStyle w:val="normal0"/>
              <w:spacing w:line="240" w:lineRule="auto"/>
            </w:pPr>
          </w:p>
          <w:p w14:paraId="3A31846D" w14:textId="77777777" w:rsidR="00261E58" w:rsidRDefault="009C2F4B">
            <w:pPr>
              <w:pStyle w:val="normal0"/>
              <w:spacing w:line="240" w:lineRule="auto"/>
            </w:pPr>
            <w:r>
              <w:rPr>
                <w:sz w:val="20"/>
              </w:rPr>
              <w:t xml:space="preserve">(c) </w:t>
            </w:r>
            <w:proofErr w:type="gramStart"/>
            <w:r>
              <w:rPr>
                <w:sz w:val="20"/>
              </w:rPr>
              <w:t>promote</w:t>
            </w:r>
            <w:proofErr w:type="gramEnd"/>
            <w:r>
              <w:rPr>
                <w:sz w:val="20"/>
              </w:rPr>
              <w:t xml:space="preserve"> competition, consume</w:t>
            </w:r>
            <w:r>
              <w:rPr>
                <w:sz w:val="20"/>
              </w:rPr>
              <w:t xml:space="preserve">r trust, and consumer choice in the DNS marketplace; and </w:t>
            </w:r>
          </w:p>
          <w:p w14:paraId="18B21970" w14:textId="77777777" w:rsidR="00261E58" w:rsidRDefault="00261E58">
            <w:pPr>
              <w:pStyle w:val="normal0"/>
              <w:spacing w:line="240" w:lineRule="auto"/>
            </w:pPr>
          </w:p>
          <w:p w14:paraId="03869297" w14:textId="77777777" w:rsidR="00261E58" w:rsidRDefault="009C2F4B">
            <w:pPr>
              <w:pStyle w:val="normal0"/>
              <w:spacing w:line="240" w:lineRule="auto"/>
            </w:pPr>
            <w:r>
              <w:rPr>
                <w:sz w:val="20"/>
              </w:rPr>
              <w:t xml:space="preserve">(d) </w:t>
            </w:r>
            <w:proofErr w:type="gramStart"/>
            <w:r>
              <w:rPr>
                <w:sz w:val="20"/>
              </w:rPr>
              <w:t>facilitate</w:t>
            </w:r>
            <w:proofErr w:type="gramEnd"/>
            <w:r>
              <w:rPr>
                <w:sz w:val="20"/>
              </w:rPr>
              <w:t xml:space="preserve"> international participation in DNS technical coordination.</w:t>
            </w:r>
          </w:p>
        </w:tc>
        <w:tc>
          <w:tcPr>
            <w:tcW w:w="4060" w:type="dxa"/>
            <w:tcMar>
              <w:top w:w="100" w:type="dxa"/>
              <w:left w:w="100" w:type="dxa"/>
              <w:bottom w:w="100" w:type="dxa"/>
              <w:right w:w="100" w:type="dxa"/>
            </w:tcMar>
          </w:tcPr>
          <w:p w14:paraId="5CB26779" w14:textId="77777777" w:rsidR="00261E58" w:rsidRDefault="009C2F4B">
            <w:pPr>
              <w:pStyle w:val="normal0"/>
              <w:widowControl w:val="0"/>
              <w:spacing w:line="240" w:lineRule="auto"/>
            </w:pPr>
            <w:proofErr w:type="gramStart"/>
            <w:r>
              <w:rPr>
                <w:sz w:val="20"/>
              </w:rPr>
              <w:t>in</w:t>
            </w:r>
            <w:proofErr w:type="gramEnd"/>
            <w:r>
              <w:rPr>
                <w:sz w:val="20"/>
              </w:rPr>
              <w:t xml:space="preserve"> revised Core Values: </w:t>
            </w:r>
          </w:p>
        </w:tc>
      </w:tr>
      <w:tr w:rsidR="00261E58" w14:paraId="27AE281D" w14:textId="77777777">
        <w:tc>
          <w:tcPr>
            <w:tcW w:w="4980" w:type="dxa"/>
            <w:tcMar>
              <w:top w:w="100" w:type="dxa"/>
              <w:left w:w="100" w:type="dxa"/>
              <w:bottom w:w="100" w:type="dxa"/>
              <w:right w:w="100" w:type="dxa"/>
            </w:tcMar>
          </w:tcPr>
          <w:p w14:paraId="657ED545" w14:textId="77777777" w:rsidR="00261E58" w:rsidRDefault="009C2F4B">
            <w:pPr>
              <w:pStyle w:val="normal0"/>
              <w:widowControl w:val="0"/>
              <w:spacing w:line="240" w:lineRule="auto"/>
            </w:pPr>
            <w:r>
              <w:rPr>
                <w:sz w:val="20"/>
              </w:rPr>
              <w:t>4. DOC affirms its commitment to a multi-stakeholder, private sector led, bottom-up policy develo</w:t>
            </w:r>
            <w:r>
              <w:rPr>
                <w:sz w:val="20"/>
              </w:rPr>
              <w:t>pment model for DNS technical coordination that acts for the benefit of global Internet users. A private coordinating process, the outcomes of which reflect the public interest, is best able to flexibly meet the changing needs of the Internet and of Intern</w:t>
            </w:r>
            <w:r>
              <w:rPr>
                <w:sz w:val="20"/>
              </w:rPr>
              <w:t xml:space="preserve">et users. ICANN and DOC recognize that there is a group of participants that engage in ICANN's processes to a greater extent than Internet users generally. To ensure that its decisions are in the public interest, and not just the interests of a particular </w:t>
            </w:r>
            <w:r>
              <w:rPr>
                <w:sz w:val="20"/>
              </w:rPr>
              <w:t>set of stakeholders, ICANN commits to perform and publish analyses of the positive and negative effects of its decisions on the public, including any financial impact on the public, and the positive or negative impact (if any) on the systemic security, sta</w:t>
            </w:r>
            <w:r>
              <w:rPr>
                <w:sz w:val="20"/>
              </w:rPr>
              <w:t>bility and resiliency of the DNS.</w:t>
            </w:r>
          </w:p>
        </w:tc>
        <w:tc>
          <w:tcPr>
            <w:tcW w:w="4060" w:type="dxa"/>
            <w:tcMar>
              <w:top w:w="100" w:type="dxa"/>
              <w:left w:w="100" w:type="dxa"/>
              <w:bottom w:w="100" w:type="dxa"/>
              <w:right w:w="100" w:type="dxa"/>
            </w:tcMar>
          </w:tcPr>
          <w:p w14:paraId="4DC8B3FF" w14:textId="77777777" w:rsidR="00261E58" w:rsidRDefault="009C2F4B">
            <w:pPr>
              <w:pStyle w:val="normal0"/>
              <w:widowControl w:val="0"/>
              <w:spacing w:line="240" w:lineRule="auto"/>
            </w:pPr>
            <w:proofErr w:type="gramStart"/>
            <w:r>
              <w:rPr>
                <w:sz w:val="20"/>
              </w:rPr>
              <w:t>in</w:t>
            </w:r>
            <w:proofErr w:type="gramEnd"/>
            <w:r>
              <w:rPr>
                <w:sz w:val="20"/>
              </w:rPr>
              <w:t xml:space="preserve"> revised Core Values: </w:t>
            </w:r>
          </w:p>
        </w:tc>
      </w:tr>
      <w:tr w:rsidR="00261E58" w14:paraId="6CA25337" w14:textId="77777777">
        <w:tc>
          <w:tcPr>
            <w:tcW w:w="4980" w:type="dxa"/>
            <w:tcMar>
              <w:top w:w="100" w:type="dxa"/>
              <w:left w:w="100" w:type="dxa"/>
              <w:bottom w:w="100" w:type="dxa"/>
              <w:right w:w="100" w:type="dxa"/>
            </w:tcMar>
          </w:tcPr>
          <w:p w14:paraId="5F459848" w14:textId="77777777" w:rsidR="00261E58" w:rsidRDefault="009C2F4B">
            <w:pPr>
              <w:pStyle w:val="normal0"/>
              <w:widowControl w:val="0"/>
              <w:spacing w:line="240" w:lineRule="auto"/>
            </w:pPr>
            <w:r>
              <w:rPr>
                <w:sz w:val="20"/>
              </w:rPr>
              <w:t>7. ICANN commits to adhere to transparent and accountable budgeting processes, fact-based policy development, cross-community deliberations, and responsive consultation procedures that provide det</w:t>
            </w:r>
            <w:r>
              <w:rPr>
                <w:sz w:val="20"/>
              </w:rPr>
              <w:t>ailed explanations of the basis for decisions, including how comments have influenced the development of policy consideration, and to publish each year an annual report that sets out ICANN's</w:t>
            </w:r>
          </w:p>
          <w:p w14:paraId="0BEFE165" w14:textId="77777777" w:rsidR="00261E58" w:rsidRDefault="009C2F4B">
            <w:pPr>
              <w:pStyle w:val="normal0"/>
              <w:widowControl w:val="0"/>
              <w:spacing w:line="240" w:lineRule="auto"/>
            </w:pPr>
            <w:proofErr w:type="gramStart"/>
            <w:r>
              <w:rPr>
                <w:sz w:val="20"/>
              </w:rPr>
              <w:t>progress</w:t>
            </w:r>
            <w:proofErr w:type="gramEnd"/>
            <w:r>
              <w:rPr>
                <w:sz w:val="20"/>
              </w:rPr>
              <w:t xml:space="preserve"> against ICANN's bylaws, responsibilities, </w:t>
            </w:r>
            <w:r>
              <w:rPr>
                <w:sz w:val="20"/>
              </w:rPr>
              <w:lastRenderedPageBreak/>
              <w:t xml:space="preserve">and strategic </w:t>
            </w:r>
            <w:r>
              <w:rPr>
                <w:sz w:val="20"/>
              </w:rPr>
              <w:t>and operating plans. In addition, ICANN commits to provide a thorough and reasoned explanation of decisions taken, the rationale thereof and the sources of data and information on which ICANN relied.</w:t>
            </w:r>
          </w:p>
        </w:tc>
        <w:tc>
          <w:tcPr>
            <w:tcW w:w="4060" w:type="dxa"/>
            <w:tcMar>
              <w:top w:w="100" w:type="dxa"/>
              <w:left w:w="100" w:type="dxa"/>
              <w:bottom w:w="100" w:type="dxa"/>
              <w:right w:w="100" w:type="dxa"/>
            </w:tcMar>
          </w:tcPr>
          <w:p w14:paraId="0CA68E00" w14:textId="77777777" w:rsidR="00261E58" w:rsidRDefault="009C2F4B">
            <w:pPr>
              <w:pStyle w:val="normal0"/>
              <w:widowControl w:val="0"/>
              <w:spacing w:line="240" w:lineRule="auto"/>
            </w:pPr>
            <w:proofErr w:type="gramStart"/>
            <w:r>
              <w:rPr>
                <w:sz w:val="20"/>
              </w:rPr>
              <w:lastRenderedPageBreak/>
              <w:t>in</w:t>
            </w:r>
            <w:proofErr w:type="gramEnd"/>
            <w:r>
              <w:rPr>
                <w:sz w:val="20"/>
              </w:rPr>
              <w:t xml:space="preserve"> revised Core Values: </w:t>
            </w:r>
          </w:p>
        </w:tc>
      </w:tr>
      <w:tr w:rsidR="00261E58" w14:paraId="35756EAD" w14:textId="77777777">
        <w:tc>
          <w:tcPr>
            <w:tcW w:w="4980" w:type="dxa"/>
            <w:tcMar>
              <w:top w:w="100" w:type="dxa"/>
              <w:left w:w="100" w:type="dxa"/>
              <w:bottom w:w="100" w:type="dxa"/>
              <w:right w:w="100" w:type="dxa"/>
            </w:tcMar>
          </w:tcPr>
          <w:p w14:paraId="2A5F4E2E" w14:textId="77777777" w:rsidR="00261E58" w:rsidRDefault="009C2F4B">
            <w:pPr>
              <w:pStyle w:val="normal0"/>
              <w:widowControl w:val="0"/>
              <w:spacing w:line="240" w:lineRule="auto"/>
            </w:pPr>
            <w:r>
              <w:rPr>
                <w:sz w:val="20"/>
              </w:rPr>
              <w:lastRenderedPageBreak/>
              <w:t xml:space="preserve">8. ICANN affirms its commitments to: </w:t>
            </w:r>
          </w:p>
          <w:p w14:paraId="25471573" w14:textId="77777777" w:rsidR="00261E58" w:rsidRDefault="00261E58">
            <w:pPr>
              <w:pStyle w:val="normal0"/>
              <w:widowControl w:val="0"/>
              <w:spacing w:line="240" w:lineRule="auto"/>
            </w:pPr>
          </w:p>
          <w:p w14:paraId="330EB558" w14:textId="77777777" w:rsidR="00261E58" w:rsidRDefault="009C2F4B">
            <w:pPr>
              <w:pStyle w:val="normal0"/>
              <w:widowControl w:val="0"/>
              <w:spacing w:line="240" w:lineRule="auto"/>
            </w:pPr>
            <w:r>
              <w:rPr>
                <w:sz w:val="20"/>
              </w:rPr>
              <w:t xml:space="preserve">(a) </w:t>
            </w:r>
            <w:proofErr w:type="gramStart"/>
            <w:r>
              <w:rPr>
                <w:sz w:val="20"/>
              </w:rPr>
              <w:t>maintain</w:t>
            </w:r>
            <w:proofErr w:type="gramEnd"/>
            <w:r>
              <w:rPr>
                <w:sz w:val="20"/>
              </w:rPr>
              <w:t xml:space="preserve"> the capacity and ability to coordinate the Internet DNS at the overall level and to work for the maintenance of a single, interoperable Internet; </w:t>
            </w:r>
          </w:p>
          <w:p w14:paraId="564FBF45" w14:textId="77777777" w:rsidR="00261E58" w:rsidRDefault="00261E58">
            <w:pPr>
              <w:pStyle w:val="normal0"/>
              <w:widowControl w:val="0"/>
              <w:spacing w:line="240" w:lineRule="auto"/>
            </w:pPr>
          </w:p>
          <w:p w14:paraId="4C698CC9" w14:textId="77777777" w:rsidR="00261E58" w:rsidRDefault="009C2F4B">
            <w:pPr>
              <w:pStyle w:val="normal0"/>
              <w:widowControl w:val="0"/>
              <w:spacing w:line="240" w:lineRule="auto"/>
            </w:pPr>
            <w:r>
              <w:rPr>
                <w:sz w:val="20"/>
              </w:rPr>
              <w:t xml:space="preserve">(b) </w:t>
            </w:r>
            <w:proofErr w:type="gramStart"/>
            <w:r>
              <w:rPr>
                <w:sz w:val="20"/>
              </w:rPr>
              <w:t>remain</w:t>
            </w:r>
            <w:proofErr w:type="gramEnd"/>
            <w:r>
              <w:rPr>
                <w:sz w:val="20"/>
              </w:rPr>
              <w:t xml:space="preserve"> a not for profit corporation, headquartered i</w:t>
            </w:r>
            <w:r>
              <w:rPr>
                <w:sz w:val="20"/>
              </w:rPr>
              <w:t xml:space="preserve">n the United States of America with offices around the world to meet the needs of a global community; and </w:t>
            </w:r>
          </w:p>
          <w:p w14:paraId="084AE93E" w14:textId="77777777" w:rsidR="00261E58" w:rsidRDefault="00261E58">
            <w:pPr>
              <w:pStyle w:val="normal0"/>
              <w:widowControl w:val="0"/>
              <w:spacing w:line="240" w:lineRule="auto"/>
            </w:pPr>
          </w:p>
          <w:p w14:paraId="3CE2AA6B" w14:textId="77777777" w:rsidR="00261E58" w:rsidRDefault="009C2F4B">
            <w:pPr>
              <w:pStyle w:val="normal0"/>
              <w:widowControl w:val="0"/>
              <w:spacing w:line="240" w:lineRule="auto"/>
            </w:pPr>
            <w:r>
              <w:rPr>
                <w:sz w:val="20"/>
              </w:rPr>
              <w:t xml:space="preserve">(c) </w:t>
            </w:r>
            <w:proofErr w:type="gramStart"/>
            <w:r>
              <w:rPr>
                <w:sz w:val="20"/>
              </w:rPr>
              <w:t>to</w:t>
            </w:r>
            <w:proofErr w:type="gramEnd"/>
            <w:r>
              <w:rPr>
                <w:sz w:val="20"/>
              </w:rPr>
              <w:t xml:space="preserve"> operate as a multi-stakeholder, private</w:t>
            </w:r>
          </w:p>
          <w:p w14:paraId="5EB09BDE" w14:textId="77777777" w:rsidR="00261E58" w:rsidRDefault="009C2F4B">
            <w:pPr>
              <w:pStyle w:val="normal0"/>
              <w:widowControl w:val="0"/>
              <w:spacing w:line="240" w:lineRule="auto"/>
            </w:pPr>
            <w:proofErr w:type="gramStart"/>
            <w:r>
              <w:rPr>
                <w:sz w:val="20"/>
              </w:rPr>
              <w:t>sector</w:t>
            </w:r>
            <w:proofErr w:type="gramEnd"/>
            <w:r>
              <w:rPr>
                <w:sz w:val="20"/>
              </w:rPr>
              <w:t xml:space="preserve"> led organization with input from the public, for whose benefit ICANN shall in all events act. </w:t>
            </w:r>
            <w:r>
              <w:rPr>
                <w:sz w:val="20"/>
              </w:rPr>
              <w:t>ICANN is a private organization and nothing in this Affirmation should be construed as control by any one entity.</w:t>
            </w:r>
          </w:p>
        </w:tc>
        <w:tc>
          <w:tcPr>
            <w:tcW w:w="4060" w:type="dxa"/>
            <w:tcMar>
              <w:top w:w="100" w:type="dxa"/>
              <w:left w:w="100" w:type="dxa"/>
              <w:bottom w:w="100" w:type="dxa"/>
              <w:right w:w="100" w:type="dxa"/>
            </w:tcMar>
          </w:tcPr>
          <w:p w14:paraId="38587B0D" w14:textId="77777777" w:rsidR="00261E58" w:rsidRDefault="009C2F4B">
            <w:pPr>
              <w:pStyle w:val="normal0"/>
              <w:widowControl w:val="0"/>
              <w:spacing w:line="240" w:lineRule="auto"/>
            </w:pPr>
            <w:proofErr w:type="gramStart"/>
            <w:r>
              <w:rPr>
                <w:sz w:val="20"/>
              </w:rPr>
              <w:t>in</w:t>
            </w:r>
            <w:proofErr w:type="gramEnd"/>
            <w:r>
              <w:rPr>
                <w:sz w:val="20"/>
              </w:rPr>
              <w:t xml:space="preserve"> revised Core Values: </w:t>
            </w:r>
          </w:p>
        </w:tc>
      </w:tr>
      <w:tr w:rsidR="00261E58" w14:paraId="0A6B429E" w14:textId="77777777">
        <w:tc>
          <w:tcPr>
            <w:tcW w:w="4980" w:type="dxa"/>
            <w:tcMar>
              <w:top w:w="100" w:type="dxa"/>
              <w:left w:w="100" w:type="dxa"/>
              <w:bottom w:w="100" w:type="dxa"/>
              <w:right w:w="100" w:type="dxa"/>
            </w:tcMar>
          </w:tcPr>
          <w:p w14:paraId="7523AB3A" w14:textId="77777777" w:rsidR="00261E58" w:rsidRDefault="009C2F4B">
            <w:pPr>
              <w:pStyle w:val="normal0"/>
              <w:widowControl w:val="0"/>
              <w:spacing w:line="240" w:lineRule="auto"/>
            </w:pPr>
            <w:r>
              <w:rPr>
                <w:sz w:val="20"/>
              </w:rPr>
              <w:t xml:space="preserve">9. Recognizing that ICANN will evolve and adapt to </w:t>
            </w:r>
            <w:proofErr w:type="spellStart"/>
            <w:r>
              <w:rPr>
                <w:sz w:val="20"/>
              </w:rPr>
              <w:t>fulfill</w:t>
            </w:r>
            <w:proofErr w:type="spellEnd"/>
            <w:r>
              <w:rPr>
                <w:sz w:val="20"/>
              </w:rPr>
              <w:t xml:space="preserve"> its limited, but important technical mission of coordinat</w:t>
            </w:r>
            <w:r>
              <w:rPr>
                <w:sz w:val="20"/>
              </w:rPr>
              <w:t xml:space="preserve">ing the DNS, ICANN further commits to take the following specific actions together with ongoing commitment reviews specified </w:t>
            </w:r>
            <w:proofErr w:type="gramStart"/>
            <w:r>
              <w:rPr>
                <w:sz w:val="20"/>
              </w:rPr>
              <w:t>below :</w:t>
            </w:r>
            <w:proofErr w:type="gramEnd"/>
            <w:r>
              <w:rPr>
                <w:sz w:val="20"/>
              </w:rPr>
              <w:t xml:space="preserve"> </w:t>
            </w:r>
          </w:p>
        </w:tc>
        <w:tc>
          <w:tcPr>
            <w:tcW w:w="4060" w:type="dxa"/>
            <w:tcMar>
              <w:top w:w="100" w:type="dxa"/>
              <w:left w:w="100" w:type="dxa"/>
              <w:bottom w:w="100" w:type="dxa"/>
              <w:right w:w="100" w:type="dxa"/>
            </w:tcMar>
          </w:tcPr>
          <w:p w14:paraId="746CBBBD" w14:textId="77777777" w:rsidR="00261E58" w:rsidRDefault="009C2F4B">
            <w:pPr>
              <w:pStyle w:val="normal0"/>
              <w:widowControl w:val="0"/>
              <w:spacing w:line="240" w:lineRule="auto"/>
            </w:pPr>
            <w:r>
              <w:rPr>
                <w:sz w:val="20"/>
              </w:rPr>
              <w:t>See Section 6.6.2 and Addendum 1 of this document for bylaws text to preserve commitments to perform these ongoing reviews</w:t>
            </w:r>
            <w:r>
              <w:rPr>
                <w:sz w:val="20"/>
              </w:rPr>
              <w:t>.</w:t>
            </w:r>
          </w:p>
        </w:tc>
      </w:tr>
    </w:tbl>
    <w:p w14:paraId="4FE74BBD" w14:textId="77777777" w:rsidR="00261E58" w:rsidRDefault="00261E58">
      <w:pPr>
        <w:pStyle w:val="normal0"/>
      </w:pPr>
    </w:p>
    <w:p w14:paraId="77516F2B" w14:textId="77777777" w:rsidR="00261E58" w:rsidRDefault="009C2F4B">
      <w:pPr>
        <w:pStyle w:val="Heading2"/>
        <w:contextualSpacing w:val="0"/>
      </w:pPr>
      <w:bookmarkStart w:id="19" w:name="h.t6pr7pawg030" w:colFirst="0" w:colLast="0"/>
      <w:bookmarkEnd w:id="19"/>
      <w:r>
        <w:t xml:space="preserve">6.6.2 </w:t>
      </w:r>
      <w:r>
        <w:tab/>
        <w:t>AOC Reviews</w:t>
      </w:r>
    </w:p>
    <w:p w14:paraId="0A22B8D7" w14:textId="77777777" w:rsidR="00261E58" w:rsidRDefault="00261E58">
      <w:pPr>
        <w:pStyle w:val="normal0"/>
      </w:pPr>
    </w:p>
    <w:p w14:paraId="7119B917" w14:textId="77777777" w:rsidR="00261E58" w:rsidRDefault="009C2F4B">
      <w:pPr>
        <w:pStyle w:val="normal0"/>
      </w:pPr>
      <w:r>
        <w:t xml:space="preserve">To bring the </w:t>
      </w:r>
      <w:proofErr w:type="spellStart"/>
      <w:r>
        <w:t>AoC</w:t>
      </w:r>
      <w:proofErr w:type="spellEnd"/>
      <w:r>
        <w:t xml:space="preserve"> reviews into the bylaws, CCWG began with present </w:t>
      </w:r>
      <w:proofErr w:type="spellStart"/>
      <w:r>
        <w:t>AoC</w:t>
      </w:r>
      <w:proofErr w:type="spellEnd"/>
      <w:r>
        <w:t xml:space="preserve"> requirements in section 9.  Each of the 4 </w:t>
      </w:r>
      <w:proofErr w:type="spellStart"/>
      <w:r>
        <w:t>AoC</w:t>
      </w:r>
      <w:proofErr w:type="spellEnd"/>
      <w:r>
        <w:t xml:space="preserve"> reviews are proposed as ICANN bylaws additions, as described in Addendum 1.  The proposed text preserves the essenti</w:t>
      </w:r>
      <w:r>
        <w:t xml:space="preserve">al elements of </w:t>
      </w:r>
      <w:proofErr w:type="spellStart"/>
      <w:r>
        <w:t>AoC</w:t>
      </w:r>
      <w:proofErr w:type="spellEnd"/>
      <w:r>
        <w:t xml:space="preserve"> reviews, with changes suggested during 2014 comment periods on ICANN accountability and the IANA transition:</w:t>
      </w:r>
    </w:p>
    <w:p w14:paraId="02DE8EE9" w14:textId="77777777" w:rsidR="00261E58" w:rsidRDefault="00261E58">
      <w:pPr>
        <w:pStyle w:val="normal0"/>
      </w:pPr>
    </w:p>
    <w:p w14:paraId="2F1D3552" w14:textId="77777777" w:rsidR="00261E58" w:rsidRDefault="009C2F4B">
      <w:pPr>
        <w:pStyle w:val="normal0"/>
        <w:numPr>
          <w:ilvl w:val="0"/>
          <w:numId w:val="4"/>
        </w:numPr>
        <w:ind w:hanging="360"/>
        <w:contextualSpacing/>
      </w:pPr>
      <w:r>
        <w:t>Ability to sunset reviews and create new reviews</w:t>
      </w:r>
    </w:p>
    <w:p w14:paraId="0E9358DF" w14:textId="77777777" w:rsidR="00261E58" w:rsidRDefault="009C2F4B">
      <w:pPr>
        <w:pStyle w:val="normal0"/>
        <w:numPr>
          <w:ilvl w:val="0"/>
          <w:numId w:val="4"/>
        </w:numPr>
        <w:ind w:hanging="360"/>
        <w:contextualSpacing/>
      </w:pPr>
      <w:r>
        <w:t>Community stakeholder groups should appoint their own members to review teams</w:t>
      </w:r>
    </w:p>
    <w:p w14:paraId="45C51178" w14:textId="77777777" w:rsidR="00261E58" w:rsidRDefault="009C2F4B">
      <w:pPr>
        <w:pStyle w:val="normal0"/>
        <w:numPr>
          <w:ilvl w:val="0"/>
          <w:numId w:val="4"/>
        </w:numPr>
        <w:ind w:hanging="360"/>
        <w:contextualSpacing/>
      </w:pPr>
      <w:r>
        <w:t>Give review teams access to all ICANN internal documents</w:t>
      </w:r>
    </w:p>
    <w:p w14:paraId="343BF3BF" w14:textId="77777777" w:rsidR="00261E58" w:rsidRDefault="009C2F4B">
      <w:pPr>
        <w:pStyle w:val="normal0"/>
        <w:numPr>
          <w:ilvl w:val="0"/>
          <w:numId w:val="4"/>
        </w:numPr>
        <w:ind w:hanging="360"/>
        <w:contextualSpacing/>
      </w:pPr>
      <w:r>
        <w:t>Require the ICANN board to approve and implement review team recommendations, including recommendations from previous reviews.</w:t>
      </w:r>
    </w:p>
    <w:p w14:paraId="7B02C757" w14:textId="77777777" w:rsidR="00261E58" w:rsidRDefault="00261E58">
      <w:pPr>
        <w:pStyle w:val="normal0"/>
      </w:pPr>
    </w:p>
    <w:p w14:paraId="34A65675" w14:textId="77777777" w:rsidR="00261E58" w:rsidRDefault="00261E58">
      <w:pPr>
        <w:pStyle w:val="normal0"/>
      </w:pPr>
    </w:p>
    <w:p w14:paraId="6C4F9819" w14:textId="77777777" w:rsidR="00261E58" w:rsidRDefault="009C2F4B">
      <w:pPr>
        <w:pStyle w:val="Heading1"/>
        <w:contextualSpacing w:val="0"/>
      </w:pPr>
      <w:bookmarkStart w:id="20" w:name="h.pm33v0yj2nj7" w:colFirst="0" w:colLast="0"/>
      <w:bookmarkEnd w:id="20"/>
      <w:r>
        <w:t>6.X</w:t>
      </w:r>
      <w:r>
        <w:tab/>
      </w:r>
      <w:r>
        <w:tab/>
        <w:t>Bylaws changes suggested by Stress Tests</w:t>
      </w:r>
    </w:p>
    <w:p w14:paraId="448AEFDE" w14:textId="77777777" w:rsidR="00261E58" w:rsidRDefault="00261E58">
      <w:pPr>
        <w:pStyle w:val="normal0"/>
      </w:pPr>
    </w:p>
    <w:p w14:paraId="2120E9FF" w14:textId="77777777" w:rsidR="00261E58" w:rsidRDefault="009C2F4B">
      <w:pPr>
        <w:pStyle w:val="normal0"/>
      </w:pPr>
      <w:r>
        <w:t xml:space="preserve">The CCWG charter calls </w:t>
      </w:r>
      <w:r>
        <w:t>for stress testing of accountability enhancements in both work stream 1 and 2. Among deliverables listed in the charter are:</w:t>
      </w:r>
    </w:p>
    <w:p w14:paraId="06BDA705" w14:textId="77777777" w:rsidR="00261E58" w:rsidRDefault="00261E58">
      <w:pPr>
        <w:pStyle w:val="normal0"/>
        <w:ind w:left="720"/>
      </w:pPr>
    </w:p>
    <w:p w14:paraId="34BD13F4" w14:textId="77777777" w:rsidR="00261E58" w:rsidRDefault="009C2F4B">
      <w:pPr>
        <w:pStyle w:val="normal0"/>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0"/>
        <w:ind w:left="720"/>
      </w:pPr>
      <w:r>
        <w:rPr>
          <w:i/>
        </w:rPr>
        <w:lastRenderedPageBreak/>
        <w:t>Review of possible solutions for each Work Stream including</w:t>
      </w:r>
      <w:r>
        <w:rPr>
          <w:i/>
        </w:rPr>
        <w:t xml:space="preserve"> stress tests against identified contingencies. </w:t>
      </w:r>
    </w:p>
    <w:p w14:paraId="7CAE9FD8" w14:textId="77777777" w:rsidR="00261E58" w:rsidRDefault="009C2F4B">
      <w:pPr>
        <w:pStyle w:val="normal0"/>
        <w:ind w:left="720"/>
      </w:pPr>
      <w:r>
        <w:rPr>
          <w:i/>
        </w:rPr>
        <w:t>The CCWG-Accountability should consider the following methodology for stress tests</w:t>
      </w:r>
    </w:p>
    <w:p w14:paraId="52372F15" w14:textId="77777777" w:rsidR="00261E58" w:rsidRDefault="009C2F4B">
      <w:pPr>
        <w:pStyle w:val="normal0"/>
        <w:numPr>
          <w:ilvl w:val="0"/>
          <w:numId w:val="1"/>
        </w:numPr>
        <w:ind w:hanging="360"/>
        <w:contextualSpacing/>
        <w:rPr>
          <w:i/>
        </w:rPr>
      </w:pPr>
      <w:proofErr w:type="gramStart"/>
      <w:r>
        <w:rPr>
          <w:i/>
        </w:rPr>
        <w:t>analysis</w:t>
      </w:r>
      <w:proofErr w:type="gramEnd"/>
      <w:r>
        <w:rPr>
          <w:i/>
        </w:rPr>
        <w:t xml:space="preserve"> of potential weaknesses and risks</w:t>
      </w:r>
    </w:p>
    <w:p w14:paraId="2A161E29" w14:textId="77777777" w:rsidR="00261E58" w:rsidRDefault="009C2F4B">
      <w:pPr>
        <w:pStyle w:val="normal0"/>
        <w:numPr>
          <w:ilvl w:val="0"/>
          <w:numId w:val="1"/>
        </w:numPr>
        <w:ind w:hanging="360"/>
        <w:contextualSpacing/>
        <w:rPr>
          <w:i/>
        </w:rPr>
      </w:pPr>
      <w:proofErr w:type="gramStart"/>
      <w:r>
        <w:rPr>
          <w:i/>
        </w:rPr>
        <w:t>analysis</w:t>
      </w:r>
      <w:proofErr w:type="gramEnd"/>
      <w:r>
        <w:rPr>
          <w:i/>
        </w:rPr>
        <w:t xml:space="preserve"> existing remedies and their robustness</w:t>
      </w:r>
    </w:p>
    <w:p w14:paraId="2D8FC318" w14:textId="77777777" w:rsidR="00261E58" w:rsidRDefault="009C2F4B">
      <w:pPr>
        <w:pStyle w:val="normal0"/>
        <w:numPr>
          <w:ilvl w:val="0"/>
          <w:numId w:val="1"/>
        </w:numPr>
        <w:ind w:hanging="360"/>
        <w:contextualSpacing/>
        <w:rPr>
          <w:i/>
        </w:rPr>
      </w:pPr>
      <w:proofErr w:type="gramStart"/>
      <w:r>
        <w:rPr>
          <w:i/>
        </w:rPr>
        <w:t>definition</w:t>
      </w:r>
      <w:proofErr w:type="gramEnd"/>
      <w:r>
        <w:rPr>
          <w:i/>
        </w:rPr>
        <w:t xml:space="preserve"> of additional remedies or modification of existing remedies</w:t>
      </w:r>
    </w:p>
    <w:p w14:paraId="7F3C2C08" w14:textId="77777777" w:rsidR="00261E58" w:rsidRDefault="009C2F4B">
      <w:pPr>
        <w:pStyle w:val="normal0"/>
        <w:numPr>
          <w:ilvl w:val="0"/>
          <w:numId w:val="1"/>
        </w:numPr>
        <w:ind w:hanging="360"/>
        <w:contextualSpacing/>
        <w:rPr>
          <w:i/>
        </w:rPr>
      </w:pPr>
      <w:proofErr w:type="gramStart"/>
      <w:r>
        <w:rPr>
          <w:i/>
        </w:rPr>
        <w:t>description</w:t>
      </w:r>
      <w:proofErr w:type="gramEnd"/>
      <w:r>
        <w:rPr>
          <w:i/>
        </w:rPr>
        <w:t xml:space="preserve"> how the proposed solutions would mitigate the risk of contingencies or protect the organization against such contingencies</w:t>
      </w:r>
    </w:p>
    <w:p w14:paraId="42723793" w14:textId="77777777" w:rsidR="00261E58" w:rsidRDefault="009C2F4B">
      <w:pPr>
        <w:pStyle w:val="normal0"/>
        <w:ind w:left="720"/>
      </w:pPr>
      <w:r>
        <w:rPr>
          <w:i/>
        </w:rPr>
        <w:t>CCWG-Accountability must structure its work to ens</w:t>
      </w:r>
      <w:r>
        <w:rPr>
          <w:i/>
        </w:rPr>
        <w:t>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0"/>
      </w:pPr>
    </w:p>
    <w:p w14:paraId="2D3BF381" w14:textId="77777777" w:rsidR="00261E58" w:rsidRDefault="009C2F4B">
      <w:pPr>
        <w:pStyle w:val="normal0"/>
      </w:pPr>
      <w:r>
        <w:t xml:space="preserve">The CCWG Stress Test Work Party documented contingencies identified in prior public </w:t>
      </w:r>
      <w:proofErr w:type="gramStart"/>
      <w:r>
        <w:t>comments .</w:t>
      </w:r>
      <w:proofErr w:type="gramEnd"/>
      <w:r>
        <w:t xml:space="preserve"> The Stress Test Work Party then pr</w:t>
      </w:r>
      <w:r>
        <w:t xml:space="preserve">epared a draft document showing how these stress tests are useful to evaluate existing and proposed accountability measures. </w:t>
      </w:r>
    </w:p>
    <w:p w14:paraId="6FF96E0F" w14:textId="77777777" w:rsidR="00261E58" w:rsidRDefault="00261E58">
      <w:pPr>
        <w:pStyle w:val="normal0"/>
      </w:pPr>
    </w:p>
    <w:p w14:paraId="4F001941" w14:textId="77777777" w:rsidR="00261E58" w:rsidRDefault="009C2F4B">
      <w:pPr>
        <w:pStyle w:val="normal0"/>
      </w:pPr>
      <w:r>
        <w:t>The exercise of applying stress tests identified changes to ICANN bylaws that might be necessary to evaluate proposed accountabil</w:t>
      </w:r>
      <w:r>
        <w:t>ity mechanisms as adequate to the challenges.</w:t>
      </w:r>
    </w:p>
    <w:p w14:paraId="51D5AA5B" w14:textId="77777777" w:rsidR="00261E58" w:rsidRDefault="00261E58">
      <w:pPr>
        <w:pStyle w:val="normal0"/>
      </w:pPr>
    </w:p>
    <w:p w14:paraId="0CF53370" w14:textId="77777777" w:rsidR="00261E58" w:rsidRDefault="009C2F4B">
      <w:pPr>
        <w:pStyle w:val="normal0"/>
      </w:pPr>
      <w:r>
        <w:rPr>
          <w:highlight w:val="yellow"/>
        </w:rPr>
        <w:t>[</w:t>
      </w:r>
      <w:proofErr w:type="gramStart"/>
      <w:r>
        <w:rPr>
          <w:highlight w:val="yellow"/>
        </w:rPr>
        <w:t>inserting</w:t>
      </w:r>
      <w:proofErr w:type="gramEnd"/>
      <w:r>
        <w:rPr>
          <w:highlight w:val="yellow"/>
        </w:rPr>
        <w:t xml:space="preserve"> here a suggestion from Jonathan </w:t>
      </w:r>
      <w:proofErr w:type="spellStart"/>
      <w:r>
        <w:rPr>
          <w:highlight w:val="yellow"/>
        </w:rPr>
        <w:t>Zuck</w:t>
      </w:r>
      <w:proofErr w:type="spellEnd"/>
      <w:r>
        <w:rPr>
          <w:highlight w:val="yellow"/>
        </w:rPr>
        <w:t xml:space="preserve"> to ensure that ICANN board respond to formal advice from Advisory Committees.  This is in response to several Stress Tests]</w:t>
      </w:r>
    </w:p>
    <w:p w14:paraId="35C30304" w14:textId="77777777" w:rsidR="00261E58" w:rsidRDefault="00261E58">
      <w:pPr>
        <w:pStyle w:val="normal0"/>
      </w:pPr>
    </w:p>
    <w:p w14:paraId="15577431" w14:textId="77777777" w:rsidR="00261E58" w:rsidRDefault="009C2F4B">
      <w:pPr>
        <w:pStyle w:val="normal0"/>
      </w:pPr>
      <w:r>
        <w:rPr>
          <w:b/>
          <w:sz w:val="24"/>
        </w:rPr>
        <w:t xml:space="preserve">6.X.1 Forcing the board to respond to Advisory Committee formal advice </w:t>
      </w:r>
    </w:p>
    <w:p w14:paraId="57113711" w14:textId="77777777" w:rsidR="00261E58" w:rsidRDefault="00261E58">
      <w:pPr>
        <w:pStyle w:val="normal0"/>
      </w:pPr>
    </w:p>
    <w:p w14:paraId="4A7A7B04" w14:textId="77777777" w:rsidR="00261E58" w:rsidRDefault="009C2F4B">
      <w:pPr>
        <w:pStyle w:val="normal0"/>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w:t>
      </w:r>
      <w:r>
        <w:t>rom an Advisory Committee (SSAC, ALAC, GAC, RSSAC).</w:t>
      </w:r>
    </w:p>
    <w:p w14:paraId="57CE1B3F" w14:textId="77777777" w:rsidR="00261E58" w:rsidRDefault="00261E58">
      <w:pPr>
        <w:pStyle w:val="normal0"/>
      </w:pPr>
    </w:p>
    <w:p w14:paraId="18F83514" w14:textId="77777777" w:rsidR="00261E58" w:rsidRDefault="009C2F4B">
      <w:pPr>
        <w:pStyle w:val="normal0"/>
      </w:pPr>
      <w:r>
        <w:t>The CCWG is developing enhanced community powers to challenge a board decision, but this may not be effective in cases where the board has taken no decision on a pending matter.  In those cases, the comm</w:t>
      </w:r>
      <w:r>
        <w:t xml:space="preserve">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0"/>
      </w:pPr>
    </w:p>
    <w:p w14:paraId="29CA0C02" w14:textId="77777777" w:rsidR="00261E58" w:rsidRDefault="009C2F4B">
      <w:pPr>
        <w:pStyle w:val="normal0"/>
      </w:pPr>
      <w:r>
        <w:t>Recommendation 9 from ATRT2 may answer this need [footnote needed</w:t>
      </w:r>
      <w:r>
        <w:t>]:</w:t>
      </w:r>
    </w:p>
    <w:p w14:paraId="473B663E" w14:textId="77777777" w:rsidR="00261E58" w:rsidRDefault="00261E58">
      <w:pPr>
        <w:pStyle w:val="normal0"/>
      </w:pPr>
    </w:p>
    <w:p w14:paraId="4CCE373B" w14:textId="77777777" w:rsidR="00261E58" w:rsidRDefault="009C2F4B">
      <w:pPr>
        <w:pStyle w:val="normal0"/>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0"/>
        <w:ind w:left="720"/>
      </w:pPr>
    </w:p>
    <w:p w14:paraId="432CA3C9" w14:textId="77777777" w:rsidR="00261E58" w:rsidRDefault="009C2F4B">
      <w:pPr>
        <w:pStyle w:val="normal0"/>
        <w:ind w:left="1440"/>
      </w:pPr>
      <w:r>
        <w:rPr>
          <w:i/>
        </w:rPr>
        <w:t xml:space="preserve">The ICANN Board will respond in a timely manner to formal advice from all Advisory Committees, explaining </w:t>
      </w:r>
      <w:r>
        <w:rPr>
          <w:i/>
        </w:rPr>
        <w:t>what action it took and the rationale for doing so.</w:t>
      </w:r>
    </w:p>
    <w:p w14:paraId="22943C99" w14:textId="77777777" w:rsidR="00261E58" w:rsidRDefault="00261E58">
      <w:pPr>
        <w:pStyle w:val="normal0"/>
      </w:pPr>
    </w:p>
    <w:p w14:paraId="2BE5869C" w14:textId="77777777" w:rsidR="00261E58" w:rsidRDefault="009C2F4B">
      <w:pPr>
        <w:pStyle w:val="normal0"/>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w:t>
      </w:r>
      <w:r>
        <w:t>onse" would be sufficient to trigger the RR and IRP review mechanisms in this proposal.  The CCWG and CWG are waiting on legal advice as to that question.</w:t>
      </w:r>
    </w:p>
    <w:p w14:paraId="1F69DE06" w14:textId="77777777" w:rsidR="00261E58" w:rsidRDefault="00261E58">
      <w:pPr>
        <w:pStyle w:val="normal0"/>
      </w:pPr>
    </w:p>
    <w:p w14:paraId="3B774D5E" w14:textId="77777777" w:rsidR="00261E58" w:rsidRDefault="00D80701">
      <w:pPr>
        <w:pStyle w:val="normal0"/>
      </w:pPr>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w:t>
      </w:r>
      <w:r w:rsidR="009C2F4B">
        <w:rPr>
          <w:b/>
          <w:sz w:val="24"/>
        </w:rPr>
        <w:t>us</w:t>
      </w:r>
    </w:p>
    <w:p w14:paraId="6ADFEA09" w14:textId="77777777" w:rsidR="00261E58" w:rsidRDefault="00261E58">
      <w:pPr>
        <w:pStyle w:val="normal0"/>
      </w:pPr>
    </w:p>
    <w:p w14:paraId="2B2241C6" w14:textId="77777777" w:rsidR="00261E58" w:rsidRDefault="009C2F4B">
      <w:pPr>
        <w:pStyle w:val="normal0"/>
      </w:pPr>
      <w:r>
        <w:t>Stress Test 18 addresses ICANN’s response to GAC advice in the context of NTIA’s statement regarding the transition: “NTIA will not accept a proposal that replaces the NTIA role with a government-led or an inter-governmental organization solution”.   T</w:t>
      </w:r>
      <w:r>
        <w:t>his Stress Test was applied to existing and proposed accountability measures, as seen below:</w:t>
      </w:r>
    </w:p>
    <w:p w14:paraId="5C420EFC" w14:textId="77777777" w:rsidR="00261E58" w:rsidRDefault="00261E58">
      <w:pPr>
        <w:pStyle w:val="normal0"/>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Default="009C2F4B">
            <w:pPr>
              <w:pStyle w:val="normal0"/>
              <w:widowControl w:val="0"/>
            </w:pPr>
            <w:r>
              <w:rPr>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Default="009C2F4B">
            <w:pPr>
              <w:pStyle w:val="normal0"/>
              <w:widowControl w:val="0"/>
            </w:pPr>
            <w:r>
              <w:rPr>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Default="009C2F4B">
            <w:pPr>
              <w:pStyle w:val="normal0"/>
              <w:widowControl w:val="0"/>
            </w:pPr>
            <w:r>
              <w:rPr>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0"/>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0"/>
              <w:widowControl w:val="0"/>
            </w:pPr>
            <w:r>
              <w:rPr>
                <w:sz w:val="18"/>
              </w:rPr>
              <w:t xml:space="preserve"> </w:t>
            </w:r>
          </w:p>
          <w:p w14:paraId="6211361B" w14:textId="77777777" w:rsidR="00261E58" w:rsidRDefault="009C2F4B">
            <w:pPr>
              <w:pStyle w:val="normal0"/>
              <w:widowControl w:val="0"/>
            </w:pPr>
            <w:r>
              <w:rPr>
                <w:sz w:val="18"/>
              </w:rPr>
              <w:t>Consequence: Under current bylaws, ICANN must consider and respond to GAC a</w:t>
            </w:r>
            <w:r>
              <w:rPr>
                <w:sz w:val="18"/>
              </w:rPr>
              <w:t>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0"/>
              <w:widowControl w:val="0"/>
            </w:pPr>
            <w:r>
              <w:rPr>
                <w:sz w:val="18"/>
              </w:rPr>
              <w:t>Current ICANN Bylaws (Section XI) give due deference to GAC advice, including a requirement</w:t>
            </w:r>
            <w:r>
              <w:rPr>
                <w:sz w:val="18"/>
              </w:rPr>
              <w:t xml:space="preserve"> to try to find “a mutually acceptable solution.”</w:t>
            </w:r>
          </w:p>
          <w:p w14:paraId="71FB79B7" w14:textId="77777777" w:rsidR="00261E58" w:rsidRDefault="009C2F4B">
            <w:pPr>
              <w:pStyle w:val="normal0"/>
              <w:widowControl w:val="0"/>
            </w:pPr>
            <w:r>
              <w:rPr>
                <w:sz w:val="18"/>
              </w:rPr>
              <w:t xml:space="preserve"> </w:t>
            </w:r>
          </w:p>
          <w:p w14:paraId="5779474F" w14:textId="77777777" w:rsidR="00261E58" w:rsidRDefault="009C2F4B">
            <w:pPr>
              <w:pStyle w:val="normal0"/>
              <w:widowControl w:val="0"/>
            </w:pPr>
            <w:r>
              <w:rPr>
                <w:sz w:val="18"/>
              </w:rPr>
              <w:t>This is required for any GAC advice, not just for GAC consensus advice.</w:t>
            </w:r>
          </w:p>
          <w:p w14:paraId="62B175D8" w14:textId="77777777" w:rsidR="00261E58" w:rsidRDefault="009C2F4B">
            <w:pPr>
              <w:pStyle w:val="normal0"/>
              <w:widowControl w:val="0"/>
            </w:pPr>
            <w:r>
              <w:rPr>
                <w:sz w:val="18"/>
              </w:rPr>
              <w:t xml:space="preserve"> </w:t>
            </w:r>
          </w:p>
          <w:p w14:paraId="4D02B8A2" w14:textId="77777777" w:rsidR="00261E58" w:rsidRDefault="009C2F4B">
            <w:pPr>
              <w:pStyle w:val="normal0"/>
              <w:widowControl w:val="0"/>
            </w:pPr>
            <w:r>
              <w:rPr>
                <w:sz w:val="18"/>
              </w:rPr>
              <w:t>Today, GAC adopts formal advice according to its Operating Principle 47: “</w:t>
            </w:r>
            <w:r>
              <w:rPr>
                <w:i/>
                <w:sz w:val="18"/>
              </w:rPr>
              <w:t>consensus is understood to mean the practice of adopting</w:t>
            </w:r>
            <w:r>
              <w:rPr>
                <w:i/>
                <w:sz w:val="18"/>
              </w:rPr>
              <w:t xml:space="preserve"> decisions by general agreement in the absence of any formal objection</w:t>
            </w:r>
            <w:r>
              <w:rPr>
                <w:sz w:val="18"/>
              </w:rPr>
              <w:t>.”</w:t>
            </w:r>
            <w:r>
              <w:rPr>
                <w:sz w:val="18"/>
                <w:vertAlign w:val="superscript"/>
              </w:rPr>
              <w:t>[1</w:t>
            </w:r>
            <w:proofErr w:type="gramStart"/>
            <w:r>
              <w:rPr>
                <w:sz w:val="18"/>
                <w:vertAlign w:val="superscript"/>
              </w:rPr>
              <w:t>]</w:t>
            </w:r>
            <w:r>
              <w:rPr>
                <w:sz w:val="18"/>
              </w:rPr>
              <w:t xml:space="preserve">   But</w:t>
            </w:r>
            <w:proofErr w:type="gramEnd"/>
            <w:r>
              <w:rPr>
                <w:sz w:val="18"/>
              </w:rPr>
              <w:t xml:space="preserve">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0"/>
              <w:widowControl w:val="0"/>
            </w:pPr>
            <w:r>
              <w:rPr>
                <w:sz w:val="18"/>
              </w:rPr>
              <w:t>One proposed measure is to amend ICANN bylaws (Article XI Section 2, it</w:t>
            </w:r>
            <w:r>
              <w:rPr>
                <w:sz w:val="18"/>
              </w:rPr>
              <w:t>em 1j) to give due deference only to GAC consensus advice, and indicate the definition of consensus that the GAC uses presently.</w:t>
            </w:r>
          </w:p>
          <w:p w14:paraId="3C3EA5E3" w14:textId="77777777" w:rsidR="00261E58" w:rsidRDefault="009C2F4B">
            <w:pPr>
              <w:pStyle w:val="normal0"/>
              <w:widowControl w:val="0"/>
            </w:pPr>
            <w:r>
              <w:rPr>
                <w:sz w:val="18"/>
              </w:rPr>
              <w:t xml:space="preserve"> </w:t>
            </w:r>
          </w:p>
          <w:p w14:paraId="4A6EC051" w14:textId="77777777" w:rsidR="00261E58" w:rsidRDefault="009C2F4B">
            <w:pPr>
              <w:pStyle w:val="normal0"/>
              <w:widowControl w:val="0"/>
            </w:pPr>
            <w:r>
              <w:rPr>
                <w:sz w:val="18"/>
              </w:rPr>
              <w:t xml:space="preserve">The GAC could change its Operating Principle 47 to use majority voting for formal GAC advice, but ICANN bylaws would require </w:t>
            </w:r>
            <w:r>
              <w:rPr>
                <w:sz w:val="18"/>
              </w:rPr>
              <w:t>due deference only to advice that had GAC consensus.</w:t>
            </w:r>
          </w:p>
          <w:p w14:paraId="15D4CEE0" w14:textId="77777777" w:rsidR="00261E58" w:rsidRDefault="009C2F4B">
            <w:pPr>
              <w:pStyle w:val="normal0"/>
              <w:widowControl w:val="0"/>
            </w:pPr>
            <w:r>
              <w:rPr>
                <w:sz w:val="18"/>
              </w:rPr>
              <w:t xml:space="preserve"> </w:t>
            </w:r>
          </w:p>
          <w:p w14:paraId="20112CFC" w14:textId="77777777" w:rsidR="00261E58" w:rsidRDefault="009C2F4B">
            <w:pPr>
              <w:pStyle w:val="normal0"/>
              <w:widowControl w:val="0"/>
            </w:pPr>
            <w:r>
              <w:rPr>
                <w:sz w:val="18"/>
              </w:rPr>
              <w:t xml:space="preserve">GAC can still give ICANN advice at any time, with or without consensus.  </w:t>
            </w:r>
          </w:p>
        </w:tc>
      </w:tr>
    </w:tbl>
    <w:p w14:paraId="2D4BAD94" w14:textId="77777777" w:rsidR="00261E58" w:rsidRDefault="00261E58">
      <w:pPr>
        <w:pStyle w:val="normal0"/>
      </w:pPr>
    </w:p>
    <w:p w14:paraId="4B4EE2ED" w14:textId="77777777" w:rsidR="00261E58" w:rsidRDefault="00261E58">
      <w:pPr>
        <w:pStyle w:val="normal0"/>
        <w:pBdr>
          <w:top w:val="single" w:sz="4" w:space="1" w:color="auto"/>
        </w:pBdr>
      </w:pPr>
    </w:p>
    <w:p w14:paraId="2C6487F9" w14:textId="77777777" w:rsidR="00261E58" w:rsidRDefault="00261E58">
      <w:pPr>
        <w:pStyle w:val="normal0"/>
      </w:pPr>
    </w:p>
    <w:p w14:paraId="27C1282F" w14:textId="77777777" w:rsidR="00261E58" w:rsidRDefault="009C2F4B">
      <w:pPr>
        <w:pStyle w:val="normal0"/>
        <w:spacing w:after="60"/>
      </w:pPr>
      <w:r>
        <w:rPr>
          <w:rFonts w:ascii="Calibri" w:eastAsia="Calibri" w:hAnsi="Calibri" w:cs="Calibri"/>
          <w:sz w:val="18"/>
        </w:rPr>
        <w:t>[1] ICANN Government Advisory Committee (GAC) - Operating Principles, October, 2011, at</w:t>
      </w:r>
      <w:hyperlink r:id="rId9">
        <w:r>
          <w:rPr>
            <w:rFonts w:ascii="Calibri" w:eastAsia="Calibri" w:hAnsi="Calibri" w:cs="Calibri"/>
            <w:sz w:val="18"/>
          </w:rPr>
          <w:t xml:space="preserve"> </w:t>
        </w:r>
      </w:hyperlink>
      <w:hyperlink r:id="rId10">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0"/>
      </w:pPr>
    </w:p>
    <w:p w14:paraId="0E721EAF" w14:textId="77777777" w:rsidR="00261E58" w:rsidRDefault="00261E58">
      <w:pPr>
        <w:pStyle w:val="normal0"/>
      </w:pPr>
    </w:p>
    <w:p w14:paraId="4B0FD29A" w14:textId="77777777" w:rsidR="00261E58" w:rsidRDefault="009C2F4B">
      <w:pPr>
        <w:pStyle w:val="normal0"/>
      </w:pPr>
      <w:r>
        <w:t>The CCWG proposes a response to Stress Test 18 to amend ICANN bylaws such that only consensus advice would trigger the obligation to try to find a mutually acceptable solution.  The proposal is to amend ICANN Bylaws, Article XI Section 2 clause j as seen b</w:t>
      </w:r>
      <w:r>
        <w:t>elow. (</w:t>
      </w:r>
      <w:proofErr w:type="gramStart"/>
      <w:r>
        <w:t>additions</w:t>
      </w:r>
      <w:proofErr w:type="gramEnd"/>
      <w:r>
        <w:t xml:space="preserve"> bold)   Clause k is also shown for completeness but is not being amended.</w:t>
      </w:r>
    </w:p>
    <w:p w14:paraId="390F2C2C" w14:textId="77777777" w:rsidR="00261E58" w:rsidRDefault="00261E58">
      <w:pPr>
        <w:pStyle w:val="normal0"/>
      </w:pPr>
    </w:p>
    <w:p w14:paraId="161E5FBD" w14:textId="77777777" w:rsidR="00261E58" w:rsidRDefault="009C2F4B">
      <w:pPr>
        <w:pStyle w:val="normal0"/>
        <w:ind w:left="720"/>
      </w:pPr>
      <w:r>
        <w:rPr>
          <w:sz w:val="20"/>
        </w:rPr>
        <w:t>j. The advice of the Governmental Advisory Committee on public policy matters shall be duly taken into account, both in the formulation and adoption of policies. In</w:t>
      </w:r>
      <w:r>
        <w:rPr>
          <w:sz w:val="20"/>
        </w:rPr>
        <w:t xml:space="preserve">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Pr>
            <w:b/>
            <w:sz w:val="20"/>
          </w:rPr>
          <w:t>With respect to Governme</w:t>
        </w:r>
        <w:r>
          <w:rPr>
            <w:b/>
            <w:sz w:val="20"/>
          </w:rPr>
          <w:t>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proofErr w:type="gramStart"/>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bdo>
      </w:bdo>
    </w:p>
    <w:p w14:paraId="264BA1A4" w14:textId="77777777" w:rsidR="00261E58" w:rsidRDefault="00261E58">
      <w:pPr>
        <w:pStyle w:val="normal0"/>
        <w:ind w:left="720"/>
      </w:pPr>
    </w:p>
    <w:p w14:paraId="3E84CB19" w14:textId="77777777" w:rsidR="00261E58" w:rsidRDefault="009C2F4B">
      <w:pPr>
        <w:pStyle w:val="normal0"/>
        <w:ind w:left="720"/>
      </w:pPr>
      <w:r>
        <w:rPr>
          <w:sz w:val="20"/>
        </w:rPr>
        <w:t>k. If no such</w:t>
      </w:r>
      <w:r>
        <w:rPr>
          <w:sz w:val="20"/>
        </w:rPr>
        <w:t xml:space="preserve"> solution can be found, the </w:t>
      </w:r>
      <w:bdo w:val="ltr">
        <w:r>
          <w:rPr>
            <w:sz w:val="20"/>
          </w:rPr>
          <w:t>ICANN</w:t>
        </w:r>
        <w:r>
          <w:rPr>
            <w:sz w:val="20"/>
          </w:rPr>
          <w:t xml:space="preserve">‬ Board will state in its final decision the reasons why the Governmental Advisory Committee advice was not followed, and such statement will </w:t>
        </w:r>
        <w:r>
          <w:rPr>
            <w:sz w:val="20"/>
          </w:rPr>
          <w:lastRenderedPageBreak/>
          <w:t>be without prejudice to the rights or obligations of Governmental Advisory Commi</w:t>
        </w:r>
        <w:r>
          <w:rPr>
            <w:sz w:val="20"/>
          </w:rPr>
          <w:t>ttee members with regard to public policy issues falling within their responsibilities</w:t>
        </w:r>
        <w:proofErr w:type="gramStart"/>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bdo>
    </w:p>
    <w:p w14:paraId="0770529B" w14:textId="77777777" w:rsidR="00261E58" w:rsidRDefault="00261E58">
      <w:pPr>
        <w:pStyle w:val="normal0"/>
      </w:pPr>
    </w:p>
    <w:p w14:paraId="7B1DB396" w14:textId="77777777" w:rsidR="00261E58" w:rsidRDefault="009C2F4B">
      <w:pPr>
        <w:pStyle w:val="normal0"/>
      </w:pPr>
      <w:r>
        <w:t>Note that the proposed bylaws change for stress test 18 does not interfere with the GAC’s method of decision-making.  If the GAC decided to adopt advice by majo</w:t>
      </w:r>
      <w:r>
        <w:t xml:space="preserve">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0"/>
      </w:pPr>
    </w:p>
    <w:p w14:paraId="5D6914F6" w14:textId="77777777" w:rsidR="00261E58" w:rsidRDefault="009C2F4B">
      <w:pPr>
        <w:pStyle w:val="normal0"/>
      </w:pPr>
      <w:r>
        <w:t>Moreover, ICANN would still have to ex</w:t>
      </w:r>
      <w:r>
        <w:t xml:space="preserve">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w:t>
        </w:r>
        <w:r>
          <w:t>ollow that advice”</w:t>
        </w:r>
        <w:r>
          <w:t>‬</w:t>
        </w:r>
        <w:r>
          <w:t>‬</w:t>
        </w:r>
        <w:r>
          <w:t>‬</w:t>
        </w:r>
        <w:r>
          <w:t>‬</w:t>
        </w:r>
        <w:r>
          <w:t>‬</w:t>
        </w:r>
        <w:r>
          <w:t>‬</w:t>
        </w:r>
        <w:r>
          <w:t>‬</w:t>
        </w:r>
      </w:bdo>
    </w:p>
    <w:p w14:paraId="23560EEA" w14:textId="77777777" w:rsidR="00261E58" w:rsidRDefault="00261E58">
      <w:pPr>
        <w:pStyle w:val="normal0"/>
      </w:pPr>
    </w:p>
    <w:p w14:paraId="3786EFEA" w14:textId="77777777" w:rsidR="00261E58" w:rsidRDefault="009C2F4B">
      <w:pPr>
        <w:pStyle w:val="normal0"/>
      </w:pPr>
      <w:r>
        <w:t>The only effect of this bylaws change is to limit the kind of advice where ICANN is obligated to “try, in good faith and in a timely and efficient manner, to find a mutually acceptable solution”.  That delicate and sometimes difficult consultation requirem</w:t>
      </w:r>
      <w:r>
        <w:t xml:space="preserve">ent would only apply for GAC advice that was approved by consensus – exactly the way GAC advice has been approved since ICANN began.  </w:t>
      </w:r>
    </w:p>
    <w:p w14:paraId="4EAEB3BB" w14:textId="77777777" w:rsidR="00261E58" w:rsidRDefault="00261E58">
      <w:pPr>
        <w:pStyle w:val="normal0"/>
      </w:pPr>
    </w:p>
    <w:p w14:paraId="1F31F0F7" w14:textId="77777777" w:rsidR="00261E58" w:rsidRDefault="009C2F4B">
      <w:pPr>
        <w:pStyle w:val="normal0"/>
      </w:pPr>
      <w:r>
        <w:t>NTIA gave specific requirements for this transition, and stress test 18 is the most direct test of the requirement to av</w:t>
      </w:r>
      <w:r>
        <w:t>oid significant expansion of the role of governments in ICANN decision-making.   Unless and until there are other proposed measures that address this stress test, the proposed bylaws change should remain in consideration as an important part of the communi</w:t>
      </w:r>
      <w:r>
        <w:t>ty’s proposal.</w:t>
      </w:r>
    </w:p>
    <w:p w14:paraId="59F5FA03" w14:textId="77777777" w:rsidR="00261E58" w:rsidRDefault="00261E58">
      <w:pPr>
        <w:pStyle w:val="normal0"/>
      </w:pPr>
    </w:p>
    <w:p w14:paraId="4C852D77" w14:textId="77777777" w:rsidR="00261E58" w:rsidRDefault="00261E58">
      <w:pPr>
        <w:pStyle w:val="normal0"/>
      </w:pPr>
    </w:p>
    <w:p w14:paraId="2C2E090C" w14:textId="77777777" w:rsidR="00261E58" w:rsidRDefault="009C2F4B">
      <w:pPr>
        <w:pStyle w:val="normal0"/>
      </w:pPr>
      <w:r>
        <w:br w:type="page"/>
      </w:r>
    </w:p>
    <w:p w14:paraId="7D1DCA87" w14:textId="77777777" w:rsidR="00261E58" w:rsidRDefault="00261E58">
      <w:pPr>
        <w:pStyle w:val="normal0"/>
      </w:pPr>
    </w:p>
    <w:p w14:paraId="7AEF8D95" w14:textId="77777777" w:rsidR="00261E58" w:rsidRDefault="009C2F4B">
      <w:pPr>
        <w:pStyle w:val="normal0"/>
        <w:jc w:val="center"/>
      </w:pPr>
      <w:r>
        <w:rPr>
          <w:b/>
        </w:rPr>
        <w:t>Addendum 1: Affirmation of Commitments Reviews as part of ICANN Bylaws</w:t>
      </w:r>
    </w:p>
    <w:p w14:paraId="531786BD" w14:textId="77777777" w:rsidR="00261E58" w:rsidRDefault="00261E58">
      <w:pPr>
        <w:pStyle w:val="normal0"/>
      </w:pPr>
    </w:p>
    <w:p w14:paraId="4898D302" w14:textId="77777777" w:rsidR="00261E58" w:rsidRDefault="009C2F4B">
      <w:pPr>
        <w:pStyle w:val="normal0"/>
      </w:pPr>
      <w:r>
        <w:t xml:space="preserve">In Bylaws Article IV, add a new section for </w:t>
      </w:r>
      <w:r>
        <w:rPr>
          <w:b/>
        </w:rPr>
        <w:t xml:space="preserve">Periodic Review of ICANN Execution of Key Commitments, </w:t>
      </w:r>
      <w:r>
        <w:t xml:space="preserve">to include one subsection for each of the 4 Affirmation Reviews. </w:t>
      </w:r>
    </w:p>
    <w:p w14:paraId="29E3BF1B" w14:textId="77777777" w:rsidR="00261E58" w:rsidRDefault="00261E58">
      <w:pPr>
        <w:pStyle w:val="normal0"/>
      </w:pP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55"/>
        <w:gridCol w:w="2025"/>
      </w:tblGrid>
      <w:tr w:rsidR="00261E58" w14:paraId="5E34104C" w14:textId="77777777">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73E4F" w14:textId="77777777" w:rsidR="00261E58" w:rsidRDefault="009C2F4B">
            <w:pPr>
              <w:pStyle w:val="normal0"/>
              <w:widowControl w:val="0"/>
            </w:pPr>
            <w:r>
              <w:rPr>
                <w:sz w:val="20"/>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8E2BD2" w14:textId="77777777" w:rsidR="00261E58" w:rsidRDefault="009C2F4B">
            <w:pPr>
              <w:pStyle w:val="normal0"/>
              <w:widowControl w:val="0"/>
            </w:pPr>
            <w:r>
              <w:rPr>
                <w:sz w:val="20"/>
              </w:rPr>
              <w:t>Notes</w:t>
            </w:r>
          </w:p>
        </w:tc>
      </w:tr>
      <w:tr w:rsidR="00261E58" w14:paraId="2C87E288" w14:textId="77777777">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621AF0" w14:textId="77777777" w:rsidR="00261E58" w:rsidRDefault="009C2F4B">
            <w:pPr>
              <w:pStyle w:val="normal0"/>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w:t>
            </w:r>
            <w:r>
              <w:rPr>
                <w:sz w:val="20"/>
              </w:rPr>
              <w:t>countability, and transparency so as to ensure that the outcomes of its decision-making will reflect the public interest and be accountable to all stakeholders.</w:t>
            </w:r>
          </w:p>
          <w:p w14:paraId="64B02F2B" w14:textId="77777777" w:rsidR="00261E58" w:rsidRDefault="009C2F4B">
            <w:pPr>
              <w:pStyle w:val="normal0"/>
              <w:widowControl w:val="0"/>
            </w:pPr>
            <w:r>
              <w:rPr>
                <w:sz w:val="20"/>
              </w:rPr>
              <w:t xml:space="preserve"> </w:t>
            </w:r>
          </w:p>
          <w:p w14:paraId="560E777C" w14:textId="77777777" w:rsidR="00261E58" w:rsidRDefault="009C2F4B">
            <w:pPr>
              <w:pStyle w:val="normal0"/>
              <w:widowControl w:val="0"/>
            </w:pPr>
            <w:r>
              <w:rPr>
                <w:sz w:val="20"/>
              </w:rPr>
              <w:t>In this review, particular attention will be paid to:</w:t>
            </w:r>
          </w:p>
          <w:p w14:paraId="040ABB59" w14:textId="77777777" w:rsidR="00261E58" w:rsidRDefault="009C2F4B">
            <w:pPr>
              <w:pStyle w:val="normal0"/>
              <w:spacing w:before="120"/>
            </w:pPr>
            <w:r>
              <w:rPr>
                <w:sz w:val="20"/>
              </w:rPr>
              <w:t xml:space="preserve">(a) </w:t>
            </w:r>
            <w:proofErr w:type="gramStart"/>
            <w:r>
              <w:rPr>
                <w:sz w:val="20"/>
              </w:rPr>
              <w:t>assessing</w:t>
            </w:r>
            <w:proofErr w:type="gramEnd"/>
            <w:r>
              <w:rPr>
                <w:sz w:val="20"/>
              </w:rPr>
              <w:t xml:space="preserve"> and improving ICANN Board governance which shall include an ongoing evaluation of Board performance, the Board selection process, the extent to which Board composition meets ICANN's present and future needs, and the consideration of an appeal</w:t>
            </w:r>
            <w:r>
              <w:rPr>
                <w:sz w:val="20"/>
              </w:rPr>
              <w:t xml:space="preserve"> mechanism for Board decisions;</w:t>
            </w:r>
          </w:p>
          <w:p w14:paraId="2AC1FD01" w14:textId="77777777" w:rsidR="00261E58" w:rsidRDefault="009C2F4B">
            <w:pPr>
              <w:pStyle w:val="normal0"/>
              <w:spacing w:before="120"/>
            </w:pPr>
            <w:r>
              <w:rPr>
                <w:sz w:val="20"/>
              </w:rPr>
              <w:t xml:space="preserve">(b) </w:t>
            </w:r>
            <w:proofErr w:type="gramStart"/>
            <w:r>
              <w:rPr>
                <w:sz w:val="20"/>
              </w:rPr>
              <w:t>assessing</w:t>
            </w:r>
            <w:proofErr w:type="gramEnd"/>
            <w:r>
              <w:rPr>
                <w:sz w:val="20"/>
              </w:rPr>
              <w:t xml:space="preserve"> the role and effectiveness of GAC interaction with the Board and making recommendations for improvement to ensure effective consideration by ICANN of GAC input on the public policy aspects of the technical coor</w:t>
            </w:r>
            <w:r>
              <w:rPr>
                <w:sz w:val="20"/>
              </w:rPr>
              <w:t xml:space="preserve">dination of the DNS; </w:t>
            </w:r>
          </w:p>
          <w:p w14:paraId="6F13E7A0" w14:textId="77777777" w:rsidR="00261E58" w:rsidRDefault="009C2F4B">
            <w:pPr>
              <w:pStyle w:val="normal0"/>
              <w:spacing w:before="120"/>
            </w:pPr>
            <w:r>
              <w:rPr>
                <w:sz w:val="20"/>
              </w:rPr>
              <w:t xml:space="preserve">(c) </w:t>
            </w:r>
            <w:proofErr w:type="gramStart"/>
            <w:r>
              <w:rPr>
                <w:sz w:val="20"/>
              </w:rPr>
              <w:t>assessing</w:t>
            </w:r>
            <w:proofErr w:type="gramEnd"/>
            <w:r>
              <w:rPr>
                <w:sz w:val="20"/>
              </w:rPr>
              <w:t xml:space="preserve"> and improving the processes by which ICANN receives public input (including adequate explanation of decisions taken and the rationale thereof);</w:t>
            </w:r>
          </w:p>
          <w:p w14:paraId="69A9E447" w14:textId="77777777" w:rsidR="00261E58" w:rsidRDefault="009C2F4B">
            <w:pPr>
              <w:pStyle w:val="normal0"/>
              <w:spacing w:before="120"/>
            </w:pPr>
            <w:r>
              <w:rPr>
                <w:sz w:val="20"/>
              </w:rPr>
              <w:t xml:space="preserve">(d) </w:t>
            </w:r>
            <w:proofErr w:type="gramStart"/>
            <w:r>
              <w:rPr>
                <w:sz w:val="20"/>
              </w:rPr>
              <w:t>assessing</w:t>
            </w:r>
            <w:proofErr w:type="gramEnd"/>
            <w:r>
              <w:rPr>
                <w:sz w:val="20"/>
              </w:rPr>
              <w:t xml:space="preserve"> the extent to which ICANN's decisions are embraced, supported </w:t>
            </w:r>
            <w:r>
              <w:rPr>
                <w:sz w:val="20"/>
              </w:rPr>
              <w:t>and accepted by the public and the Internet community; and</w:t>
            </w:r>
          </w:p>
          <w:p w14:paraId="35A75B13" w14:textId="77777777" w:rsidR="00261E58" w:rsidRDefault="009C2F4B">
            <w:pPr>
              <w:pStyle w:val="normal0"/>
              <w:spacing w:before="120"/>
            </w:pPr>
            <w:r>
              <w:rPr>
                <w:sz w:val="20"/>
              </w:rPr>
              <w:t xml:space="preserve">(e) </w:t>
            </w:r>
            <w:proofErr w:type="gramStart"/>
            <w:r>
              <w:rPr>
                <w:sz w:val="20"/>
              </w:rPr>
              <w:t>assessing</w:t>
            </w:r>
            <w:proofErr w:type="gramEnd"/>
            <w:r>
              <w:rPr>
                <w:sz w:val="20"/>
              </w:rPr>
              <w:t xml:space="preserve"> the policy development process to facilitate enhanced cross community deliberations, and effective and timely policy development.; and</w:t>
            </w:r>
          </w:p>
          <w:p w14:paraId="705DB53A" w14:textId="77777777" w:rsidR="00261E58" w:rsidRDefault="009C2F4B">
            <w:pPr>
              <w:pStyle w:val="normal0"/>
              <w:spacing w:before="120"/>
            </w:pPr>
            <w:r>
              <w:rPr>
                <w:sz w:val="20"/>
              </w:rPr>
              <w:t xml:space="preserve">(f) </w:t>
            </w:r>
            <w:proofErr w:type="gramStart"/>
            <w:r>
              <w:rPr>
                <w:sz w:val="20"/>
              </w:rPr>
              <w:t>assessing</w:t>
            </w:r>
            <w:proofErr w:type="gramEnd"/>
            <w:r>
              <w:rPr>
                <w:sz w:val="20"/>
              </w:rPr>
              <w:t xml:space="preserve"> the extent to which the Board and </w:t>
            </w:r>
            <w:r>
              <w:rPr>
                <w:sz w:val="20"/>
              </w:rPr>
              <w:t>staff have implemented the recommendations arising from the reviews required by this section.</w:t>
            </w:r>
          </w:p>
          <w:p w14:paraId="55FE5D4B" w14:textId="77777777" w:rsidR="00261E58" w:rsidRDefault="009C2F4B">
            <w:pPr>
              <w:pStyle w:val="normal0"/>
            </w:pPr>
            <w:r>
              <w:rPr>
                <w:sz w:val="20"/>
              </w:rPr>
              <w:t xml:space="preserve"> </w:t>
            </w:r>
          </w:p>
          <w:p w14:paraId="1A4DDD64" w14:textId="77777777" w:rsidR="00261E58" w:rsidRDefault="009C2F4B">
            <w:pPr>
              <w:pStyle w:val="normal0"/>
              <w:widowControl w:val="0"/>
            </w:pPr>
            <w:r>
              <w:rPr>
                <w:sz w:val="20"/>
              </w:rPr>
              <w:t>The review team may recommend termination of other periodic reviews required by this section, and may recommend additional periodic reviews.</w:t>
            </w:r>
          </w:p>
          <w:p w14:paraId="38330252" w14:textId="77777777" w:rsidR="00261E58" w:rsidRDefault="009C2F4B">
            <w:pPr>
              <w:pStyle w:val="normal0"/>
              <w:widowControl w:val="0"/>
            </w:pPr>
            <w:r>
              <w:rPr>
                <w:sz w:val="20"/>
              </w:rPr>
              <w:t xml:space="preserve"> </w:t>
            </w:r>
          </w:p>
          <w:p w14:paraId="17ECD816" w14:textId="77777777" w:rsidR="00261E58" w:rsidRDefault="009C2F4B">
            <w:pPr>
              <w:pStyle w:val="normal0"/>
              <w:widowControl w:val="0"/>
            </w:pPr>
            <w:proofErr w:type="gramStart"/>
            <w:r>
              <w:rPr>
                <w:sz w:val="20"/>
              </w:rPr>
              <w:t>The review will b</w:t>
            </w:r>
            <w:r>
              <w:rPr>
                <w:sz w:val="20"/>
              </w:rPr>
              <w:t>e conducted by a volunteer community review team comprised of representatives of the relevant Advisory Committees, Supporting Organizations, Stakeholder Groups, and the chair of the ICANN Board</w:t>
            </w:r>
            <w:proofErr w:type="gramEnd"/>
            <w:r>
              <w:rPr>
                <w:sz w:val="20"/>
              </w:rPr>
              <w:t xml:space="preserve">. </w:t>
            </w:r>
          </w:p>
          <w:p w14:paraId="742A84BA" w14:textId="77777777" w:rsidR="00261E58" w:rsidRDefault="009C2F4B">
            <w:pPr>
              <w:pStyle w:val="normal0"/>
              <w:widowControl w:val="0"/>
            </w:pPr>
            <w:r>
              <w:rPr>
                <w:sz w:val="20"/>
              </w:rPr>
              <w:t xml:space="preserve"> </w:t>
            </w:r>
          </w:p>
          <w:p w14:paraId="1E32D161" w14:textId="77777777" w:rsidR="00261E58" w:rsidRDefault="009C2F4B">
            <w:pPr>
              <w:pStyle w:val="normal0"/>
              <w:widowControl w:val="0"/>
            </w:pPr>
            <w:r>
              <w:rPr>
                <w:sz w:val="20"/>
              </w:rPr>
              <w:t>The review team may also solicit and select independent ex</w:t>
            </w:r>
            <w:r>
              <w:rPr>
                <w:sz w:val="20"/>
              </w:rPr>
              <w:t>perts to render advice as requested by the review team, and the review team may choose to accept or reject all or part of this advice.</w:t>
            </w:r>
          </w:p>
          <w:p w14:paraId="1E9728D1" w14:textId="77777777" w:rsidR="00261E58" w:rsidRDefault="009C2F4B">
            <w:pPr>
              <w:pStyle w:val="normal0"/>
              <w:widowControl w:val="0"/>
            </w:pPr>
            <w:r>
              <w:rPr>
                <w:sz w:val="20"/>
              </w:rPr>
              <w:t xml:space="preserve"> </w:t>
            </w:r>
          </w:p>
          <w:p w14:paraId="2805A4B5" w14:textId="77777777" w:rsidR="00261E58" w:rsidRDefault="009C2F4B">
            <w:pPr>
              <w:pStyle w:val="normal0"/>
              <w:widowControl w:val="0"/>
            </w:pPr>
            <w:r>
              <w:rPr>
                <w:sz w:val="20"/>
              </w:rPr>
              <w:t>To facilitate transparency and openness in ICANN's deliberations and operations, the review team shall have access to I</w:t>
            </w:r>
            <w:r>
              <w:rPr>
                <w:sz w:val="20"/>
              </w:rPr>
              <w:t xml:space="preserve">CANN internal documents, and the output of the review will be published for public </w:t>
            </w:r>
            <w:r>
              <w:rPr>
                <w:sz w:val="20"/>
              </w:rPr>
              <w:lastRenderedPageBreak/>
              <w:t xml:space="preserve">comment. The review team will consider such public comment and amend the </w:t>
            </w:r>
            <w:proofErr w:type="gramStart"/>
            <w:r>
              <w:rPr>
                <w:sz w:val="20"/>
              </w:rPr>
              <w:t>review</w:t>
            </w:r>
            <w:proofErr w:type="gramEnd"/>
            <w:r>
              <w:rPr>
                <w:sz w:val="20"/>
              </w:rPr>
              <w:t xml:space="preserve"> as it deems appropriate before issuing its final report and recommendations to the Board. The</w:t>
            </w:r>
            <w:r>
              <w:rPr>
                <w:sz w:val="20"/>
              </w:rPr>
              <w:t xml:space="preserve"> Board shall consider approval and begin implementation within six months of receipt of the recommendations.</w:t>
            </w:r>
          </w:p>
          <w:p w14:paraId="7B8C71DE" w14:textId="77777777" w:rsidR="00261E58" w:rsidRDefault="009C2F4B">
            <w:pPr>
              <w:pStyle w:val="normal0"/>
              <w:widowControl w:val="0"/>
            </w:pPr>
            <w:r>
              <w:rPr>
                <w:sz w:val="20"/>
              </w:rPr>
              <w:t xml:space="preserve"> </w:t>
            </w:r>
          </w:p>
          <w:p w14:paraId="55F941BD" w14:textId="77777777" w:rsidR="00261E58" w:rsidRDefault="009C2F4B">
            <w:pPr>
              <w:pStyle w:val="normal0"/>
              <w:widowControl w:val="0"/>
            </w:pPr>
            <w:r>
              <w:rPr>
                <w:sz w:val="20"/>
              </w:rPr>
              <w:t>This periodic review shall be conducted no less frequently than every five years, measured from the date the Board received the final report of t</w:t>
            </w:r>
            <w:r>
              <w:rPr>
                <w:sz w:val="20"/>
              </w:rPr>
              <w: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14:paraId="565BE5AC" w14:textId="77777777" w:rsidR="00261E58" w:rsidRDefault="009C2F4B">
            <w:pPr>
              <w:pStyle w:val="normal0"/>
              <w:widowControl w:val="0"/>
            </w:pPr>
            <w:r>
              <w:rPr>
                <w:sz w:val="20"/>
              </w:rPr>
              <w:lastRenderedPageBreak/>
              <w:t xml:space="preserve"> </w:t>
            </w:r>
          </w:p>
          <w:p w14:paraId="1E86D48C" w14:textId="77777777" w:rsidR="00261E58" w:rsidRDefault="009C2F4B">
            <w:pPr>
              <w:pStyle w:val="normal0"/>
              <w:widowControl w:val="0"/>
            </w:pPr>
            <w:r>
              <w:rPr>
                <w:sz w:val="20"/>
              </w:rPr>
              <w:t>This commitment is reflected in Bylaws Core Values</w:t>
            </w:r>
          </w:p>
          <w:p w14:paraId="3594C944" w14:textId="77777777" w:rsidR="00261E58" w:rsidRDefault="009C2F4B">
            <w:pPr>
              <w:pStyle w:val="normal0"/>
              <w:widowControl w:val="0"/>
            </w:pPr>
            <w:r>
              <w:rPr>
                <w:sz w:val="20"/>
              </w:rPr>
              <w:t xml:space="preserve"> </w:t>
            </w:r>
          </w:p>
          <w:p w14:paraId="27F9F758" w14:textId="77777777" w:rsidR="00261E58" w:rsidRDefault="009C2F4B">
            <w:pPr>
              <w:pStyle w:val="normal0"/>
              <w:widowControl w:val="0"/>
            </w:pPr>
            <w:r>
              <w:rPr>
                <w:sz w:val="20"/>
              </w:rPr>
              <w:t xml:space="preserve"> </w:t>
            </w:r>
          </w:p>
          <w:p w14:paraId="3B92A2F1" w14:textId="77777777" w:rsidR="00261E58" w:rsidRDefault="009C2F4B">
            <w:pPr>
              <w:pStyle w:val="normal0"/>
              <w:widowControl w:val="0"/>
            </w:pPr>
            <w:r>
              <w:rPr>
                <w:sz w:val="20"/>
              </w:rPr>
              <w:t xml:space="preserve"> </w:t>
            </w:r>
          </w:p>
          <w:p w14:paraId="0381C555" w14:textId="77777777" w:rsidR="00261E58" w:rsidRDefault="009C2F4B">
            <w:pPr>
              <w:pStyle w:val="normal0"/>
              <w:widowControl w:val="0"/>
            </w:pPr>
            <w:r>
              <w:rPr>
                <w:sz w:val="20"/>
              </w:rPr>
              <w:t xml:space="preserve"> </w:t>
            </w:r>
          </w:p>
          <w:p w14:paraId="247BEFD3" w14:textId="77777777" w:rsidR="00261E58" w:rsidRDefault="009C2F4B">
            <w:pPr>
              <w:pStyle w:val="normal0"/>
              <w:widowControl w:val="0"/>
            </w:pPr>
            <w:r>
              <w:rPr>
                <w:sz w:val="20"/>
              </w:rPr>
              <w:t xml:space="preserve"> </w:t>
            </w:r>
          </w:p>
          <w:p w14:paraId="41AC2FFE" w14:textId="77777777" w:rsidR="00261E58" w:rsidRDefault="009C2F4B">
            <w:pPr>
              <w:pStyle w:val="normal0"/>
              <w:widowControl w:val="0"/>
            </w:pPr>
            <w:r>
              <w:rPr>
                <w:sz w:val="20"/>
              </w:rPr>
              <w:t xml:space="preserve"> </w:t>
            </w:r>
          </w:p>
          <w:p w14:paraId="05BA01E9" w14:textId="77777777" w:rsidR="00261E58" w:rsidRDefault="009C2F4B">
            <w:pPr>
              <w:pStyle w:val="normal0"/>
              <w:widowControl w:val="0"/>
            </w:pPr>
            <w:r>
              <w:rPr>
                <w:sz w:val="20"/>
              </w:rPr>
              <w:t xml:space="preserve"> </w:t>
            </w:r>
          </w:p>
          <w:p w14:paraId="4BE80AEE" w14:textId="77777777" w:rsidR="00261E58" w:rsidRDefault="00261E58">
            <w:pPr>
              <w:pStyle w:val="normal0"/>
              <w:widowControl w:val="0"/>
            </w:pPr>
          </w:p>
          <w:p w14:paraId="1FF82AA6" w14:textId="77777777" w:rsidR="00261E58" w:rsidRDefault="00261E58">
            <w:pPr>
              <w:pStyle w:val="normal0"/>
              <w:widowControl w:val="0"/>
            </w:pPr>
          </w:p>
          <w:p w14:paraId="0E88E226" w14:textId="77777777" w:rsidR="00261E58" w:rsidRDefault="009C2F4B">
            <w:pPr>
              <w:pStyle w:val="normal0"/>
              <w:widowControl w:val="0"/>
            </w:pPr>
            <w:r>
              <w:rPr>
                <w:sz w:val="20"/>
              </w:rPr>
              <w:t>Rephrased to avoid implying a review of GAC’s effectiveness</w:t>
            </w:r>
          </w:p>
          <w:p w14:paraId="345875FE" w14:textId="77777777" w:rsidR="00261E58" w:rsidRDefault="009C2F4B">
            <w:pPr>
              <w:pStyle w:val="normal0"/>
              <w:widowControl w:val="0"/>
            </w:pPr>
            <w:r>
              <w:rPr>
                <w:sz w:val="20"/>
              </w:rPr>
              <w:t xml:space="preserve"> </w:t>
            </w:r>
          </w:p>
          <w:p w14:paraId="40B34EDD" w14:textId="77777777" w:rsidR="00261E58" w:rsidRDefault="009C2F4B">
            <w:pPr>
              <w:pStyle w:val="normal0"/>
              <w:widowControl w:val="0"/>
            </w:pPr>
            <w:r>
              <w:rPr>
                <w:sz w:val="20"/>
              </w:rPr>
              <w:t xml:space="preserve"> </w:t>
            </w:r>
          </w:p>
          <w:p w14:paraId="39E559F7" w14:textId="77777777" w:rsidR="00261E58" w:rsidRDefault="009C2F4B">
            <w:pPr>
              <w:pStyle w:val="normal0"/>
              <w:widowControl w:val="0"/>
            </w:pPr>
            <w:r>
              <w:rPr>
                <w:sz w:val="20"/>
              </w:rPr>
              <w:t xml:space="preserve"> </w:t>
            </w:r>
          </w:p>
          <w:p w14:paraId="2EB91EDD" w14:textId="77777777" w:rsidR="00261E58" w:rsidRDefault="009C2F4B">
            <w:pPr>
              <w:pStyle w:val="normal0"/>
              <w:widowControl w:val="0"/>
            </w:pPr>
            <w:r>
              <w:rPr>
                <w:sz w:val="20"/>
              </w:rPr>
              <w:t xml:space="preserve"> </w:t>
            </w:r>
          </w:p>
          <w:p w14:paraId="0EE1DEBA" w14:textId="77777777" w:rsidR="00261E58" w:rsidRDefault="009C2F4B">
            <w:pPr>
              <w:pStyle w:val="normal0"/>
              <w:widowControl w:val="0"/>
            </w:pPr>
            <w:r>
              <w:rPr>
                <w:sz w:val="20"/>
              </w:rPr>
              <w:t xml:space="preserve"> </w:t>
            </w:r>
          </w:p>
          <w:p w14:paraId="0A2A4244" w14:textId="77777777" w:rsidR="00261E58" w:rsidRDefault="009C2F4B">
            <w:pPr>
              <w:pStyle w:val="normal0"/>
              <w:widowControl w:val="0"/>
            </w:pPr>
            <w:r>
              <w:rPr>
                <w:sz w:val="20"/>
              </w:rPr>
              <w:t xml:space="preserve"> </w:t>
            </w:r>
          </w:p>
          <w:p w14:paraId="123CE321" w14:textId="77777777" w:rsidR="00261E58" w:rsidRDefault="009C2F4B">
            <w:pPr>
              <w:pStyle w:val="normal0"/>
              <w:widowControl w:val="0"/>
            </w:pPr>
            <w:r>
              <w:rPr>
                <w:sz w:val="20"/>
              </w:rPr>
              <w:t xml:space="preserve"> </w:t>
            </w:r>
          </w:p>
          <w:p w14:paraId="44E213D9" w14:textId="77777777" w:rsidR="00261E58" w:rsidRDefault="009C2F4B">
            <w:pPr>
              <w:pStyle w:val="normal0"/>
              <w:widowControl w:val="0"/>
            </w:pPr>
            <w:r>
              <w:rPr>
                <w:sz w:val="20"/>
              </w:rPr>
              <w:t xml:space="preserve"> </w:t>
            </w:r>
          </w:p>
          <w:p w14:paraId="302041C7" w14:textId="77777777" w:rsidR="00261E58" w:rsidRDefault="00261E58">
            <w:pPr>
              <w:pStyle w:val="normal0"/>
              <w:widowControl w:val="0"/>
            </w:pPr>
          </w:p>
          <w:p w14:paraId="60882FE1" w14:textId="77777777" w:rsidR="00261E58" w:rsidRDefault="009C2F4B">
            <w:pPr>
              <w:pStyle w:val="normal0"/>
              <w:widowControl w:val="0"/>
            </w:pPr>
            <w:r>
              <w:rPr>
                <w:sz w:val="20"/>
              </w:rPr>
              <w:t xml:space="preserve">Moved from </w:t>
            </w:r>
            <w:proofErr w:type="spellStart"/>
            <w:r>
              <w:rPr>
                <w:sz w:val="20"/>
              </w:rPr>
              <w:t>AoC</w:t>
            </w:r>
            <w:proofErr w:type="spellEnd"/>
            <w:r>
              <w:rPr>
                <w:sz w:val="20"/>
              </w:rPr>
              <w:t xml:space="preserve"> text into this list</w:t>
            </w:r>
          </w:p>
          <w:p w14:paraId="63A1BA9B" w14:textId="77777777" w:rsidR="00261E58" w:rsidRDefault="009C2F4B">
            <w:pPr>
              <w:pStyle w:val="normal0"/>
              <w:widowControl w:val="0"/>
            </w:pPr>
            <w:r>
              <w:rPr>
                <w:sz w:val="20"/>
              </w:rPr>
              <w:t xml:space="preserve"> </w:t>
            </w:r>
          </w:p>
          <w:p w14:paraId="4E80AD6A" w14:textId="77777777" w:rsidR="00261E58" w:rsidRDefault="009C2F4B">
            <w:pPr>
              <w:pStyle w:val="normal0"/>
              <w:widowControl w:val="0"/>
            </w:pPr>
            <w:r>
              <w:rPr>
                <w:sz w:val="20"/>
              </w:rPr>
              <w:t xml:space="preserve"> </w:t>
            </w:r>
          </w:p>
          <w:p w14:paraId="3989A4EF" w14:textId="77777777" w:rsidR="00261E58" w:rsidRDefault="009C2F4B">
            <w:pPr>
              <w:pStyle w:val="normal0"/>
              <w:widowControl w:val="0"/>
            </w:pPr>
            <w:r>
              <w:rPr>
                <w:sz w:val="20"/>
              </w:rPr>
              <w:t>New</w:t>
            </w:r>
          </w:p>
          <w:p w14:paraId="70892E1A" w14:textId="77777777" w:rsidR="00261E58" w:rsidRDefault="009C2F4B">
            <w:pPr>
              <w:pStyle w:val="normal0"/>
              <w:widowControl w:val="0"/>
            </w:pPr>
            <w:r>
              <w:rPr>
                <w:sz w:val="20"/>
              </w:rPr>
              <w:t xml:space="preserve"> </w:t>
            </w:r>
          </w:p>
          <w:p w14:paraId="59BA8E02" w14:textId="77777777" w:rsidR="00261E58" w:rsidRDefault="009C2F4B">
            <w:pPr>
              <w:pStyle w:val="normal0"/>
              <w:widowControl w:val="0"/>
            </w:pPr>
            <w:r>
              <w:rPr>
                <w:sz w:val="20"/>
              </w:rPr>
              <w:t xml:space="preserve"> </w:t>
            </w:r>
          </w:p>
          <w:p w14:paraId="64E6D896" w14:textId="77777777" w:rsidR="00261E58" w:rsidRDefault="00261E58">
            <w:pPr>
              <w:pStyle w:val="normal0"/>
              <w:widowControl w:val="0"/>
            </w:pPr>
          </w:p>
          <w:p w14:paraId="070FE7FC" w14:textId="77777777" w:rsidR="00261E58" w:rsidRDefault="009C2F4B">
            <w:pPr>
              <w:pStyle w:val="normal0"/>
              <w:widowControl w:val="0"/>
            </w:pPr>
            <w:r>
              <w:rPr>
                <w:sz w:val="20"/>
              </w:rPr>
              <w:t>New: Community chooses its own representatives</w:t>
            </w:r>
          </w:p>
          <w:p w14:paraId="08435AD5" w14:textId="77777777" w:rsidR="00261E58" w:rsidRDefault="009C2F4B">
            <w:pPr>
              <w:pStyle w:val="normal0"/>
              <w:widowControl w:val="0"/>
            </w:pPr>
            <w:r>
              <w:rPr>
                <w:sz w:val="20"/>
              </w:rPr>
              <w:t xml:space="preserve"> </w:t>
            </w:r>
          </w:p>
          <w:p w14:paraId="1B005E45" w14:textId="77777777" w:rsidR="00261E58" w:rsidRDefault="00261E58">
            <w:pPr>
              <w:pStyle w:val="normal0"/>
              <w:widowControl w:val="0"/>
            </w:pPr>
          </w:p>
          <w:p w14:paraId="782D3C14" w14:textId="77777777" w:rsidR="00261E58" w:rsidRDefault="00261E58">
            <w:pPr>
              <w:pStyle w:val="normal0"/>
              <w:widowControl w:val="0"/>
            </w:pPr>
          </w:p>
          <w:p w14:paraId="7A66C240" w14:textId="77777777" w:rsidR="00261E58" w:rsidRDefault="009C2F4B">
            <w:pPr>
              <w:pStyle w:val="normal0"/>
              <w:widowControl w:val="0"/>
            </w:pPr>
            <w:r>
              <w:rPr>
                <w:sz w:val="20"/>
              </w:rPr>
              <w:t>New: experts</w:t>
            </w:r>
          </w:p>
          <w:p w14:paraId="5336FC2C" w14:textId="77777777" w:rsidR="00261E58" w:rsidRDefault="009C2F4B">
            <w:pPr>
              <w:pStyle w:val="normal0"/>
              <w:widowControl w:val="0"/>
            </w:pPr>
            <w:r>
              <w:rPr>
                <w:sz w:val="20"/>
              </w:rPr>
              <w:lastRenderedPageBreak/>
              <w:t xml:space="preserve"> </w:t>
            </w:r>
          </w:p>
          <w:p w14:paraId="7F75059D" w14:textId="77777777" w:rsidR="00261E58" w:rsidRDefault="009C2F4B">
            <w:pPr>
              <w:pStyle w:val="normal0"/>
              <w:widowControl w:val="0"/>
            </w:pPr>
            <w:r>
              <w:rPr>
                <w:sz w:val="20"/>
              </w:rPr>
              <w:t>New: access to documents</w:t>
            </w:r>
          </w:p>
          <w:p w14:paraId="47654BE0" w14:textId="77777777" w:rsidR="00261E58" w:rsidRDefault="009C2F4B">
            <w:pPr>
              <w:pStyle w:val="normal0"/>
              <w:widowControl w:val="0"/>
            </w:pPr>
            <w:r>
              <w:rPr>
                <w:sz w:val="20"/>
              </w:rPr>
              <w:t xml:space="preserve"> </w:t>
            </w:r>
          </w:p>
          <w:p w14:paraId="141CA353" w14:textId="77777777" w:rsidR="00261E58" w:rsidRDefault="00261E58">
            <w:pPr>
              <w:pStyle w:val="normal0"/>
              <w:widowControl w:val="0"/>
            </w:pPr>
          </w:p>
          <w:p w14:paraId="29B25D8D" w14:textId="77777777" w:rsidR="00261E58" w:rsidRDefault="009C2F4B">
            <w:pPr>
              <w:pStyle w:val="normal0"/>
              <w:widowControl w:val="0"/>
            </w:pPr>
            <w:r>
              <w:rPr>
                <w:sz w:val="20"/>
              </w:rPr>
              <w:t>More explicit about action required by board</w:t>
            </w:r>
          </w:p>
          <w:p w14:paraId="3ABBBF1E" w14:textId="77777777" w:rsidR="00261E58" w:rsidRDefault="009C2F4B">
            <w:pPr>
              <w:pStyle w:val="normal0"/>
              <w:widowControl w:val="0"/>
            </w:pPr>
            <w:r>
              <w:rPr>
                <w:sz w:val="20"/>
              </w:rPr>
              <w:t xml:space="preserve"> </w:t>
            </w:r>
          </w:p>
          <w:p w14:paraId="4F9FB405" w14:textId="77777777" w:rsidR="00261E58" w:rsidRDefault="00261E58">
            <w:pPr>
              <w:pStyle w:val="normal0"/>
              <w:widowControl w:val="0"/>
            </w:pPr>
          </w:p>
          <w:p w14:paraId="3CCA00A7" w14:textId="77777777" w:rsidR="00261E58" w:rsidRDefault="009C2F4B">
            <w:pPr>
              <w:pStyle w:val="normal0"/>
              <w:widowControl w:val="0"/>
            </w:pPr>
            <w:proofErr w:type="spellStart"/>
            <w:r>
              <w:rPr>
                <w:sz w:val="20"/>
              </w:rPr>
              <w:t>AoC</w:t>
            </w:r>
            <w:proofErr w:type="spellEnd"/>
            <w:r>
              <w:rPr>
                <w:sz w:val="20"/>
              </w:rPr>
              <w:t xml:space="preserve"> required every 3 years.</w:t>
            </w:r>
          </w:p>
        </w:tc>
      </w:tr>
    </w:tbl>
    <w:p w14:paraId="740A4967" w14:textId="77777777" w:rsidR="00261E58" w:rsidRDefault="00261E58">
      <w:pPr>
        <w:pStyle w:val="Heading2"/>
        <w:contextualSpacing w:val="0"/>
      </w:pPr>
      <w:bookmarkStart w:id="21" w:name="h.a354huwpacbe" w:colFirst="0" w:colLast="0"/>
      <w:bookmarkEnd w:id="21"/>
    </w:p>
    <w:p w14:paraId="49AEF7FE" w14:textId="77777777" w:rsidR="00261E58" w:rsidRDefault="00261E58">
      <w:pPr>
        <w:pStyle w:val="Heading2"/>
        <w:contextualSpacing w:val="0"/>
      </w:pPr>
      <w:bookmarkStart w:id="22" w:name="h.89p17xka3dk2" w:colFirst="0" w:colLast="0"/>
      <w:bookmarkEnd w:id="22"/>
    </w:p>
    <w:p w14:paraId="586CA39D" w14:textId="77777777" w:rsidR="00261E58" w:rsidRDefault="009C2F4B">
      <w:pPr>
        <w:pStyle w:val="normal0"/>
      </w:pPr>
      <w:r>
        <w:br w:type="page"/>
      </w:r>
    </w:p>
    <w:p w14:paraId="5ACD9DCB" w14:textId="77777777" w:rsidR="00261E58" w:rsidRDefault="00261E58">
      <w:pPr>
        <w:pStyle w:val="Heading2"/>
        <w:contextualSpacing w:val="0"/>
      </w:pPr>
      <w:bookmarkStart w:id="23" w:name="h.ypt81mj4w0j" w:colFirst="0" w:colLast="0"/>
      <w:bookmarkEnd w:id="23"/>
    </w:p>
    <w:p w14:paraId="1D2B53D5" w14:textId="77777777" w:rsidR="00261E58" w:rsidRDefault="00261E58">
      <w:pPr>
        <w:pStyle w:val="Heading2"/>
        <w:contextualSpacing w:val="0"/>
      </w:pPr>
      <w:bookmarkStart w:id="24" w:name="h.9rn5kpk40nc1" w:colFirst="0" w:colLast="0"/>
      <w:bookmarkEnd w:id="24"/>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40"/>
        <w:gridCol w:w="2040"/>
      </w:tblGrid>
      <w:tr w:rsidR="00261E58" w14:paraId="71EAE2B9" w14:textId="77777777">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BD91D" w14:textId="77777777" w:rsidR="00261E58" w:rsidRDefault="009C2F4B">
            <w:pPr>
              <w:pStyle w:val="normal0"/>
              <w:widowControl w:val="0"/>
            </w:pPr>
            <w:r>
              <w:rPr>
                <w:rFonts w:ascii="Trebuchet MS" w:eastAsia="Trebuchet MS" w:hAnsi="Trebuchet MS" w:cs="Trebuchet MS"/>
                <w:sz w:val="20"/>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04F2FE" w14:textId="77777777" w:rsidR="00261E58" w:rsidRDefault="009C2F4B">
            <w:pPr>
              <w:pStyle w:val="normal0"/>
              <w:widowControl w:val="0"/>
            </w:pPr>
            <w:r>
              <w:rPr>
                <w:rFonts w:ascii="Trebuchet MS" w:eastAsia="Trebuchet MS" w:hAnsi="Trebuchet MS" w:cs="Trebuchet MS"/>
                <w:sz w:val="20"/>
              </w:rPr>
              <w:t>Notes</w:t>
            </w:r>
          </w:p>
        </w:tc>
      </w:tr>
      <w:tr w:rsidR="00261E58" w14:paraId="7E61299B" w14:textId="77777777">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8B523" w14:textId="77777777" w:rsidR="00261E58" w:rsidRDefault="009C2F4B">
            <w:pPr>
              <w:pStyle w:val="normal0"/>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14:paraId="7819E923" w14:textId="77777777" w:rsidR="00261E58" w:rsidRDefault="009C2F4B">
            <w:pPr>
              <w:pStyle w:val="normal0"/>
              <w:widowControl w:val="0"/>
            </w:pPr>
            <w:r>
              <w:rPr>
                <w:rFonts w:ascii="Trebuchet MS" w:eastAsia="Trebuchet MS" w:hAnsi="Trebuchet MS" w:cs="Trebuchet MS"/>
                <w:sz w:val="20"/>
              </w:rPr>
              <w:t xml:space="preserve"> </w:t>
            </w:r>
          </w:p>
          <w:p w14:paraId="1511D35C" w14:textId="77777777" w:rsidR="00261E58" w:rsidRDefault="009C2F4B">
            <w:pPr>
              <w:pStyle w:val="normal0"/>
              <w:widowControl w:val="0"/>
            </w:pPr>
            <w:r>
              <w:rPr>
                <w:rFonts w:ascii="Trebuchet MS" w:eastAsia="Trebuchet MS" w:hAnsi="Trebuchet MS" w:cs="Trebuchet MS"/>
                <w:sz w:val="20"/>
              </w:rPr>
              <w:t>In this revie</w:t>
            </w:r>
            <w:r>
              <w:rPr>
                <w:rFonts w:ascii="Trebuchet MS" w:eastAsia="Trebuchet MS" w:hAnsi="Trebuchet MS" w:cs="Trebuchet MS"/>
                <w:sz w:val="20"/>
              </w:rPr>
              <w:t>w, particular attention will be paid to:</w:t>
            </w:r>
          </w:p>
          <w:p w14:paraId="67E63CC6" w14:textId="77777777" w:rsidR="00261E58" w:rsidRDefault="009C2F4B">
            <w:pPr>
              <w:pStyle w:val="Heading2"/>
              <w:spacing w:before="120"/>
              <w:contextualSpacing w:val="0"/>
            </w:pPr>
            <w:r>
              <w:rPr>
                <w:b w:val="0"/>
                <w:sz w:val="20"/>
              </w:rPr>
              <w:t xml:space="preserve">(a) </w:t>
            </w:r>
            <w:proofErr w:type="gramStart"/>
            <w:r>
              <w:rPr>
                <w:b w:val="0"/>
                <w:sz w:val="20"/>
              </w:rPr>
              <w:t>security</w:t>
            </w:r>
            <w:proofErr w:type="gramEnd"/>
            <w:r>
              <w:rPr>
                <w:b w:val="0"/>
                <w:sz w:val="20"/>
              </w:rPr>
              <w:t>, stability and resiliency matters, both physical and network, relating to the secure and stable coordination of the Internet DNS;</w:t>
            </w:r>
          </w:p>
          <w:p w14:paraId="06B6554B" w14:textId="77777777" w:rsidR="00261E58" w:rsidRDefault="009C2F4B">
            <w:pPr>
              <w:pStyle w:val="Heading2"/>
              <w:spacing w:before="120"/>
              <w:contextualSpacing w:val="0"/>
            </w:pPr>
            <w:bookmarkStart w:id="25" w:name="h.mih0gs2qqy26" w:colFirst="0" w:colLast="0"/>
            <w:bookmarkEnd w:id="25"/>
            <w:r>
              <w:rPr>
                <w:b w:val="0"/>
                <w:sz w:val="20"/>
              </w:rPr>
              <w:t xml:space="preserve">(b) </w:t>
            </w:r>
            <w:proofErr w:type="gramStart"/>
            <w:r>
              <w:rPr>
                <w:b w:val="0"/>
                <w:sz w:val="20"/>
              </w:rPr>
              <w:t>ensuring</w:t>
            </w:r>
            <w:proofErr w:type="gramEnd"/>
            <w:r>
              <w:rPr>
                <w:b w:val="0"/>
                <w:sz w:val="20"/>
              </w:rPr>
              <w:t xml:space="preserve"> appropriate contingency planning; and</w:t>
            </w:r>
          </w:p>
          <w:p w14:paraId="1BF2DE2A" w14:textId="77777777" w:rsidR="00261E58" w:rsidRDefault="009C2F4B">
            <w:pPr>
              <w:pStyle w:val="Heading2"/>
              <w:spacing w:before="120"/>
              <w:contextualSpacing w:val="0"/>
            </w:pPr>
            <w:bookmarkStart w:id="26" w:name="h.fv17g5lownl4" w:colFirst="0" w:colLast="0"/>
            <w:bookmarkEnd w:id="26"/>
            <w:r>
              <w:rPr>
                <w:b w:val="0"/>
                <w:sz w:val="20"/>
              </w:rPr>
              <w:t xml:space="preserve">(c) </w:t>
            </w:r>
            <w:proofErr w:type="gramStart"/>
            <w:r>
              <w:rPr>
                <w:b w:val="0"/>
                <w:sz w:val="20"/>
              </w:rPr>
              <w:t>maintaining</w:t>
            </w:r>
            <w:proofErr w:type="gramEnd"/>
            <w:r>
              <w:rPr>
                <w:b w:val="0"/>
                <w:sz w:val="20"/>
              </w:rPr>
              <w:t xml:space="preserve"> clear</w:t>
            </w:r>
            <w:r>
              <w:rPr>
                <w:b w:val="0"/>
                <w:sz w:val="20"/>
              </w:rPr>
              <w:t xml:space="preserve"> processes.</w:t>
            </w:r>
          </w:p>
          <w:p w14:paraId="4F41A269" w14:textId="77777777" w:rsidR="00261E58" w:rsidRDefault="00261E58">
            <w:pPr>
              <w:pStyle w:val="normal0"/>
              <w:spacing w:line="240" w:lineRule="auto"/>
            </w:pPr>
          </w:p>
          <w:p w14:paraId="240075FB" w14:textId="77777777" w:rsidR="00261E58" w:rsidRDefault="009C2F4B">
            <w:pPr>
              <w:pStyle w:val="normal0"/>
              <w:widowControl w:val="0"/>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w:t>
            </w:r>
            <w:r>
              <w:rPr>
                <w:rFonts w:ascii="Trebuchet MS" w:eastAsia="Trebuchet MS" w:hAnsi="Trebuchet MS" w:cs="Trebuchet MS"/>
                <w:sz w:val="20"/>
              </w:rPr>
              <w:t>ich the security plan is sufficiently robust to meet future challenges and threats to the security, stability and resiliency of the Internet DNS, consistent with ICANN's limited technical mission.</w:t>
            </w:r>
          </w:p>
          <w:p w14:paraId="40BADDDF" w14:textId="77777777" w:rsidR="00261E58" w:rsidRDefault="009C2F4B">
            <w:pPr>
              <w:pStyle w:val="normal0"/>
              <w:widowControl w:val="0"/>
            </w:pPr>
            <w:r>
              <w:rPr>
                <w:rFonts w:ascii="Trebuchet MS" w:eastAsia="Trebuchet MS" w:hAnsi="Trebuchet MS" w:cs="Trebuchet MS"/>
                <w:sz w:val="20"/>
              </w:rPr>
              <w:t xml:space="preserve"> </w:t>
            </w:r>
          </w:p>
          <w:p w14:paraId="5BDE9CFC" w14:textId="77777777" w:rsidR="00261E58" w:rsidRDefault="009C2F4B">
            <w:pPr>
              <w:pStyle w:val="normal0"/>
              <w:widowControl w:val="0"/>
            </w:pPr>
            <w:proofErr w:type="gramStart"/>
            <w:r>
              <w:rPr>
                <w:rFonts w:ascii="Trebuchet MS" w:eastAsia="Trebuchet MS" w:hAnsi="Trebuchet MS" w:cs="Trebuchet MS"/>
                <w:sz w:val="20"/>
              </w:rPr>
              <w:t>The review will be conducted by a volunteer community rev</w:t>
            </w:r>
            <w:r>
              <w:rPr>
                <w:rFonts w:ascii="Trebuchet MS" w:eastAsia="Trebuchet MS" w:hAnsi="Trebuchet MS" w:cs="Trebuchet MS"/>
                <w:sz w:val="20"/>
              </w:rPr>
              <w:t>iew team comprised of representatives of the relevant Advisory Committees, Supporting Organizations, and Stakeholder Groups</w:t>
            </w:r>
            <w:proofErr w:type="gramEnd"/>
            <w:r>
              <w:rPr>
                <w:rFonts w:ascii="Trebuchet MS" w:eastAsia="Trebuchet MS" w:hAnsi="Trebuchet MS" w:cs="Trebuchet MS"/>
                <w:sz w:val="20"/>
              </w:rPr>
              <w:t>.  The review team may also solicit and select independent experts to render advice as requested by the review team, and the review t</w:t>
            </w:r>
            <w:r>
              <w:rPr>
                <w:rFonts w:ascii="Trebuchet MS" w:eastAsia="Trebuchet MS" w:hAnsi="Trebuchet MS" w:cs="Trebuchet MS"/>
                <w:sz w:val="20"/>
              </w:rPr>
              <w:t>eam may choose to accept or reject all or part of this advice.</w:t>
            </w:r>
          </w:p>
          <w:p w14:paraId="06395BBF" w14:textId="77777777" w:rsidR="00261E58" w:rsidRDefault="009C2F4B">
            <w:pPr>
              <w:pStyle w:val="normal0"/>
              <w:widowControl w:val="0"/>
            </w:pPr>
            <w:r>
              <w:rPr>
                <w:rFonts w:ascii="Trebuchet MS" w:eastAsia="Trebuchet MS" w:hAnsi="Trebuchet MS" w:cs="Trebuchet MS"/>
                <w:sz w:val="20"/>
              </w:rPr>
              <w:t xml:space="preserve"> </w:t>
            </w:r>
          </w:p>
          <w:p w14:paraId="61816CF3" w14:textId="77777777" w:rsidR="00261E58" w:rsidRDefault="009C2F4B">
            <w:pPr>
              <w:pStyle w:val="normal0"/>
              <w:widowControl w:val="0"/>
            </w:pPr>
            <w:r>
              <w:rPr>
                <w:rFonts w:ascii="Trebuchet MS" w:eastAsia="Trebuchet MS" w:hAnsi="Trebuchet MS" w:cs="Trebuchet MS"/>
                <w:sz w:val="20"/>
              </w:rPr>
              <w:t xml:space="preserve">To facilitate transparency and openness in ICANN's deliberations and operations, the review team shall have access to relevant ICANN internal documents.  The review team will not disclose or </w:t>
            </w:r>
            <w:r>
              <w:rPr>
                <w:rFonts w:ascii="Trebuchet MS" w:eastAsia="Trebuchet MS" w:hAnsi="Trebuchet MS" w:cs="Trebuchet MS"/>
                <w:sz w:val="20"/>
              </w:rPr>
              <w:t>distribute ICANN internal documents provided under a legitimate duty of confidence.</w:t>
            </w:r>
          </w:p>
          <w:p w14:paraId="3D3D99D1" w14:textId="77777777" w:rsidR="00261E58" w:rsidRDefault="009C2F4B">
            <w:pPr>
              <w:pStyle w:val="normal0"/>
              <w:widowControl w:val="0"/>
            </w:pPr>
            <w:r>
              <w:rPr>
                <w:rFonts w:ascii="Trebuchet MS" w:eastAsia="Trebuchet MS" w:hAnsi="Trebuchet MS" w:cs="Trebuchet MS"/>
                <w:sz w:val="20"/>
              </w:rPr>
              <w:t xml:space="preserve"> </w:t>
            </w:r>
          </w:p>
          <w:p w14:paraId="7F42C435" w14:textId="77777777" w:rsidR="00261E58" w:rsidRDefault="009C2F4B">
            <w:pPr>
              <w:pStyle w:val="normal0"/>
              <w:widowControl w:val="0"/>
            </w:pPr>
            <w:r>
              <w:rPr>
                <w:rFonts w:ascii="Trebuchet MS" w:eastAsia="Trebuchet MS" w:hAnsi="Trebuchet MS" w:cs="Trebuchet MS"/>
                <w:sz w:val="20"/>
              </w:rPr>
              <w:t xml:space="preserve">The output of the review will be published for public comment. The review team will consider such public comment and amend the </w:t>
            </w:r>
            <w:proofErr w:type="gramStart"/>
            <w:r>
              <w:rPr>
                <w:rFonts w:ascii="Trebuchet MS" w:eastAsia="Trebuchet MS" w:hAnsi="Trebuchet MS" w:cs="Trebuchet MS"/>
                <w:sz w:val="20"/>
              </w:rPr>
              <w:t>review</w:t>
            </w:r>
            <w:proofErr w:type="gramEnd"/>
            <w:r>
              <w:rPr>
                <w:rFonts w:ascii="Trebuchet MS" w:eastAsia="Trebuchet MS" w:hAnsi="Trebuchet MS" w:cs="Trebuchet MS"/>
                <w:sz w:val="20"/>
              </w:rPr>
              <w:t xml:space="preserve"> as it deems appropriate before issui</w:t>
            </w:r>
            <w:r>
              <w:rPr>
                <w:rFonts w:ascii="Trebuchet MS" w:eastAsia="Trebuchet MS" w:hAnsi="Trebuchet MS" w:cs="Trebuchet MS"/>
                <w:sz w:val="20"/>
              </w:rPr>
              <w:t>ng its final report and recommendations to the Board. The Board shall consider approval and begin implementation within six months of receipt of the recommendations.</w:t>
            </w:r>
          </w:p>
          <w:p w14:paraId="3F6E2AED" w14:textId="77777777" w:rsidR="00261E58" w:rsidRDefault="009C2F4B">
            <w:pPr>
              <w:pStyle w:val="normal0"/>
              <w:widowControl w:val="0"/>
            </w:pPr>
            <w:r>
              <w:rPr>
                <w:rFonts w:ascii="Trebuchet MS" w:eastAsia="Trebuchet MS" w:hAnsi="Trebuchet MS" w:cs="Trebuchet MS"/>
                <w:sz w:val="20"/>
              </w:rPr>
              <w:t xml:space="preserve"> </w:t>
            </w:r>
          </w:p>
          <w:p w14:paraId="0071A1BD" w14:textId="77777777" w:rsidR="00261E58" w:rsidRDefault="009C2F4B">
            <w:pPr>
              <w:pStyle w:val="normal0"/>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14:paraId="225688C2" w14:textId="77777777" w:rsidR="00261E58" w:rsidRDefault="009C2F4B">
            <w:pPr>
              <w:pStyle w:val="normal0"/>
              <w:widowControl w:val="0"/>
            </w:pPr>
            <w:r>
              <w:rPr>
                <w:rFonts w:ascii="Trebuchet MS" w:eastAsia="Trebuchet MS" w:hAnsi="Trebuchet MS" w:cs="Trebuchet MS"/>
                <w:sz w:val="20"/>
              </w:rPr>
              <w:t xml:space="preserve"> </w:t>
            </w:r>
          </w:p>
          <w:p w14:paraId="6CC93DB0" w14:textId="77777777" w:rsidR="00261E58" w:rsidRDefault="009C2F4B">
            <w:pPr>
              <w:pStyle w:val="normal0"/>
              <w:widowControl w:val="0"/>
            </w:pPr>
            <w:r>
              <w:rPr>
                <w:sz w:val="20"/>
              </w:rPr>
              <w:t>This commitment is reflected in Bylaws Core Values</w:t>
            </w:r>
          </w:p>
          <w:p w14:paraId="7F506BA7" w14:textId="77777777" w:rsidR="00261E58" w:rsidRDefault="009C2F4B">
            <w:pPr>
              <w:pStyle w:val="normal0"/>
              <w:widowControl w:val="0"/>
            </w:pPr>
            <w:r>
              <w:rPr>
                <w:rFonts w:ascii="Trebuchet MS" w:eastAsia="Trebuchet MS" w:hAnsi="Trebuchet MS" w:cs="Trebuchet MS"/>
                <w:sz w:val="20"/>
              </w:rPr>
              <w:t xml:space="preserve"> </w:t>
            </w:r>
          </w:p>
          <w:p w14:paraId="4B3EDEAD" w14:textId="77777777" w:rsidR="00261E58" w:rsidRDefault="009C2F4B">
            <w:pPr>
              <w:pStyle w:val="normal0"/>
              <w:widowControl w:val="0"/>
            </w:pPr>
            <w:r>
              <w:rPr>
                <w:rFonts w:ascii="Trebuchet MS" w:eastAsia="Trebuchet MS" w:hAnsi="Trebuchet MS" w:cs="Trebuchet MS"/>
                <w:sz w:val="20"/>
              </w:rPr>
              <w:t xml:space="preserve"> </w:t>
            </w:r>
          </w:p>
          <w:p w14:paraId="45F17A2C" w14:textId="77777777" w:rsidR="00261E58" w:rsidRDefault="009C2F4B">
            <w:pPr>
              <w:pStyle w:val="normal0"/>
              <w:widowControl w:val="0"/>
            </w:pPr>
            <w:r>
              <w:rPr>
                <w:rFonts w:ascii="Trebuchet MS" w:eastAsia="Trebuchet MS" w:hAnsi="Trebuchet MS" w:cs="Trebuchet MS"/>
                <w:sz w:val="20"/>
              </w:rPr>
              <w:t xml:space="preserve"> </w:t>
            </w:r>
          </w:p>
          <w:p w14:paraId="5BE8D654" w14:textId="77777777" w:rsidR="00261E58" w:rsidRDefault="009C2F4B">
            <w:pPr>
              <w:pStyle w:val="normal0"/>
              <w:widowControl w:val="0"/>
            </w:pPr>
            <w:r>
              <w:rPr>
                <w:rFonts w:ascii="Trebuchet MS" w:eastAsia="Trebuchet MS" w:hAnsi="Trebuchet MS" w:cs="Trebuchet MS"/>
                <w:sz w:val="20"/>
              </w:rPr>
              <w:t xml:space="preserve"> </w:t>
            </w:r>
          </w:p>
          <w:p w14:paraId="0E734762" w14:textId="77777777" w:rsidR="00261E58" w:rsidRDefault="009C2F4B">
            <w:pPr>
              <w:pStyle w:val="normal0"/>
              <w:widowControl w:val="0"/>
            </w:pPr>
            <w:r>
              <w:rPr>
                <w:rFonts w:ascii="Trebuchet MS" w:eastAsia="Trebuchet MS" w:hAnsi="Trebuchet MS" w:cs="Trebuchet MS"/>
                <w:sz w:val="20"/>
              </w:rPr>
              <w:t xml:space="preserve"> </w:t>
            </w:r>
          </w:p>
          <w:p w14:paraId="77863F88" w14:textId="77777777" w:rsidR="00261E58" w:rsidRDefault="009C2F4B">
            <w:pPr>
              <w:pStyle w:val="normal0"/>
              <w:widowControl w:val="0"/>
            </w:pPr>
            <w:r>
              <w:rPr>
                <w:rFonts w:ascii="Trebuchet MS" w:eastAsia="Trebuchet MS" w:hAnsi="Trebuchet MS" w:cs="Trebuchet MS"/>
                <w:sz w:val="20"/>
              </w:rPr>
              <w:t xml:space="preserve"> </w:t>
            </w:r>
          </w:p>
          <w:p w14:paraId="744048CD" w14:textId="77777777" w:rsidR="00261E58" w:rsidRDefault="009C2F4B">
            <w:pPr>
              <w:pStyle w:val="normal0"/>
              <w:widowControl w:val="0"/>
            </w:pPr>
            <w:r>
              <w:rPr>
                <w:rFonts w:ascii="Trebuchet MS" w:eastAsia="Trebuchet MS" w:hAnsi="Trebuchet MS" w:cs="Trebuchet MS"/>
                <w:sz w:val="20"/>
              </w:rPr>
              <w:t xml:space="preserve"> </w:t>
            </w:r>
          </w:p>
          <w:p w14:paraId="6135DF2D" w14:textId="77777777" w:rsidR="00261E58" w:rsidRDefault="009C2F4B">
            <w:pPr>
              <w:pStyle w:val="normal0"/>
              <w:widowControl w:val="0"/>
            </w:pPr>
            <w:r>
              <w:rPr>
                <w:rFonts w:ascii="Trebuchet MS" w:eastAsia="Trebuchet MS" w:hAnsi="Trebuchet MS" w:cs="Trebuchet MS"/>
                <w:sz w:val="20"/>
              </w:rPr>
              <w:t xml:space="preserve"> </w:t>
            </w:r>
          </w:p>
          <w:p w14:paraId="6ABFA12E" w14:textId="77777777" w:rsidR="00261E58" w:rsidRDefault="009C2F4B">
            <w:pPr>
              <w:pStyle w:val="normal0"/>
              <w:widowControl w:val="0"/>
            </w:pPr>
            <w:r>
              <w:rPr>
                <w:rFonts w:ascii="Trebuchet MS" w:eastAsia="Trebuchet MS" w:hAnsi="Trebuchet MS" w:cs="Trebuchet MS"/>
                <w:sz w:val="20"/>
              </w:rPr>
              <w:t xml:space="preserve"> </w:t>
            </w:r>
          </w:p>
          <w:p w14:paraId="549747C3" w14:textId="77777777" w:rsidR="00261E58" w:rsidRDefault="009C2F4B">
            <w:pPr>
              <w:pStyle w:val="normal0"/>
              <w:widowControl w:val="0"/>
            </w:pPr>
            <w:r>
              <w:rPr>
                <w:rFonts w:ascii="Trebuchet MS" w:eastAsia="Trebuchet MS" w:hAnsi="Trebuchet MS" w:cs="Trebuchet MS"/>
                <w:sz w:val="20"/>
              </w:rPr>
              <w:t xml:space="preserve"> </w:t>
            </w:r>
          </w:p>
          <w:p w14:paraId="4AA8ECD0" w14:textId="77777777" w:rsidR="00261E58" w:rsidRDefault="009C2F4B">
            <w:pPr>
              <w:pStyle w:val="normal0"/>
              <w:widowControl w:val="0"/>
            </w:pPr>
            <w:r>
              <w:rPr>
                <w:rFonts w:ascii="Trebuchet MS" w:eastAsia="Trebuchet MS" w:hAnsi="Trebuchet MS" w:cs="Trebuchet MS"/>
                <w:sz w:val="20"/>
              </w:rPr>
              <w:t xml:space="preserve"> </w:t>
            </w:r>
          </w:p>
          <w:p w14:paraId="4D91D3C2" w14:textId="77777777" w:rsidR="00261E58" w:rsidRDefault="009C2F4B">
            <w:pPr>
              <w:pStyle w:val="normal0"/>
              <w:widowControl w:val="0"/>
            </w:pPr>
            <w:r>
              <w:rPr>
                <w:rFonts w:ascii="Trebuchet MS" w:eastAsia="Trebuchet MS" w:hAnsi="Trebuchet MS" w:cs="Trebuchet MS"/>
                <w:sz w:val="20"/>
              </w:rPr>
              <w:t xml:space="preserve"> </w:t>
            </w:r>
          </w:p>
          <w:p w14:paraId="6E759E67" w14:textId="77777777" w:rsidR="00261E58" w:rsidRDefault="009C2F4B">
            <w:pPr>
              <w:pStyle w:val="normal0"/>
              <w:widowControl w:val="0"/>
            </w:pPr>
            <w:r>
              <w:rPr>
                <w:rFonts w:ascii="Trebuchet MS" w:eastAsia="Trebuchet MS" w:hAnsi="Trebuchet MS" w:cs="Trebuchet MS"/>
                <w:sz w:val="20"/>
              </w:rPr>
              <w:t xml:space="preserve"> </w:t>
            </w:r>
          </w:p>
          <w:p w14:paraId="314AC8F5" w14:textId="77777777" w:rsidR="00261E58" w:rsidRDefault="009C2F4B">
            <w:pPr>
              <w:pStyle w:val="normal0"/>
              <w:widowControl w:val="0"/>
            </w:pPr>
            <w:r>
              <w:rPr>
                <w:rFonts w:ascii="Trebuchet MS" w:eastAsia="Trebuchet MS" w:hAnsi="Trebuchet MS" w:cs="Trebuchet MS"/>
                <w:sz w:val="20"/>
              </w:rPr>
              <w:t xml:space="preserve"> </w:t>
            </w:r>
          </w:p>
          <w:p w14:paraId="1D0C3C71" w14:textId="77777777" w:rsidR="00261E58" w:rsidRDefault="009C2F4B">
            <w:pPr>
              <w:pStyle w:val="normal0"/>
              <w:widowControl w:val="0"/>
            </w:pPr>
            <w:r>
              <w:rPr>
                <w:rFonts w:ascii="Trebuchet MS" w:eastAsia="Trebuchet MS" w:hAnsi="Trebuchet MS" w:cs="Trebuchet MS"/>
                <w:sz w:val="20"/>
              </w:rPr>
              <w:t xml:space="preserve"> </w:t>
            </w:r>
          </w:p>
          <w:p w14:paraId="797781EE" w14:textId="77777777" w:rsidR="00261E58" w:rsidRDefault="00261E58">
            <w:pPr>
              <w:pStyle w:val="normal0"/>
              <w:widowControl w:val="0"/>
            </w:pPr>
          </w:p>
          <w:p w14:paraId="78C08137" w14:textId="77777777" w:rsidR="00261E58" w:rsidRDefault="00261E58">
            <w:pPr>
              <w:pStyle w:val="normal0"/>
              <w:widowControl w:val="0"/>
            </w:pPr>
          </w:p>
          <w:p w14:paraId="0C2A21A1" w14:textId="77777777" w:rsidR="00261E58" w:rsidRDefault="009C2F4B">
            <w:pPr>
              <w:pStyle w:val="normal0"/>
              <w:widowControl w:val="0"/>
            </w:pPr>
            <w:r>
              <w:rPr>
                <w:rFonts w:ascii="Trebuchet MS" w:eastAsia="Trebuchet MS" w:hAnsi="Trebuchet MS" w:cs="Trebuchet MS"/>
                <w:sz w:val="20"/>
              </w:rPr>
              <w:t>New:</w:t>
            </w:r>
            <w:r>
              <w:rPr>
                <w:rFonts w:ascii="Trebuchet MS" w:eastAsia="Trebuchet MS" w:hAnsi="Trebuchet MS" w:cs="Trebuchet MS"/>
                <w:sz w:val="20"/>
              </w:rPr>
              <w:t xml:space="preserve"> Community chooses its own representatives</w:t>
            </w:r>
          </w:p>
          <w:p w14:paraId="4758E0B3" w14:textId="77777777" w:rsidR="00261E58" w:rsidRDefault="009C2F4B">
            <w:pPr>
              <w:pStyle w:val="normal0"/>
              <w:widowControl w:val="0"/>
            </w:pPr>
            <w:r>
              <w:rPr>
                <w:rFonts w:ascii="Trebuchet MS" w:eastAsia="Trebuchet MS" w:hAnsi="Trebuchet MS" w:cs="Trebuchet MS"/>
                <w:sz w:val="20"/>
              </w:rPr>
              <w:t xml:space="preserve"> </w:t>
            </w:r>
          </w:p>
          <w:p w14:paraId="37B10A3F" w14:textId="77777777" w:rsidR="00261E58" w:rsidRDefault="009C2F4B">
            <w:pPr>
              <w:pStyle w:val="normal0"/>
              <w:widowControl w:val="0"/>
            </w:pPr>
            <w:r>
              <w:rPr>
                <w:rFonts w:ascii="Trebuchet MS" w:eastAsia="Trebuchet MS" w:hAnsi="Trebuchet MS" w:cs="Trebuchet MS"/>
                <w:sz w:val="20"/>
              </w:rPr>
              <w:t>New: experts</w:t>
            </w:r>
          </w:p>
          <w:p w14:paraId="1DE2D6D9" w14:textId="77777777" w:rsidR="00261E58" w:rsidRDefault="009C2F4B">
            <w:pPr>
              <w:pStyle w:val="normal0"/>
              <w:widowControl w:val="0"/>
            </w:pPr>
            <w:r>
              <w:rPr>
                <w:rFonts w:ascii="Trebuchet MS" w:eastAsia="Trebuchet MS" w:hAnsi="Trebuchet MS" w:cs="Trebuchet MS"/>
                <w:sz w:val="20"/>
              </w:rPr>
              <w:t xml:space="preserve"> </w:t>
            </w:r>
          </w:p>
          <w:p w14:paraId="22591302" w14:textId="77777777" w:rsidR="00261E58" w:rsidRDefault="009C2F4B">
            <w:pPr>
              <w:pStyle w:val="normal0"/>
              <w:widowControl w:val="0"/>
            </w:pPr>
            <w:r>
              <w:rPr>
                <w:rFonts w:ascii="Trebuchet MS" w:eastAsia="Trebuchet MS" w:hAnsi="Trebuchet MS" w:cs="Trebuchet MS"/>
                <w:sz w:val="20"/>
              </w:rPr>
              <w:t xml:space="preserve"> </w:t>
            </w:r>
          </w:p>
          <w:p w14:paraId="4E3AF4D7" w14:textId="77777777" w:rsidR="00261E58" w:rsidRDefault="009C2F4B">
            <w:pPr>
              <w:pStyle w:val="normal0"/>
              <w:widowControl w:val="0"/>
            </w:pPr>
            <w:r>
              <w:rPr>
                <w:rFonts w:ascii="Trebuchet MS" w:eastAsia="Trebuchet MS" w:hAnsi="Trebuchet MS" w:cs="Trebuchet MS"/>
                <w:sz w:val="20"/>
              </w:rPr>
              <w:t>New: access to documents</w:t>
            </w:r>
          </w:p>
          <w:p w14:paraId="46CFB006" w14:textId="77777777" w:rsidR="00261E58" w:rsidRDefault="009C2F4B">
            <w:pPr>
              <w:pStyle w:val="normal0"/>
              <w:widowControl w:val="0"/>
            </w:pPr>
            <w:r>
              <w:rPr>
                <w:rFonts w:ascii="Trebuchet MS" w:eastAsia="Trebuchet MS" w:hAnsi="Trebuchet MS" w:cs="Trebuchet MS"/>
                <w:sz w:val="20"/>
              </w:rPr>
              <w:t xml:space="preserve"> </w:t>
            </w:r>
          </w:p>
          <w:p w14:paraId="28A0C0CE" w14:textId="77777777" w:rsidR="00261E58" w:rsidRDefault="009C2F4B">
            <w:pPr>
              <w:pStyle w:val="normal0"/>
              <w:widowControl w:val="0"/>
            </w:pPr>
            <w:r>
              <w:rPr>
                <w:rFonts w:ascii="Trebuchet MS" w:eastAsia="Trebuchet MS" w:hAnsi="Trebuchet MS" w:cs="Trebuchet MS"/>
                <w:sz w:val="20"/>
              </w:rPr>
              <w:t xml:space="preserve"> </w:t>
            </w:r>
          </w:p>
          <w:p w14:paraId="3A116485" w14:textId="77777777" w:rsidR="00261E58" w:rsidRDefault="009C2F4B">
            <w:pPr>
              <w:pStyle w:val="normal0"/>
              <w:widowControl w:val="0"/>
            </w:pPr>
            <w:r>
              <w:rPr>
                <w:rFonts w:ascii="Trebuchet MS" w:eastAsia="Trebuchet MS" w:hAnsi="Trebuchet MS" w:cs="Trebuchet MS"/>
                <w:sz w:val="20"/>
              </w:rPr>
              <w:t xml:space="preserve"> </w:t>
            </w:r>
          </w:p>
          <w:p w14:paraId="484A194F" w14:textId="77777777" w:rsidR="00261E58" w:rsidRDefault="009C2F4B">
            <w:pPr>
              <w:pStyle w:val="normal0"/>
              <w:widowControl w:val="0"/>
            </w:pPr>
            <w:r>
              <w:rPr>
                <w:rFonts w:ascii="Trebuchet MS" w:eastAsia="Trebuchet MS" w:hAnsi="Trebuchet MS" w:cs="Trebuchet MS"/>
                <w:sz w:val="20"/>
              </w:rPr>
              <w:t xml:space="preserve"> </w:t>
            </w:r>
          </w:p>
          <w:p w14:paraId="5DB9C11E" w14:textId="77777777" w:rsidR="00261E58" w:rsidRDefault="009C2F4B">
            <w:pPr>
              <w:pStyle w:val="normal0"/>
              <w:widowControl w:val="0"/>
            </w:pPr>
            <w:r>
              <w:rPr>
                <w:rFonts w:ascii="Trebuchet MS" w:eastAsia="Trebuchet MS" w:hAnsi="Trebuchet MS" w:cs="Trebuchet MS"/>
                <w:sz w:val="20"/>
              </w:rPr>
              <w:t xml:space="preserve"> </w:t>
            </w:r>
          </w:p>
          <w:p w14:paraId="3A327870" w14:textId="77777777" w:rsidR="00261E58" w:rsidRDefault="009C2F4B">
            <w:pPr>
              <w:pStyle w:val="normal0"/>
              <w:widowControl w:val="0"/>
            </w:pPr>
            <w:r>
              <w:rPr>
                <w:rFonts w:ascii="Trebuchet MS" w:eastAsia="Trebuchet MS" w:hAnsi="Trebuchet MS" w:cs="Trebuchet MS"/>
                <w:sz w:val="20"/>
              </w:rPr>
              <w:t>More explicit about action required by board</w:t>
            </w:r>
          </w:p>
          <w:p w14:paraId="3D4320AD" w14:textId="77777777" w:rsidR="00261E58" w:rsidRDefault="009C2F4B">
            <w:pPr>
              <w:pStyle w:val="normal0"/>
              <w:widowControl w:val="0"/>
            </w:pPr>
            <w:r>
              <w:rPr>
                <w:rFonts w:ascii="Trebuchet MS" w:eastAsia="Trebuchet MS" w:hAnsi="Trebuchet MS" w:cs="Trebuchet MS"/>
                <w:sz w:val="20"/>
              </w:rPr>
              <w:t xml:space="preserve"> </w:t>
            </w:r>
          </w:p>
          <w:p w14:paraId="53496B55" w14:textId="77777777" w:rsidR="00261E58" w:rsidRDefault="009C2F4B">
            <w:pPr>
              <w:pStyle w:val="normal0"/>
              <w:widowControl w:val="0"/>
            </w:pPr>
            <w:r>
              <w:rPr>
                <w:rFonts w:ascii="Trebuchet MS" w:eastAsia="Trebuchet MS" w:hAnsi="Trebuchet MS" w:cs="Trebuchet MS"/>
                <w:sz w:val="20"/>
              </w:rPr>
              <w:t xml:space="preserve"> </w:t>
            </w:r>
          </w:p>
          <w:p w14:paraId="42A77797" w14:textId="77777777" w:rsidR="00261E58" w:rsidRDefault="00261E58">
            <w:pPr>
              <w:pStyle w:val="normal0"/>
              <w:widowControl w:val="0"/>
            </w:pPr>
          </w:p>
          <w:p w14:paraId="2DA3C249" w14:textId="77777777" w:rsidR="00261E58" w:rsidRDefault="009C2F4B">
            <w:pPr>
              <w:pStyle w:val="normal0"/>
              <w:widowControl w:val="0"/>
            </w:pPr>
            <w:proofErr w:type="spellStart"/>
            <w:r>
              <w:rPr>
                <w:rFonts w:ascii="Trebuchet MS" w:eastAsia="Trebuchet MS" w:hAnsi="Trebuchet MS" w:cs="Trebuchet MS"/>
                <w:sz w:val="20"/>
              </w:rPr>
              <w:t>AoC</w:t>
            </w:r>
            <w:proofErr w:type="spellEnd"/>
            <w:r>
              <w:rPr>
                <w:rFonts w:ascii="Trebuchet MS" w:eastAsia="Trebuchet MS" w:hAnsi="Trebuchet MS" w:cs="Trebuchet MS"/>
                <w:sz w:val="20"/>
              </w:rPr>
              <w:t xml:space="preserve"> required every 3 years.</w:t>
            </w:r>
          </w:p>
        </w:tc>
      </w:tr>
    </w:tbl>
    <w:p w14:paraId="70861D43" w14:textId="77777777" w:rsidR="00261E58" w:rsidRDefault="00261E58">
      <w:pPr>
        <w:pStyle w:val="Heading2"/>
        <w:contextualSpacing w:val="0"/>
      </w:pPr>
      <w:bookmarkStart w:id="27" w:name="h.bwk5nvtsegf" w:colFirst="0" w:colLast="0"/>
      <w:bookmarkEnd w:id="27"/>
    </w:p>
    <w:p w14:paraId="641D7A37" w14:textId="77777777" w:rsidR="00261E58" w:rsidRDefault="00261E58">
      <w:pPr>
        <w:pStyle w:val="normal0"/>
      </w:pPr>
    </w:p>
    <w:p w14:paraId="59E678F4" w14:textId="77777777" w:rsidR="00261E58" w:rsidRDefault="00261E58">
      <w:pPr>
        <w:pStyle w:val="normal0"/>
      </w:pPr>
    </w:p>
    <w:p w14:paraId="79BB14D5" w14:textId="77777777" w:rsidR="00261E58" w:rsidRDefault="00261E58">
      <w:pPr>
        <w:pStyle w:val="normal0"/>
      </w:pP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261E58" w14:paraId="4831018D"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B3AAC" w14:textId="77777777" w:rsidR="00261E58" w:rsidRDefault="009C2F4B">
            <w:pPr>
              <w:pStyle w:val="normal0"/>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A6A5BC" w14:textId="77777777" w:rsidR="00261E58" w:rsidRDefault="009C2F4B">
            <w:pPr>
              <w:pStyle w:val="normal0"/>
              <w:widowControl w:val="0"/>
            </w:pPr>
            <w:r>
              <w:rPr>
                <w:sz w:val="20"/>
              </w:rPr>
              <w:t>Notes</w:t>
            </w:r>
          </w:p>
        </w:tc>
      </w:tr>
      <w:tr w:rsidR="00261E58" w14:paraId="4F0054EF"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5596A" w14:textId="77777777" w:rsidR="00261E58" w:rsidRDefault="009C2F4B">
            <w:pPr>
              <w:pStyle w:val="normal0"/>
              <w:widowControl w:val="0"/>
            </w:pPr>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w:t>
            </w:r>
            <w:r>
              <w:rPr>
                <w:sz w:val="20"/>
              </w:rPr>
              <w:t xml:space="preserve"> sovereignty concerns, and rights protection. </w:t>
            </w:r>
          </w:p>
          <w:p w14:paraId="1D13ED29" w14:textId="77777777" w:rsidR="00261E58" w:rsidRDefault="009C2F4B">
            <w:pPr>
              <w:pStyle w:val="normal0"/>
              <w:widowControl w:val="0"/>
            </w:pPr>
            <w:r>
              <w:rPr>
                <w:sz w:val="20"/>
              </w:rPr>
              <w:t xml:space="preserve"> </w:t>
            </w:r>
          </w:p>
          <w:p w14:paraId="207DF378" w14:textId="77777777" w:rsidR="00261E58" w:rsidRDefault="009C2F4B">
            <w:pPr>
              <w:pStyle w:val="normal0"/>
              <w:widowControl w:val="0"/>
            </w:pPr>
            <w:r>
              <w:rPr>
                <w:sz w:val="20"/>
              </w:rPr>
              <w:t xml:space="preserve">The Board shall cause a review of ICANN’s execution of this commitment after any batched round of new </w:t>
            </w:r>
            <w:proofErr w:type="spellStart"/>
            <w:r>
              <w:rPr>
                <w:sz w:val="20"/>
              </w:rPr>
              <w:t>gTLDs</w:t>
            </w:r>
            <w:proofErr w:type="spellEnd"/>
            <w:r>
              <w:rPr>
                <w:sz w:val="20"/>
              </w:rPr>
              <w:t xml:space="preserve"> have been in operation for one year.</w:t>
            </w:r>
          </w:p>
          <w:p w14:paraId="1AF21791" w14:textId="77777777" w:rsidR="00261E58" w:rsidRDefault="009C2F4B">
            <w:pPr>
              <w:pStyle w:val="normal0"/>
              <w:widowControl w:val="0"/>
            </w:pPr>
            <w:r>
              <w:rPr>
                <w:sz w:val="20"/>
              </w:rPr>
              <w:t xml:space="preserve"> </w:t>
            </w:r>
          </w:p>
          <w:p w14:paraId="547EC867" w14:textId="77777777" w:rsidR="00261E58" w:rsidRDefault="009C2F4B">
            <w:pPr>
              <w:pStyle w:val="normal0"/>
              <w:widowControl w:val="0"/>
            </w:pPr>
            <w:r>
              <w:rPr>
                <w:sz w:val="20"/>
              </w:rPr>
              <w:t>This review will examine the extent to which the expansion o</w:t>
            </w:r>
            <w:r>
              <w:rPr>
                <w:sz w:val="20"/>
              </w:rPr>
              <w:t xml:space="preserve">f </w:t>
            </w:r>
            <w:proofErr w:type="spellStart"/>
            <w:r>
              <w:rPr>
                <w:sz w:val="20"/>
              </w:rPr>
              <w:t>gTLDs</w:t>
            </w:r>
            <w:proofErr w:type="spellEnd"/>
            <w:r>
              <w:rPr>
                <w:sz w:val="20"/>
              </w:rPr>
              <w:t xml:space="preserve"> has promoted competition, consumer trust, and consumer choice, as well as effectiveness of:</w:t>
            </w:r>
          </w:p>
          <w:p w14:paraId="1EDAF023" w14:textId="77777777" w:rsidR="00261E58" w:rsidRDefault="009C2F4B">
            <w:pPr>
              <w:pStyle w:val="normal0"/>
              <w:widowControl w:val="0"/>
            </w:pPr>
            <w:r>
              <w:rPr>
                <w:sz w:val="20"/>
              </w:rPr>
              <w:t xml:space="preserve">(a) </w:t>
            </w:r>
            <w:proofErr w:type="gramStart"/>
            <w:r>
              <w:rPr>
                <w:sz w:val="20"/>
              </w:rPr>
              <w:t>the</w:t>
            </w:r>
            <w:proofErr w:type="gramEnd"/>
            <w:r>
              <w:rPr>
                <w:sz w:val="20"/>
              </w:rPr>
              <w:t xml:space="preserve"> </w:t>
            </w:r>
            <w:proofErr w:type="spellStart"/>
            <w:r>
              <w:rPr>
                <w:sz w:val="20"/>
              </w:rPr>
              <w:t>gTLD</w:t>
            </w:r>
            <w:proofErr w:type="spellEnd"/>
            <w:r>
              <w:rPr>
                <w:sz w:val="20"/>
              </w:rPr>
              <w:t xml:space="preserve"> application and evaluation process; and</w:t>
            </w:r>
          </w:p>
          <w:p w14:paraId="503B2496" w14:textId="77777777" w:rsidR="00261E58" w:rsidRDefault="009C2F4B">
            <w:pPr>
              <w:pStyle w:val="normal0"/>
              <w:widowControl w:val="0"/>
            </w:pPr>
            <w:r>
              <w:rPr>
                <w:sz w:val="20"/>
              </w:rPr>
              <w:t xml:space="preserve">(b) </w:t>
            </w:r>
            <w:proofErr w:type="gramStart"/>
            <w:r>
              <w:rPr>
                <w:sz w:val="20"/>
              </w:rPr>
              <w:t>safeguards</w:t>
            </w:r>
            <w:proofErr w:type="gramEnd"/>
            <w:r>
              <w:rPr>
                <w:sz w:val="20"/>
              </w:rPr>
              <w:t xml:space="preserve"> put in place to mitigate issues involved in the expansion.</w:t>
            </w:r>
          </w:p>
          <w:p w14:paraId="07F77F57" w14:textId="77777777" w:rsidR="00261E58" w:rsidRDefault="009C2F4B">
            <w:pPr>
              <w:pStyle w:val="normal0"/>
              <w:widowControl w:val="0"/>
            </w:pPr>
            <w:r>
              <w:rPr>
                <w:sz w:val="20"/>
              </w:rPr>
              <w:t xml:space="preserve"> </w:t>
            </w:r>
          </w:p>
          <w:p w14:paraId="3CDCCED9" w14:textId="77777777" w:rsidR="00261E58" w:rsidRDefault="009C2F4B">
            <w:pPr>
              <w:pStyle w:val="normal0"/>
              <w:widowControl w:val="0"/>
            </w:pPr>
            <w:proofErr w:type="gramStart"/>
            <w:r>
              <w:rPr>
                <w:sz w:val="20"/>
              </w:rPr>
              <w:t>The review will be conducte</w:t>
            </w:r>
            <w:r>
              <w:rPr>
                <w:sz w:val="20"/>
              </w:rPr>
              <w:t>d by a volunteer community review team comprised of representatives of the relevant Advisory Committees, Supporting Organizations, and Stakeholder Groups</w:t>
            </w:r>
            <w:proofErr w:type="gramEnd"/>
            <w:r>
              <w:rPr>
                <w:sz w:val="20"/>
              </w:rPr>
              <w:t>.  The review team may also solicit and select independent experts to render advice as requested by the</w:t>
            </w:r>
            <w:r>
              <w:rPr>
                <w:sz w:val="20"/>
              </w:rPr>
              <w:t xml:space="preserve"> review team, and the review team may choose to accept or reject all or part of this advice.</w:t>
            </w:r>
          </w:p>
          <w:p w14:paraId="7DF8350B" w14:textId="77777777" w:rsidR="00261E58" w:rsidRDefault="009C2F4B">
            <w:pPr>
              <w:pStyle w:val="normal0"/>
              <w:widowControl w:val="0"/>
            </w:pPr>
            <w:r>
              <w:rPr>
                <w:sz w:val="20"/>
              </w:rPr>
              <w:t xml:space="preserve"> </w:t>
            </w:r>
          </w:p>
          <w:p w14:paraId="3617DB83" w14:textId="77777777" w:rsidR="00261E58" w:rsidRDefault="009C2F4B">
            <w:pPr>
              <w:pStyle w:val="normal0"/>
              <w:widowControl w:val="0"/>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w:t>
            </w:r>
            <w:r>
              <w:rPr>
                <w:sz w:val="20"/>
              </w:rPr>
              <w:t>uty of confidence.</w:t>
            </w:r>
          </w:p>
          <w:p w14:paraId="4C4CF573" w14:textId="77777777" w:rsidR="00261E58" w:rsidRDefault="009C2F4B">
            <w:pPr>
              <w:pStyle w:val="normal0"/>
              <w:widowControl w:val="0"/>
            </w:pPr>
            <w:r>
              <w:rPr>
                <w:sz w:val="20"/>
              </w:rPr>
              <w:t xml:space="preserve"> </w:t>
            </w:r>
          </w:p>
          <w:p w14:paraId="3F7113D8" w14:textId="77777777" w:rsidR="00261E58" w:rsidRDefault="009C2F4B">
            <w:pPr>
              <w:pStyle w:val="normal0"/>
              <w:widowControl w:val="0"/>
            </w:pPr>
            <w:r>
              <w:rPr>
                <w:sz w:val="20"/>
              </w:rPr>
              <w:t xml:space="preserve">The output of the review will be published for public comment. The review team will consider such public comment and amend the </w:t>
            </w:r>
            <w:proofErr w:type="gramStart"/>
            <w:r>
              <w:rPr>
                <w:sz w:val="20"/>
              </w:rPr>
              <w:t>review</w:t>
            </w:r>
            <w:proofErr w:type="gramEnd"/>
            <w:r>
              <w:rPr>
                <w:sz w:val="20"/>
              </w:rPr>
              <w:t xml:space="preserve"> as it deems appropriate before issuing its final report and recommendations to the Board. The Board s</w:t>
            </w:r>
            <w:r>
              <w:rPr>
                <w:sz w:val="20"/>
              </w:rPr>
              <w:t>hall consider approval and begin implementation within six months of receipt of the recommendations.</w:t>
            </w:r>
          </w:p>
          <w:p w14:paraId="701321DA" w14:textId="77777777" w:rsidR="00261E58" w:rsidRDefault="009C2F4B">
            <w:pPr>
              <w:pStyle w:val="normal0"/>
              <w:widowControl w:val="0"/>
            </w:pPr>
            <w:r>
              <w:rPr>
                <w:sz w:val="20"/>
              </w:rPr>
              <w:t xml:space="preserve"> </w:t>
            </w:r>
          </w:p>
          <w:p w14:paraId="2906A6FA" w14:textId="77777777" w:rsidR="00261E58" w:rsidRDefault="009C2F4B">
            <w:pPr>
              <w:pStyle w:val="normal0"/>
              <w:widowControl w:val="0"/>
            </w:pPr>
            <w:r>
              <w:rPr>
                <w:sz w:val="20"/>
              </w:rPr>
              <w:t xml:space="preserve">Subsequent rounds of new </w:t>
            </w:r>
            <w:proofErr w:type="spellStart"/>
            <w:r>
              <w:rPr>
                <w:sz w:val="20"/>
              </w:rPr>
              <w:t>gTLDs</w:t>
            </w:r>
            <w:proofErr w:type="spellEnd"/>
            <w:r>
              <w:rPr>
                <w:sz w:val="20"/>
              </w:rPr>
              <w:t xml:space="preserve"> should not be opened until the recommendations of the previous review required by this section have been implemented.</w:t>
            </w:r>
          </w:p>
          <w:p w14:paraId="7F40852E" w14:textId="77777777" w:rsidR="00261E58" w:rsidRDefault="009C2F4B">
            <w:pPr>
              <w:pStyle w:val="normal0"/>
              <w:widowControl w:val="0"/>
            </w:pPr>
            <w:r>
              <w:rPr>
                <w:sz w:val="20"/>
              </w:rPr>
              <w:t xml:space="preserve"> </w:t>
            </w:r>
          </w:p>
          <w:p w14:paraId="69423709" w14:textId="77777777" w:rsidR="00261E58" w:rsidRDefault="009C2F4B">
            <w:pPr>
              <w:pStyle w:val="normal0"/>
              <w:widowControl w:val="0"/>
            </w:pPr>
            <w:r>
              <w:rPr>
                <w:sz w:val="20"/>
              </w:rPr>
              <w:t>Th</w:t>
            </w:r>
            <w:r>
              <w:rPr>
                <w:sz w:val="20"/>
              </w:rPr>
              <w:t>ese periodic reviews shall be conducted no less frequently than every four years, measured from the date the Board received the final report of the relevant review team.</w:t>
            </w:r>
          </w:p>
          <w:p w14:paraId="2C4641E4" w14:textId="77777777" w:rsidR="00261E58" w:rsidRDefault="009C2F4B">
            <w:pPr>
              <w:pStyle w:val="normal0"/>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1E5A97B4" w14:textId="77777777" w:rsidR="00261E58" w:rsidRDefault="009C2F4B">
            <w:pPr>
              <w:pStyle w:val="normal0"/>
              <w:widowControl w:val="0"/>
            </w:pPr>
            <w:r>
              <w:rPr>
                <w:sz w:val="20"/>
              </w:rPr>
              <w:t xml:space="preserve"> </w:t>
            </w:r>
          </w:p>
          <w:p w14:paraId="147A9FFF" w14:textId="77777777" w:rsidR="00261E58" w:rsidRDefault="009C2F4B">
            <w:pPr>
              <w:pStyle w:val="normal0"/>
              <w:widowControl w:val="0"/>
            </w:pPr>
            <w:r>
              <w:rPr>
                <w:sz w:val="20"/>
              </w:rPr>
              <w:t>This commitment could be added to Bylaws Core Values</w:t>
            </w:r>
          </w:p>
          <w:p w14:paraId="3F58B7AD" w14:textId="77777777" w:rsidR="00261E58" w:rsidRDefault="009C2F4B">
            <w:pPr>
              <w:pStyle w:val="normal0"/>
              <w:widowControl w:val="0"/>
            </w:pPr>
            <w:r>
              <w:rPr>
                <w:sz w:val="20"/>
              </w:rPr>
              <w:t xml:space="preserve"> </w:t>
            </w:r>
          </w:p>
          <w:p w14:paraId="498B50F9" w14:textId="77777777" w:rsidR="00261E58" w:rsidRDefault="009C2F4B">
            <w:pPr>
              <w:pStyle w:val="normal0"/>
              <w:widowControl w:val="0"/>
            </w:pPr>
            <w:r>
              <w:rPr>
                <w:sz w:val="20"/>
              </w:rPr>
              <w:t xml:space="preserve"> </w:t>
            </w:r>
          </w:p>
          <w:p w14:paraId="00AE343B" w14:textId="77777777" w:rsidR="00261E58" w:rsidRDefault="009C2F4B">
            <w:pPr>
              <w:pStyle w:val="normal0"/>
              <w:widowControl w:val="0"/>
            </w:pPr>
            <w:r>
              <w:rPr>
                <w:sz w:val="20"/>
              </w:rPr>
              <w:t xml:space="preserve">Re-phrased to cover future new </w:t>
            </w:r>
            <w:proofErr w:type="spellStart"/>
            <w:r>
              <w:rPr>
                <w:sz w:val="20"/>
              </w:rPr>
              <w:t>gTLD</w:t>
            </w:r>
            <w:proofErr w:type="spellEnd"/>
            <w:r>
              <w:rPr>
                <w:sz w:val="20"/>
              </w:rPr>
              <w:t xml:space="preserve"> rounds.</w:t>
            </w:r>
          </w:p>
          <w:p w14:paraId="361671C2" w14:textId="77777777" w:rsidR="00261E58" w:rsidRDefault="009C2F4B">
            <w:pPr>
              <w:pStyle w:val="normal0"/>
              <w:widowControl w:val="0"/>
            </w:pPr>
            <w:r>
              <w:rPr>
                <w:sz w:val="20"/>
              </w:rPr>
              <w:t xml:space="preserve"> </w:t>
            </w:r>
          </w:p>
          <w:p w14:paraId="1616ED68" w14:textId="77777777" w:rsidR="00261E58" w:rsidRDefault="009C2F4B">
            <w:pPr>
              <w:pStyle w:val="normal0"/>
              <w:widowControl w:val="0"/>
            </w:pPr>
            <w:r>
              <w:rPr>
                <w:sz w:val="20"/>
              </w:rPr>
              <w:t xml:space="preserve"> </w:t>
            </w:r>
          </w:p>
          <w:p w14:paraId="089E6A21" w14:textId="77777777" w:rsidR="00261E58" w:rsidRDefault="009C2F4B">
            <w:pPr>
              <w:pStyle w:val="normal0"/>
              <w:widowControl w:val="0"/>
            </w:pPr>
            <w:r>
              <w:rPr>
                <w:sz w:val="20"/>
              </w:rPr>
              <w:t xml:space="preserve"> </w:t>
            </w:r>
          </w:p>
          <w:p w14:paraId="405A2212" w14:textId="77777777" w:rsidR="00261E58" w:rsidRDefault="009C2F4B">
            <w:pPr>
              <w:pStyle w:val="normal0"/>
              <w:widowControl w:val="0"/>
            </w:pPr>
            <w:r>
              <w:rPr>
                <w:sz w:val="20"/>
              </w:rPr>
              <w:t xml:space="preserve"> </w:t>
            </w:r>
          </w:p>
          <w:p w14:paraId="5CD9DB36" w14:textId="77777777" w:rsidR="00261E58" w:rsidRDefault="009C2F4B">
            <w:pPr>
              <w:pStyle w:val="normal0"/>
              <w:widowControl w:val="0"/>
            </w:pPr>
            <w:r>
              <w:rPr>
                <w:sz w:val="20"/>
              </w:rPr>
              <w:t xml:space="preserve"> </w:t>
            </w:r>
          </w:p>
          <w:p w14:paraId="2CBB9C2E" w14:textId="77777777" w:rsidR="00261E58" w:rsidRDefault="009C2F4B">
            <w:pPr>
              <w:pStyle w:val="normal0"/>
              <w:widowControl w:val="0"/>
            </w:pPr>
            <w:r>
              <w:rPr>
                <w:sz w:val="20"/>
              </w:rPr>
              <w:t xml:space="preserve"> </w:t>
            </w:r>
          </w:p>
          <w:p w14:paraId="34636A54" w14:textId="77777777" w:rsidR="00261E58" w:rsidRDefault="00261E58">
            <w:pPr>
              <w:pStyle w:val="normal0"/>
              <w:widowControl w:val="0"/>
            </w:pPr>
          </w:p>
          <w:p w14:paraId="64F2D548" w14:textId="77777777" w:rsidR="00261E58" w:rsidRDefault="00261E58">
            <w:pPr>
              <w:pStyle w:val="normal0"/>
              <w:widowControl w:val="0"/>
            </w:pPr>
          </w:p>
          <w:p w14:paraId="52ED10E8" w14:textId="77777777" w:rsidR="00261E58" w:rsidRDefault="009C2F4B">
            <w:pPr>
              <w:pStyle w:val="normal0"/>
              <w:widowControl w:val="0"/>
            </w:pPr>
            <w:r>
              <w:rPr>
                <w:sz w:val="20"/>
              </w:rPr>
              <w:t>New: Community chooses its own representatives</w:t>
            </w:r>
          </w:p>
          <w:p w14:paraId="6BAE87BE" w14:textId="77777777" w:rsidR="00261E58" w:rsidRDefault="009C2F4B">
            <w:pPr>
              <w:pStyle w:val="normal0"/>
              <w:widowControl w:val="0"/>
            </w:pPr>
            <w:r>
              <w:rPr>
                <w:sz w:val="20"/>
              </w:rPr>
              <w:t xml:space="preserve"> </w:t>
            </w:r>
          </w:p>
          <w:p w14:paraId="219A80B5" w14:textId="77777777" w:rsidR="00261E58" w:rsidRDefault="009C2F4B">
            <w:pPr>
              <w:pStyle w:val="normal0"/>
              <w:widowControl w:val="0"/>
            </w:pPr>
            <w:r>
              <w:rPr>
                <w:sz w:val="20"/>
              </w:rPr>
              <w:t>New: experts</w:t>
            </w:r>
          </w:p>
          <w:p w14:paraId="3F485CD2" w14:textId="77777777" w:rsidR="00261E58" w:rsidRDefault="009C2F4B">
            <w:pPr>
              <w:pStyle w:val="normal0"/>
              <w:widowControl w:val="0"/>
            </w:pPr>
            <w:r>
              <w:rPr>
                <w:sz w:val="20"/>
              </w:rPr>
              <w:t xml:space="preserve"> </w:t>
            </w:r>
          </w:p>
          <w:p w14:paraId="561DBF8D" w14:textId="77777777" w:rsidR="00261E58" w:rsidRDefault="00261E58">
            <w:pPr>
              <w:pStyle w:val="normal0"/>
              <w:widowControl w:val="0"/>
            </w:pPr>
          </w:p>
          <w:p w14:paraId="4E4A6734" w14:textId="77777777" w:rsidR="00261E58" w:rsidRDefault="009C2F4B">
            <w:pPr>
              <w:pStyle w:val="normal0"/>
              <w:widowControl w:val="0"/>
            </w:pPr>
            <w:r>
              <w:rPr>
                <w:sz w:val="20"/>
              </w:rPr>
              <w:t>New: access to documents</w:t>
            </w:r>
          </w:p>
          <w:p w14:paraId="17660DB6" w14:textId="77777777" w:rsidR="00261E58" w:rsidRDefault="009C2F4B">
            <w:pPr>
              <w:pStyle w:val="normal0"/>
              <w:widowControl w:val="0"/>
            </w:pPr>
            <w:r>
              <w:rPr>
                <w:sz w:val="20"/>
              </w:rPr>
              <w:t xml:space="preserve"> </w:t>
            </w:r>
          </w:p>
          <w:p w14:paraId="4128AE19" w14:textId="77777777" w:rsidR="00261E58" w:rsidRDefault="009C2F4B">
            <w:pPr>
              <w:pStyle w:val="normal0"/>
              <w:widowControl w:val="0"/>
            </w:pPr>
            <w:r>
              <w:rPr>
                <w:sz w:val="20"/>
              </w:rPr>
              <w:t xml:space="preserve"> </w:t>
            </w:r>
          </w:p>
          <w:p w14:paraId="50ABCAA6" w14:textId="77777777" w:rsidR="00261E58" w:rsidRDefault="009C2F4B">
            <w:pPr>
              <w:pStyle w:val="normal0"/>
              <w:widowControl w:val="0"/>
            </w:pPr>
            <w:r>
              <w:rPr>
                <w:sz w:val="20"/>
              </w:rPr>
              <w:t xml:space="preserve"> </w:t>
            </w:r>
          </w:p>
          <w:p w14:paraId="698A2CC7" w14:textId="77777777" w:rsidR="00261E58" w:rsidRDefault="009C2F4B">
            <w:pPr>
              <w:pStyle w:val="normal0"/>
              <w:widowControl w:val="0"/>
            </w:pPr>
            <w:r>
              <w:rPr>
                <w:sz w:val="20"/>
              </w:rPr>
              <w:t xml:space="preserve"> </w:t>
            </w:r>
          </w:p>
          <w:p w14:paraId="74E4AC66" w14:textId="77777777" w:rsidR="00261E58" w:rsidRDefault="009C2F4B">
            <w:pPr>
              <w:pStyle w:val="normal0"/>
              <w:widowControl w:val="0"/>
            </w:pPr>
            <w:r>
              <w:rPr>
                <w:sz w:val="20"/>
              </w:rPr>
              <w:t xml:space="preserve"> </w:t>
            </w:r>
          </w:p>
          <w:p w14:paraId="03B6CAA8" w14:textId="77777777" w:rsidR="00261E58" w:rsidRDefault="009C2F4B">
            <w:pPr>
              <w:pStyle w:val="normal0"/>
              <w:widowControl w:val="0"/>
            </w:pPr>
            <w:r>
              <w:rPr>
                <w:sz w:val="20"/>
              </w:rPr>
              <w:t>More explicit about action required by board</w:t>
            </w:r>
          </w:p>
          <w:p w14:paraId="16893D6A" w14:textId="77777777" w:rsidR="00261E58" w:rsidRDefault="009C2F4B">
            <w:pPr>
              <w:pStyle w:val="normal0"/>
              <w:widowControl w:val="0"/>
            </w:pPr>
            <w:r>
              <w:rPr>
                <w:sz w:val="20"/>
              </w:rPr>
              <w:t xml:space="preserve"> </w:t>
            </w:r>
          </w:p>
          <w:p w14:paraId="2A05CFB2" w14:textId="77777777" w:rsidR="00261E58" w:rsidRDefault="009C2F4B">
            <w:pPr>
              <w:pStyle w:val="normal0"/>
              <w:widowControl w:val="0"/>
            </w:pPr>
            <w:r>
              <w:rPr>
                <w:sz w:val="20"/>
              </w:rPr>
              <w:t xml:space="preserve"> </w:t>
            </w:r>
          </w:p>
          <w:p w14:paraId="3BFD9E61" w14:textId="77777777" w:rsidR="00261E58" w:rsidRDefault="00261E58">
            <w:pPr>
              <w:pStyle w:val="normal0"/>
              <w:widowControl w:val="0"/>
            </w:pPr>
          </w:p>
          <w:p w14:paraId="0BB1CA5B" w14:textId="77777777" w:rsidR="00261E58" w:rsidRDefault="009C2F4B">
            <w:pPr>
              <w:pStyle w:val="normal0"/>
              <w:widowControl w:val="0"/>
            </w:pPr>
            <w:r>
              <w:rPr>
                <w:sz w:val="20"/>
              </w:rPr>
              <w:t>New</w:t>
            </w:r>
          </w:p>
          <w:p w14:paraId="3EACB3BD" w14:textId="77777777" w:rsidR="00261E58" w:rsidRDefault="009C2F4B">
            <w:pPr>
              <w:pStyle w:val="normal0"/>
              <w:widowControl w:val="0"/>
            </w:pPr>
            <w:r>
              <w:rPr>
                <w:sz w:val="20"/>
              </w:rPr>
              <w:t xml:space="preserve"> </w:t>
            </w:r>
          </w:p>
          <w:p w14:paraId="027839B9" w14:textId="77777777" w:rsidR="00261E58" w:rsidRDefault="009C2F4B">
            <w:pPr>
              <w:pStyle w:val="normal0"/>
              <w:widowControl w:val="0"/>
            </w:pPr>
            <w:r>
              <w:rPr>
                <w:sz w:val="20"/>
              </w:rPr>
              <w:t xml:space="preserve"> </w:t>
            </w:r>
          </w:p>
          <w:p w14:paraId="594B1C70" w14:textId="77777777" w:rsidR="00261E58" w:rsidRDefault="00261E58">
            <w:pPr>
              <w:pStyle w:val="normal0"/>
              <w:widowControl w:val="0"/>
            </w:pPr>
          </w:p>
          <w:p w14:paraId="318ED14D" w14:textId="77777777" w:rsidR="00261E58" w:rsidRDefault="009C2F4B">
            <w:pPr>
              <w:pStyle w:val="normal0"/>
              <w:widowControl w:val="0"/>
            </w:pPr>
            <w:proofErr w:type="spellStart"/>
            <w:r>
              <w:rPr>
                <w:sz w:val="20"/>
              </w:rPr>
              <w:t>AoC</w:t>
            </w:r>
            <w:proofErr w:type="spellEnd"/>
            <w:r>
              <w:rPr>
                <w:sz w:val="20"/>
              </w:rPr>
              <w:t xml:space="preserve"> also required a </w:t>
            </w:r>
            <w:r>
              <w:rPr>
                <w:sz w:val="20"/>
              </w:rPr>
              <w:lastRenderedPageBreak/>
              <w:t>review 2 years after the 1 year review</w:t>
            </w:r>
          </w:p>
        </w:tc>
      </w:tr>
    </w:tbl>
    <w:p w14:paraId="5AC7261F" w14:textId="77777777" w:rsidR="00261E58" w:rsidRDefault="009C2F4B">
      <w:pPr>
        <w:pStyle w:val="normal0"/>
      </w:pPr>
      <w:r>
        <w:lastRenderedPageBreak/>
        <w:br w:type="page"/>
      </w:r>
    </w:p>
    <w:p w14:paraId="250E502D" w14:textId="77777777" w:rsidR="00261E58" w:rsidRDefault="00261E58">
      <w:pPr>
        <w:pStyle w:val="normal0"/>
      </w:pPr>
    </w:p>
    <w:p w14:paraId="31268AD1" w14:textId="77777777" w:rsidR="00261E58" w:rsidRDefault="00261E58">
      <w:pPr>
        <w:pStyle w:val="normal0"/>
      </w:pP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261E58" w14:paraId="5209350D"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83DCE" w14:textId="77777777" w:rsidR="00261E58" w:rsidRDefault="009C2F4B">
            <w:pPr>
              <w:pStyle w:val="normal0"/>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57E56D" w14:textId="77777777" w:rsidR="00261E58" w:rsidRDefault="009C2F4B">
            <w:pPr>
              <w:pStyle w:val="normal0"/>
              <w:widowControl w:val="0"/>
            </w:pPr>
            <w:r>
              <w:rPr>
                <w:sz w:val="20"/>
              </w:rPr>
              <w:t>Notes</w:t>
            </w:r>
          </w:p>
        </w:tc>
      </w:tr>
      <w:tr w:rsidR="00261E58" w14:paraId="477A4DB5"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45253D" w14:textId="77777777" w:rsidR="00261E58" w:rsidRDefault="009C2F4B">
            <w:pPr>
              <w:pStyle w:val="normal0"/>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w:t>
            </w:r>
            <w:r>
              <w:rPr>
                <w:sz w:val="20"/>
              </w:rPr>
              <w:t>rvices, subject to applicable laws.  Such existing policy requires that ICANN implement measures to maintain timely, unrestricted and public access to accurate and complete WHOIS information, including registrant, technical, billing, and administrative con</w:t>
            </w:r>
            <w:r>
              <w:rPr>
                <w:sz w:val="20"/>
              </w:rPr>
              <w:t>tact information.</w:t>
            </w:r>
          </w:p>
          <w:p w14:paraId="65B2761E" w14:textId="77777777" w:rsidR="00261E58" w:rsidRDefault="009C2F4B">
            <w:pPr>
              <w:pStyle w:val="normal0"/>
              <w:widowControl w:val="0"/>
            </w:pPr>
            <w:r>
              <w:rPr>
                <w:sz w:val="20"/>
              </w:rPr>
              <w:t xml:space="preserve"> </w:t>
            </w:r>
          </w:p>
          <w:p w14:paraId="0A6A3864" w14:textId="77777777" w:rsidR="00261E58" w:rsidRDefault="009C2F4B">
            <w:pPr>
              <w:pStyle w:val="normal0"/>
              <w:widowControl w:val="0"/>
            </w:pPr>
            <w:r>
              <w:rPr>
                <w:sz w:val="20"/>
              </w:rPr>
              <w:t>The Board shall cause a periodic review to assess the extent to which WHOIS/Directory Services policy is effective and its implementation meets the legitimate needs of law enforcement and promotes consumer trust.</w:t>
            </w:r>
          </w:p>
          <w:p w14:paraId="2801FF7D" w14:textId="77777777" w:rsidR="00261E58" w:rsidRDefault="009C2F4B">
            <w:pPr>
              <w:pStyle w:val="normal0"/>
              <w:widowControl w:val="0"/>
            </w:pPr>
            <w:r>
              <w:rPr>
                <w:sz w:val="20"/>
              </w:rPr>
              <w:t xml:space="preserve"> </w:t>
            </w:r>
          </w:p>
          <w:p w14:paraId="6FB329DC" w14:textId="77777777" w:rsidR="00261E58" w:rsidRDefault="009C2F4B">
            <w:pPr>
              <w:pStyle w:val="normal0"/>
              <w:widowControl w:val="0"/>
            </w:pPr>
            <w:r>
              <w:rPr>
                <w:b/>
                <w:sz w:val="20"/>
                <w:u w:val="single"/>
              </w:rPr>
              <w:t xml:space="preserve">[Robin Gross &amp; Bruce </w:t>
            </w:r>
            <w:r>
              <w:rPr>
                <w:b/>
                <w:sz w:val="20"/>
                <w:u w:val="single"/>
              </w:rPr>
              <w:t xml:space="preserve">Tonkin suggested adding OECD privacy principles to the criterion of this </w:t>
            </w:r>
            <w:proofErr w:type="gramStart"/>
            <w:r>
              <w:rPr>
                <w:b/>
                <w:sz w:val="20"/>
                <w:u w:val="single"/>
              </w:rPr>
              <w:t>review ]</w:t>
            </w:r>
            <w:proofErr w:type="gramEnd"/>
          </w:p>
          <w:p w14:paraId="4759D9C1" w14:textId="77777777" w:rsidR="00261E58" w:rsidRDefault="009C2F4B">
            <w:pPr>
              <w:pStyle w:val="normal0"/>
              <w:widowControl w:val="0"/>
            </w:pPr>
            <w:r>
              <w:rPr>
                <w:sz w:val="20"/>
              </w:rPr>
              <w:t xml:space="preserve"> </w:t>
            </w:r>
          </w:p>
          <w:p w14:paraId="5D038C44" w14:textId="77777777" w:rsidR="00261E58" w:rsidRDefault="009C2F4B">
            <w:pPr>
              <w:pStyle w:val="normal0"/>
              <w:widowControl w:val="0"/>
            </w:pPr>
            <w:proofErr w:type="gramStart"/>
            <w:r>
              <w:rPr>
                <w:sz w:val="20"/>
              </w:rPr>
              <w:t>The review will be conducted by a volunteer community review team comprised of representatives of the relevant Advisory Committees, Supporting Organizations, and Stakeholder Groups</w:t>
            </w:r>
            <w:proofErr w:type="gramEnd"/>
            <w:r>
              <w:rPr>
                <w:sz w:val="20"/>
              </w:rPr>
              <w:t>.  The review team may also solicit and select independent experts, includin</w:t>
            </w:r>
            <w:r>
              <w:rPr>
                <w:sz w:val="20"/>
              </w:rPr>
              <w:t>g representatives of law enforcement and experts on privacy, to render advice as requested by the review team, and the review team may choose to accept or reject all or part of this advice.</w:t>
            </w:r>
          </w:p>
          <w:p w14:paraId="6C28EDA8" w14:textId="77777777" w:rsidR="00261E58" w:rsidRDefault="009C2F4B">
            <w:pPr>
              <w:pStyle w:val="normal0"/>
              <w:widowControl w:val="0"/>
            </w:pPr>
            <w:r>
              <w:rPr>
                <w:sz w:val="20"/>
              </w:rPr>
              <w:t xml:space="preserve"> </w:t>
            </w:r>
          </w:p>
          <w:p w14:paraId="793247E1" w14:textId="77777777" w:rsidR="00261E58" w:rsidRDefault="009C2F4B">
            <w:pPr>
              <w:pStyle w:val="normal0"/>
              <w:widowControl w:val="0"/>
            </w:pPr>
            <w:r>
              <w:rPr>
                <w:sz w:val="20"/>
              </w:rPr>
              <w:t>To facilitate transparency and openness in ICANN's deliberations</w:t>
            </w:r>
            <w:r>
              <w:rPr>
                <w:sz w:val="20"/>
              </w:rPr>
              <w:t xml:space="preserve"> and operations, the review team shall have access to relevant ICANN internal documents.  The review team will not disclose or distribute ICANN internal documents provided under a legitimate duty of confidence.</w:t>
            </w:r>
          </w:p>
          <w:p w14:paraId="18FC7AB4" w14:textId="77777777" w:rsidR="00261E58" w:rsidRDefault="009C2F4B">
            <w:pPr>
              <w:pStyle w:val="normal0"/>
              <w:widowControl w:val="0"/>
            </w:pPr>
            <w:r>
              <w:rPr>
                <w:sz w:val="20"/>
              </w:rPr>
              <w:t xml:space="preserve"> </w:t>
            </w:r>
          </w:p>
          <w:p w14:paraId="28FBF786" w14:textId="77777777" w:rsidR="00261E58" w:rsidRDefault="009C2F4B">
            <w:pPr>
              <w:pStyle w:val="normal0"/>
              <w:widowControl w:val="0"/>
            </w:pPr>
            <w:r>
              <w:rPr>
                <w:sz w:val="20"/>
              </w:rPr>
              <w:t xml:space="preserve">The output of the review will be published </w:t>
            </w:r>
            <w:r>
              <w:rPr>
                <w:sz w:val="20"/>
              </w:rPr>
              <w:t xml:space="preserve">for public comment. The review team will consider such public comment and amend the </w:t>
            </w:r>
            <w:proofErr w:type="gramStart"/>
            <w:r>
              <w:rPr>
                <w:sz w:val="20"/>
              </w:rPr>
              <w:t>review</w:t>
            </w:r>
            <w:proofErr w:type="gramEnd"/>
            <w:r>
              <w:rPr>
                <w:sz w:val="20"/>
              </w:rPr>
              <w:t xml:space="preserve"> as it deems appropriate before issuing its final report and recommendations to the Board. The Board shall consider approval and begin implementation within six month</w:t>
            </w:r>
            <w:r>
              <w:rPr>
                <w:sz w:val="20"/>
              </w:rPr>
              <w:t>s of receipt of the recommendations.</w:t>
            </w:r>
          </w:p>
          <w:p w14:paraId="6553A8FE" w14:textId="77777777" w:rsidR="00261E58" w:rsidRDefault="009C2F4B">
            <w:pPr>
              <w:pStyle w:val="normal0"/>
              <w:widowControl w:val="0"/>
            </w:pPr>
            <w:r>
              <w:rPr>
                <w:sz w:val="20"/>
              </w:rPr>
              <w:t xml:space="preserve"> </w:t>
            </w:r>
          </w:p>
          <w:p w14:paraId="558705E4" w14:textId="77777777" w:rsidR="00261E58" w:rsidRDefault="009C2F4B">
            <w:pPr>
              <w:pStyle w:val="normal0"/>
              <w:widowControl w:val="0"/>
            </w:pPr>
            <w:r>
              <w:rPr>
                <w:sz w:val="20"/>
              </w:rPr>
              <w:t>This periodic review shall be conducted no less frequently than every three years, measured from the date the Board received the final report of the prior review team.</w:t>
            </w:r>
          </w:p>
          <w:p w14:paraId="37F9F211" w14:textId="77777777" w:rsidR="00261E58" w:rsidRDefault="009C2F4B">
            <w:pPr>
              <w:pStyle w:val="normal0"/>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0AC841C8" w14:textId="77777777" w:rsidR="00261E58" w:rsidRDefault="009C2F4B">
            <w:pPr>
              <w:pStyle w:val="normal0"/>
              <w:widowControl w:val="0"/>
            </w:pPr>
            <w:r>
              <w:rPr>
                <w:sz w:val="20"/>
              </w:rPr>
              <w:t xml:space="preserve"> </w:t>
            </w:r>
          </w:p>
          <w:p w14:paraId="3F9053B2" w14:textId="77777777" w:rsidR="00261E58" w:rsidRDefault="009C2F4B">
            <w:pPr>
              <w:pStyle w:val="normal0"/>
              <w:widowControl w:val="0"/>
            </w:pPr>
            <w:r>
              <w:rPr>
                <w:sz w:val="20"/>
              </w:rPr>
              <w:t xml:space="preserve"> </w:t>
            </w:r>
          </w:p>
          <w:p w14:paraId="1EE7BCCA" w14:textId="77777777" w:rsidR="00261E58" w:rsidRDefault="00261E58">
            <w:pPr>
              <w:pStyle w:val="normal0"/>
              <w:widowControl w:val="0"/>
            </w:pPr>
          </w:p>
          <w:p w14:paraId="3B426527" w14:textId="77777777" w:rsidR="00261E58" w:rsidRDefault="00261E58">
            <w:pPr>
              <w:pStyle w:val="normal0"/>
              <w:widowControl w:val="0"/>
            </w:pPr>
          </w:p>
          <w:p w14:paraId="7D2F65DA" w14:textId="77777777" w:rsidR="00261E58" w:rsidRDefault="00261E58">
            <w:pPr>
              <w:pStyle w:val="normal0"/>
              <w:widowControl w:val="0"/>
            </w:pPr>
          </w:p>
          <w:p w14:paraId="1E63507D" w14:textId="77777777" w:rsidR="00261E58" w:rsidRDefault="009C2F4B">
            <w:pPr>
              <w:pStyle w:val="normal0"/>
              <w:widowControl w:val="0"/>
            </w:pPr>
            <w:r>
              <w:rPr>
                <w:sz w:val="20"/>
              </w:rPr>
              <w:t xml:space="preserve"> </w:t>
            </w:r>
          </w:p>
          <w:p w14:paraId="63137B4A" w14:textId="77777777" w:rsidR="00261E58" w:rsidRDefault="009C2F4B">
            <w:pPr>
              <w:pStyle w:val="normal0"/>
              <w:widowControl w:val="0"/>
            </w:pPr>
            <w:r>
              <w:rPr>
                <w:sz w:val="20"/>
              </w:rPr>
              <w:t xml:space="preserve"> </w:t>
            </w:r>
          </w:p>
          <w:p w14:paraId="7D6DA257" w14:textId="77777777" w:rsidR="00261E58" w:rsidRDefault="009C2F4B">
            <w:pPr>
              <w:pStyle w:val="normal0"/>
              <w:widowControl w:val="0"/>
            </w:pPr>
            <w:r>
              <w:rPr>
                <w:sz w:val="20"/>
              </w:rPr>
              <w:t xml:space="preserve"> </w:t>
            </w:r>
          </w:p>
          <w:p w14:paraId="71F9E95A" w14:textId="77777777" w:rsidR="00261E58" w:rsidRDefault="009C2F4B">
            <w:pPr>
              <w:pStyle w:val="normal0"/>
              <w:widowControl w:val="0"/>
            </w:pPr>
            <w:r>
              <w:rPr>
                <w:sz w:val="20"/>
              </w:rPr>
              <w:t xml:space="preserve"> </w:t>
            </w:r>
          </w:p>
          <w:p w14:paraId="1B7A0461" w14:textId="77777777" w:rsidR="00261E58" w:rsidRDefault="009C2F4B">
            <w:pPr>
              <w:pStyle w:val="normal0"/>
              <w:widowControl w:val="0"/>
            </w:pPr>
            <w:r>
              <w:rPr>
                <w:sz w:val="20"/>
              </w:rPr>
              <w:t xml:space="preserve"> </w:t>
            </w:r>
          </w:p>
          <w:p w14:paraId="3306B942" w14:textId="77777777" w:rsidR="00261E58" w:rsidRDefault="009C2F4B">
            <w:pPr>
              <w:pStyle w:val="normal0"/>
              <w:widowControl w:val="0"/>
            </w:pPr>
            <w:r>
              <w:rPr>
                <w:sz w:val="20"/>
              </w:rPr>
              <w:t xml:space="preserve"> </w:t>
            </w:r>
          </w:p>
          <w:p w14:paraId="23FDDF69" w14:textId="77777777" w:rsidR="00261E58" w:rsidRDefault="009C2F4B">
            <w:pPr>
              <w:pStyle w:val="normal0"/>
              <w:widowControl w:val="0"/>
            </w:pPr>
            <w:r>
              <w:rPr>
                <w:sz w:val="20"/>
              </w:rPr>
              <w:t xml:space="preserve"> </w:t>
            </w:r>
          </w:p>
          <w:p w14:paraId="5D708F17" w14:textId="77777777" w:rsidR="00261E58" w:rsidRDefault="009C2F4B">
            <w:pPr>
              <w:pStyle w:val="normal0"/>
              <w:widowControl w:val="0"/>
            </w:pPr>
            <w:r>
              <w:rPr>
                <w:sz w:val="20"/>
              </w:rPr>
              <w:t xml:space="preserve"> </w:t>
            </w:r>
          </w:p>
          <w:p w14:paraId="422E5E4A" w14:textId="77777777" w:rsidR="00261E58" w:rsidRDefault="00261E58">
            <w:pPr>
              <w:pStyle w:val="normal0"/>
              <w:widowControl w:val="0"/>
            </w:pPr>
          </w:p>
          <w:p w14:paraId="07E41D2B" w14:textId="77777777" w:rsidR="00261E58" w:rsidRDefault="00261E58">
            <w:pPr>
              <w:pStyle w:val="normal0"/>
              <w:widowControl w:val="0"/>
            </w:pPr>
          </w:p>
          <w:p w14:paraId="553FBDC2" w14:textId="77777777" w:rsidR="00261E58" w:rsidRDefault="009C2F4B">
            <w:pPr>
              <w:pStyle w:val="normal0"/>
              <w:widowControl w:val="0"/>
            </w:pPr>
            <w:r>
              <w:rPr>
                <w:sz w:val="20"/>
              </w:rPr>
              <w:t>New</w:t>
            </w:r>
          </w:p>
          <w:p w14:paraId="095F8BBA" w14:textId="77777777" w:rsidR="00261E58" w:rsidRDefault="009C2F4B">
            <w:pPr>
              <w:pStyle w:val="normal0"/>
              <w:widowControl w:val="0"/>
            </w:pPr>
            <w:r>
              <w:rPr>
                <w:sz w:val="20"/>
              </w:rPr>
              <w:t xml:space="preserve"> </w:t>
            </w:r>
          </w:p>
          <w:p w14:paraId="318026A7" w14:textId="77777777" w:rsidR="00261E58" w:rsidRDefault="009C2F4B">
            <w:pPr>
              <w:pStyle w:val="normal0"/>
              <w:widowControl w:val="0"/>
            </w:pPr>
            <w:r>
              <w:rPr>
                <w:sz w:val="20"/>
              </w:rPr>
              <w:t xml:space="preserve"> </w:t>
            </w:r>
          </w:p>
          <w:p w14:paraId="1C57A478" w14:textId="77777777" w:rsidR="00261E58" w:rsidRDefault="009C2F4B">
            <w:pPr>
              <w:pStyle w:val="normal0"/>
              <w:widowControl w:val="0"/>
            </w:pPr>
            <w:r>
              <w:rPr>
                <w:sz w:val="20"/>
              </w:rPr>
              <w:t>New: Community chooses its representatives</w:t>
            </w:r>
          </w:p>
          <w:p w14:paraId="694D543A" w14:textId="77777777" w:rsidR="00261E58" w:rsidRDefault="009C2F4B">
            <w:pPr>
              <w:pStyle w:val="normal0"/>
              <w:widowControl w:val="0"/>
            </w:pPr>
            <w:r>
              <w:rPr>
                <w:sz w:val="20"/>
              </w:rPr>
              <w:t xml:space="preserve"> </w:t>
            </w:r>
          </w:p>
          <w:p w14:paraId="56A51D98" w14:textId="77777777" w:rsidR="00261E58" w:rsidRDefault="009C2F4B">
            <w:pPr>
              <w:pStyle w:val="normal0"/>
              <w:widowControl w:val="0"/>
            </w:pPr>
            <w:r>
              <w:rPr>
                <w:sz w:val="20"/>
              </w:rPr>
              <w:t>New: experts</w:t>
            </w:r>
          </w:p>
          <w:p w14:paraId="176D38F9" w14:textId="77777777" w:rsidR="00261E58" w:rsidRDefault="009C2F4B">
            <w:pPr>
              <w:pStyle w:val="normal0"/>
              <w:widowControl w:val="0"/>
            </w:pPr>
            <w:r>
              <w:rPr>
                <w:sz w:val="20"/>
              </w:rPr>
              <w:t xml:space="preserve"> </w:t>
            </w:r>
          </w:p>
          <w:p w14:paraId="542F5962" w14:textId="77777777" w:rsidR="00261E58" w:rsidRDefault="009C2F4B">
            <w:pPr>
              <w:pStyle w:val="normal0"/>
              <w:widowControl w:val="0"/>
            </w:pPr>
            <w:r>
              <w:rPr>
                <w:sz w:val="20"/>
              </w:rPr>
              <w:t xml:space="preserve"> </w:t>
            </w:r>
          </w:p>
          <w:p w14:paraId="3784F5E5" w14:textId="77777777" w:rsidR="00261E58" w:rsidRDefault="00261E58">
            <w:pPr>
              <w:pStyle w:val="normal0"/>
              <w:widowControl w:val="0"/>
            </w:pPr>
          </w:p>
          <w:p w14:paraId="02DA1E3F" w14:textId="77777777" w:rsidR="00261E58" w:rsidRDefault="00261E58">
            <w:pPr>
              <w:pStyle w:val="normal0"/>
              <w:widowControl w:val="0"/>
            </w:pPr>
          </w:p>
          <w:p w14:paraId="04C71861" w14:textId="77777777" w:rsidR="00261E58" w:rsidRDefault="009C2F4B">
            <w:pPr>
              <w:pStyle w:val="normal0"/>
              <w:widowControl w:val="0"/>
            </w:pPr>
            <w:r>
              <w:rPr>
                <w:sz w:val="20"/>
              </w:rPr>
              <w:t>New: access to documents</w:t>
            </w:r>
          </w:p>
          <w:p w14:paraId="64FEEB46" w14:textId="77777777" w:rsidR="00261E58" w:rsidRDefault="009C2F4B">
            <w:pPr>
              <w:pStyle w:val="normal0"/>
              <w:widowControl w:val="0"/>
            </w:pPr>
            <w:r>
              <w:rPr>
                <w:sz w:val="20"/>
              </w:rPr>
              <w:t xml:space="preserve"> </w:t>
            </w:r>
          </w:p>
          <w:p w14:paraId="2294C971" w14:textId="77777777" w:rsidR="00261E58" w:rsidRDefault="009C2F4B">
            <w:pPr>
              <w:pStyle w:val="normal0"/>
              <w:widowControl w:val="0"/>
            </w:pPr>
            <w:r>
              <w:rPr>
                <w:sz w:val="20"/>
              </w:rPr>
              <w:t xml:space="preserve"> </w:t>
            </w:r>
          </w:p>
          <w:p w14:paraId="4100C99F" w14:textId="77777777" w:rsidR="00261E58" w:rsidRDefault="009C2F4B">
            <w:pPr>
              <w:pStyle w:val="normal0"/>
              <w:widowControl w:val="0"/>
            </w:pPr>
            <w:r>
              <w:rPr>
                <w:sz w:val="20"/>
              </w:rPr>
              <w:t xml:space="preserve"> </w:t>
            </w:r>
          </w:p>
          <w:p w14:paraId="56439CDF" w14:textId="77777777" w:rsidR="00261E58" w:rsidRDefault="009C2F4B">
            <w:pPr>
              <w:pStyle w:val="normal0"/>
              <w:widowControl w:val="0"/>
            </w:pPr>
            <w:r>
              <w:rPr>
                <w:sz w:val="20"/>
              </w:rPr>
              <w:t xml:space="preserve"> </w:t>
            </w:r>
          </w:p>
          <w:p w14:paraId="7AE5F51E" w14:textId="77777777" w:rsidR="00261E58" w:rsidRDefault="009C2F4B">
            <w:pPr>
              <w:pStyle w:val="normal0"/>
              <w:widowControl w:val="0"/>
            </w:pPr>
            <w:r>
              <w:rPr>
                <w:sz w:val="20"/>
              </w:rPr>
              <w:t xml:space="preserve"> </w:t>
            </w:r>
          </w:p>
          <w:p w14:paraId="62F9857E" w14:textId="77777777" w:rsidR="00261E58" w:rsidRDefault="00261E58">
            <w:pPr>
              <w:pStyle w:val="normal0"/>
              <w:widowControl w:val="0"/>
            </w:pPr>
          </w:p>
          <w:p w14:paraId="19832DE2" w14:textId="77777777" w:rsidR="00261E58" w:rsidRDefault="009C2F4B">
            <w:pPr>
              <w:pStyle w:val="normal0"/>
              <w:widowControl w:val="0"/>
            </w:pPr>
            <w:r>
              <w:rPr>
                <w:sz w:val="20"/>
              </w:rPr>
              <w:t>More explicit about action required by board</w:t>
            </w:r>
          </w:p>
          <w:p w14:paraId="5883FB49" w14:textId="77777777" w:rsidR="00261E58" w:rsidRDefault="009C2F4B">
            <w:pPr>
              <w:pStyle w:val="normal0"/>
              <w:widowControl w:val="0"/>
            </w:pPr>
            <w:r>
              <w:rPr>
                <w:sz w:val="20"/>
              </w:rPr>
              <w:t xml:space="preserve"> </w:t>
            </w:r>
          </w:p>
          <w:p w14:paraId="5A4C0499" w14:textId="77777777" w:rsidR="00261E58" w:rsidRDefault="009C2F4B">
            <w:pPr>
              <w:pStyle w:val="normal0"/>
              <w:widowControl w:val="0"/>
            </w:pPr>
            <w:r>
              <w:rPr>
                <w:sz w:val="20"/>
              </w:rPr>
              <w:t xml:space="preserve"> </w:t>
            </w:r>
          </w:p>
          <w:p w14:paraId="31593CB2" w14:textId="77777777" w:rsidR="00261E58" w:rsidRDefault="009C2F4B">
            <w:pPr>
              <w:pStyle w:val="normal0"/>
              <w:widowControl w:val="0"/>
            </w:pPr>
            <w:proofErr w:type="spellStart"/>
            <w:r>
              <w:rPr>
                <w:sz w:val="20"/>
              </w:rPr>
              <w:t>AoC</w:t>
            </w:r>
            <w:proofErr w:type="spellEnd"/>
            <w:r>
              <w:rPr>
                <w:sz w:val="20"/>
              </w:rPr>
              <w:t xml:space="preserve"> also required every 3 years.</w:t>
            </w:r>
          </w:p>
        </w:tc>
      </w:tr>
    </w:tbl>
    <w:p w14:paraId="3A03F8D0" w14:textId="77777777" w:rsidR="00261E58" w:rsidRDefault="00261E58">
      <w:pPr>
        <w:pStyle w:val="normal0"/>
      </w:pPr>
    </w:p>
    <w:sectPr w:rsidR="00261E58" w:rsidSect="00D80701">
      <w:footerReference w:type="default" r:id="rId11"/>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rdan Carter" w:date="2015-04-10T07:22:00Z" w:initials="">
    <w:p w14:paraId="456D1828" w14:textId="77777777" w:rsidR="00261E58" w:rsidRDefault="009C2F4B">
      <w:pPr>
        <w:pStyle w:val="normal0"/>
        <w:widowControl w:val="0"/>
        <w:spacing w:line="240" w:lineRule="auto"/>
      </w:pPr>
      <w:r>
        <w:t xml:space="preserve">Mathieu comments: This is where we’ll get pushback. Because the timelines are already very tight. </w:t>
      </w:r>
    </w:p>
    <w:p w14:paraId="05449326" w14:textId="77777777" w:rsidR="00261E58" w:rsidRDefault="009C2F4B">
      <w:pPr>
        <w:pStyle w:val="normal0"/>
        <w:widowControl w:val="0"/>
        <w:spacing w:line="240" w:lineRule="auto"/>
      </w:pPr>
      <w:r>
        <w:t xml:space="preserve">Maybe we could prevent that by stating that the objection to budget / strategy would be an ex-post process, which would “suspend” its </w:t>
      </w:r>
      <w:proofErr w:type="gramStart"/>
      <w:r>
        <w:t>execution ?</w:t>
      </w:r>
      <w:proofErr w:type="gramEnd"/>
    </w:p>
  </w:comment>
  <w:comment w:id="9" w:author="Jordan Carter" w:date="2015-04-10T07:23:00Z" w:initials="">
    <w:p w14:paraId="32CDB966" w14:textId="77777777" w:rsidR="00261E58" w:rsidRDefault="009C2F4B">
      <w:pPr>
        <w:pStyle w:val="normal0"/>
        <w:widowControl w:val="0"/>
        <w:spacing w:line="240" w:lineRule="auto"/>
      </w:pPr>
      <w:r>
        <w:t>Mathieu commented</w:t>
      </w:r>
      <w:r>
        <w:t xml:space="preserve"> to ask whether more threshold info required, so I have drafted this. Not clear whether it hits the mark.</w:t>
      </w:r>
    </w:p>
  </w:comment>
  <w:comment w:id="13" w:author="Jordan Carter" w:date="2015-04-10T07:29:00Z" w:initials="">
    <w:p w14:paraId="194E586C" w14:textId="77777777" w:rsidR="00261E58" w:rsidRDefault="009C2F4B">
      <w:pPr>
        <w:pStyle w:val="normal0"/>
        <w:widowControl w:val="0"/>
        <w:spacing w:line="240" w:lineRule="auto"/>
      </w:pPr>
      <w:r>
        <w:t>Logic: it should not be too hard to start this process, and a director who faces this challenge of a petition to remove but where this is strongly rejected has their mandate re-confirmed. Preferable to have this than an overly high threshold to start consi</w:t>
      </w:r>
      <w:r>
        <w:t>dering the matter.</w:t>
      </w:r>
    </w:p>
  </w:comment>
  <w:comment w:id="15" w:author="Anonymous" w:date="2015-04-10T07:51:00Z" w:initials="">
    <w:p w14:paraId="6DA2DCF5" w14:textId="77777777" w:rsidR="00261E58" w:rsidRDefault="009C2F4B">
      <w:pPr>
        <w:pStyle w:val="normal0"/>
        <w:widowControl w:val="0"/>
        <w:spacing w:line="240" w:lineRule="auto"/>
      </w:pPr>
      <w:proofErr w:type="spellStart"/>
      <w:r>
        <w:t>Roelof</w:t>
      </w:r>
      <w:proofErr w:type="spellEnd"/>
      <w:r>
        <w:t xml:space="preserve"> Meij</w:t>
      </w:r>
      <w:r>
        <w:t>er: I do not agree. This makes non-voters and abstainers into voters against and thus gives those voting against a involuntary supporting base.</w:t>
      </w:r>
    </w:p>
    <w:p w14:paraId="1C0385E9" w14:textId="77777777" w:rsidR="00261E58" w:rsidRDefault="009C2F4B">
      <w:pPr>
        <w:pStyle w:val="normal0"/>
        <w:widowControl w:val="0"/>
        <w:spacing w:line="240" w:lineRule="auto"/>
      </w:pPr>
      <w:r>
        <w:t>Although depending on the community mechanism we ultimately choose, this approach potentially turns this power i</w:t>
      </w:r>
      <w:r>
        <w:t>nto a virtual (powerless) one, eventually giving a largely dysfunctional board a comfortable position. The threshold of for the execution of this power should be quite high, but is should be doable.</w:t>
      </w:r>
    </w:p>
    <w:p w14:paraId="4E350C7E" w14:textId="77777777" w:rsidR="00261E58" w:rsidRDefault="009C2F4B">
      <w:pPr>
        <w:pStyle w:val="normal0"/>
        <w:widowControl w:val="0"/>
        <w:spacing w:line="240" w:lineRule="auto"/>
      </w:pPr>
      <w:r>
        <w:t>A solution might be two voting rounds: 1st round quorum e</w:t>
      </w:r>
      <w:r>
        <w:t xml:space="preserve">quals 75% of votes available. If quorum not met, but 75% or more of votes cast is in </w:t>
      </w:r>
      <w:proofErr w:type="spellStart"/>
      <w:r>
        <w:t>favor</w:t>
      </w:r>
      <w:proofErr w:type="spellEnd"/>
      <w:r>
        <w:t>, then second round with quorum equalling 75% of votes cast</w:t>
      </w:r>
    </w:p>
  </w:comment>
  <w:comment w:id="16" w:author="Jordan Carter" w:date="2015-04-10T07:51:00Z" w:initials="">
    <w:p w14:paraId="642D173C" w14:textId="77777777" w:rsidR="00261E58" w:rsidRDefault="009C2F4B">
      <w:pPr>
        <w:pStyle w:val="normal0"/>
        <w:widowControl w:val="0"/>
        <w:spacing w:line="240" w:lineRule="auto"/>
      </w:pPr>
      <w:r>
        <w:t>This was what I thought the consensus was in Istanbul. Point for discussion on 10 April.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325CF" w14:textId="77777777" w:rsidR="00000000" w:rsidRDefault="009C2F4B">
      <w:pPr>
        <w:spacing w:line="240" w:lineRule="auto"/>
      </w:pPr>
      <w:r>
        <w:separator/>
      </w:r>
    </w:p>
  </w:endnote>
  <w:endnote w:type="continuationSeparator" w:id="0">
    <w:p w14:paraId="3917992D" w14:textId="77777777" w:rsidR="00000000" w:rsidRDefault="009C2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77777777" w:rsidR="00D80701" w:rsidRPr="00D80701" w:rsidRDefault="00D80701" w:rsidP="00D80701">
    <w:pPr>
      <w:pStyle w:val="Footer"/>
      <w:jc w:val="right"/>
      <w:rPr>
        <w:sz w:val="18"/>
      </w:rPr>
    </w:pP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9C2F4B">
      <w:rPr>
        <w:rStyle w:val="PageNumber"/>
        <w:noProof/>
        <w:sz w:val="18"/>
      </w:rPr>
      <w:t>1</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9C2F4B">
      <w:rPr>
        <w:rStyle w:val="PageNumber"/>
        <w:noProof/>
        <w:sz w:val="18"/>
      </w:rPr>
      <w:t>16</w:t>
    </w:r>
    <w:r w:rsidRPr="00D80701">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EEB0" w14:textId="77777777" w:rsidR="00000000" w:rsidRDefault="009C2F4B">
      <w:pPr>
        <w:spacing w:line="240" w:lineRule="auto"/>
      </w:pPr>
      <w:r>
        <w:separator/>
      </w:r>
    </w:p>
  </w:footnote>
  <w:footnote w:type="continuationSeparator" w:id="0">
    <w:p w14:paraId="66A08C07" w14:textId="77777777" w:rsidR="00000000" w:rsidRDefault="009C2F4B">
      <w:pPr>
        <w:spacing w:line="240" w:lineRule="auto"/>
      </w:pPr>
      <w:r>
        <w:continuationSeparator/>
      </w:r>
    </w:p>
  </w:footnote>
  <w:footnote w:id="1">
    <w:p w14:paraId="6F40653B" w14:textId="77777777" w:rsidR="00261E58" w:rsidRDefault="009C2F4B">
      <w:pPr>
        <w:pStyle w:val="normal0"/>
        <w:spacing w:line="240" w:lineRule="auto"/>
      </w:pPr>
      <w:r>
        <w:rPr>
          <w:vertAlign w:val="superscript"/>
        </w:rPr>
        <w:footnoteRef/>
      </w:r>
      <w:r>
        <w:rPr>
          <w:sz w:val="20"/>
        </w:rPr>
        <w:t xml:space="preserve"> There are escalation paths, up to and including removal from the Board, for Board member violations of the Code of Conduct and Conflict of Interest Policies, but the Bylaws do not currently require such a violation occur prior to Board removal.</w:t>
      </w:r>
    </w:p>
  </w:footnote>
  <w:footnote w:id="2">
    <w:p w14:paraId="14788B43" w14:textId="77777777" w:rsidR="00261E58" w:rsidRDefault="009C2F4B">
      <w:pPr>
        <w:pStyle w:val="normal0"/>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6F834282" w14:textId="77777777" w:rsidR="00261E58" w:rsidRDefault="009C2F4B">
      <w:pPr>
        <w:pStyle w:val="normal0"/>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261E58"/>
    <w:rsid w:val="009C2F4B"/>
    <w:rsid w:val="00D8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gacweb.icann.org/display/gacweb/GAC+Operating+Principles" TargetMode="External"/><Relationship Id="rId10" Type="http://schemas.openxmlformats.org/officeDocument/2006/relationships/hyperlink" Target="https://gacweb.icann.org/display/gacweb/GAC+Operating+Princip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5287</Words>
  <Characters>30138</Characters>
  <Application>Microsoft Macintosh Word</Application>
  <DocSecurity>0</DocSecurity>
  <Lines>251</Lines>
  <Paragraphs>70</Paragraphs>
  <ScaleCrop>false</ScaleCrop>
  <Company>InternetNZ</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Carter</cp:lastModifiedBy>
  <cp:revision>3</cp:revision>
  <cp:lastPrinted>2015-04-10T07:56:00Z</cp:lastPrinted>
  <dcterms:created xsi:type="dcterms:W3CDTF">2015-04-10T07:52:00Z</dcterms:created>
  <dcterms:modified xsi:type="dcterms:W3CDTF">2015-04-10T07:56:00Z</dcterms:modified>
</cp:coreProperties>
</file>