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C1" w:rsidRDefault="00A805C1" w:rsidP="00A805C1">
      <w:pPr>
        <w:pStyle w:val="NormalWeb"/>
        <w:spacing w:before="0" w:beforeAutospacing="0" w:after="0" w:afterAutospacing="0"/>
        <w:rPr>
          <w:rFonts w:ascii="Avenir Book" w:hAnsi="Avenir Book"/>
          <w:b/>
          <w:bCs/>
          <w:color w:val="000000"/>
          <w:sz w:val="18"/>
          <w:szCs w:val="18"/>
        </w:rPr>
      </w:pPr>
      <w:r>
        <w:rPr>
          <w:rFonts w:ascii="Avenir Book" w:hAnsi="Avenir Book"/>
          <w:b/>
          <w:bCs/>
          <w:color w:val="000000"/>
          <w:sz w:val="18"/>
          <w:szCs w:val="18"/>
        </w:rPr>
        <w:t xml:space="preserve">Question </w:t>
      </w:r>
      <w:r w:rsidR="00E11491">
        <w:rPr>
          <w:rFonts w:ascii="Avenir Book" w:hAnsi="Avenir Book"/>
          <w:b/>
          <w:bCs/>
          <w:color w:val="000000"/>
          <w:sz w:val="18"/>
          <w:szCs w:val="18"/>
        </w:rPr>
        <w:t>10</w:t>
      </w:r>
      <w:r>
        <w:rPr>
          <w:rFonts w:ascii="Avenir Book" w:hAnsi="Avenir Book"/>
          <w:b/>
          <w:bCs/>
          <w:color w:val="000000"/>
          <w:sz w:val="18"/>
          <w:szCs w:val="18"/>
        </w:rPr>
        <w:t xml:space="preserve"> – Reconsider/Reject Changes to Standard ICANN Bylaws</w:t>
      </w:r>
    </w:p>
    <w:p w:rsidR="00A805C1" w:rsidRDefault="00A805C1" w:rsidP="00A805C1">
      <w:pPr>
        <w:pStyle w:val="NormalWeb"/>
        <w:spacing w:before="0" w:beforeAutospacing="0" w:after="0" w:afterAutospacing="0"/>
        <w:rPr>
          <w:rFonts w:ascii="Avenir Book" w:hAnsi="Avenir Book"/>
          <w:b/>
          <w:bCs/>
          <w:color w:val="000000"/>
          <w:sz w:val="18"/>
          <w:szCs w:val="18"/>
        </w:rPr>
      </w:pPr>
    </w:p>
    <w:p w:rsidR="00A805C1" w:rsidRDefault="00A805C1" w:rsidP="00A805C1">
      <w:pPr>
        <w:pStyle w:val="NormalWeb"/>
        <w:spacing w:before="0" w:beforeAutospacing="0" w:after="0" w:afterAutospacing="0"/>
      </w:pPr>
      <w:r>
        <w:rPr>
          <w:rFonts w:ascii="Avenir Book" w:hAnsi="Avenir Book"/>
          <w:b/>
          <w:bCs/>
          <w:color w:val="000000"/>
          <w:sz w:val="18"/>
          <w:szCs w:val="18"/>
        </w:rPr>
        <w:t>Summary:</w:t>
      </w:r>
    </w:p>
    <w:p w:rsidR="00A805C1" w:rsidRDefault="00A805C1" w:rsidP="00A805C1"/>
    <w:p w:rsidR="00A805C1" w:rsidRDefault="00A805C1" w:rsidP="00A805C1">
      <w:pPr>
        <w:pStyle w:val="NormalWeb"/>
        <w:spacing w:before="0" w:beforeAutospacing="0" w:after="0" w:afterAutospacing="0"/>
      </w:pPr>
      <w:r>
        <w:rPr>
          <w:rFonts w:ascii="Avenir Book" w:hAnsi="Avenir Book"/>
          <w:color w:val="000000"/>
          <w:sz w:val="18"/>
          <w:szCs w:val="18"/>
        </w:rPr>
        <w:t xml:space="preserve">There were </w:t>
      </w:r>
      <w:r w:rsidR="00E11491">
        <w:rPr>
          <w:rFonts w:ascii="Avenir Book" w:hAnsi="Avenir Book"/>
          <w:b/>
          <w:bCs/>
          <w:color w:val="000000"/>
          <w:sz w:val="18"/>
          <w:szCs w:val="18"/>
        </w:rPr>
        <w:t>nineteen</w:t>
      </w:r>
      <w:r>
        <w:rPr>
          <w:rFonts w:ascii="Avenir Book" w:hAnsi="Avenir Book"/>
          <w:b/>
          <w:bCs/>
          <w:color w:val="000000"/>
          <w:sz w:val="18"/>
          <w:szCs w:val="18"/>
        </w:rPr>
        <w:t xml:space="preserve"> </w:t>
      </w:r>
      <w:r>
        <w:rPr>
          <w:rFonts w:ascii="Avenir Book" w:hAnsi="Avenir Book"/>
          <w:color w:val="000000"/>
          <w:sz w:val="18"/>
          <w:szCs w:val="18"/>
        </w:rPr>
        <w:t xml:space="preserve">comments in this section. </w:t>
      </w:r>
    </w:p>
    <w:p w:rsidR="00A805C1" w:rsidRDefault="00A805C1" w:rsidP="00A805C1"/>
    <w:p w:rsidR="00A805C1" w:rsidRDefault="00A805C1" w:rsidP="00A805C1">
      <w:pPr>
        <w:pStyle w:val="NormalWeb"/>
        <w:spacing w:before="0" w:beforeAutospacing="0" w:after="0" w:afterAutospacing="0"/>
      </w:pPr>
      <w:r>
        <w:rPr>
          <w:rFonts w:ascii="Avenir Book" w:hAnsi="Avenir Book"/>
          <w:color w:val="000000"/>
          <w:sz w:val="18"/>
          <w:szCs w:val="18"/>
          <w:u w:val="single"/>
        </w:rPr>
        <w:t>18</w:t>
      </w:r>
      <w:r>
        <w:rPr>
          <w:rFonts w:ascii="Avenir Book" w:hAnsi="Avenir Book"/>
          <w:color w:val="000000"/>
          <w:sz w:val="18"/>
          <w:szCs w:val="18"/>
        </w:rPr>
        <w:t xml:space="preserve"> comments suggested </w:t>
      </w:r>
      <w:r>
        <w:rPr>
          <w:rFonts w:ascii="Avenir Book" w:hAnsi="Avenir Book"/>
          <w:b/>
          <w:bCs/>
          <w:color w:val="000000"/>
          <w:sz w:val="18"/>
          <w:szCs w:val="18"/>
        </w:rPr>
        <w:t>agreement;</w:t>
      </w:r>
      <w:r>
        <w:rPr>
          <w:rFonts w:ascii="Avenir Book" w:hAnsi="Avenir Book"/>
          <w:color w:val="000000"/>
          <w:sz w:val="18"/>
          <w:szCs w:val="18"/>
        </w:rPr>
        <w:t xml:space="preserve"> </w:t>
      </w:r>
      <w:r w:rsidR="00E11491">
        <w:rPr>
          <w:rFonts w:ascii="Avenir Book" w:hAnsi="Avenir Book"/>
          <w:color w:val="000000"/>
          <w:sz w:val="18"/>
          <w:szCs w:val="18"/>
          <w:u w:val="single"/>
        </w:rPr>
        <w:t xml:space="preserve">4 </w:t>
      </w:r>
      <w:r>
        <w:rPr>
          <w:rFonts w:ascii="Avenir Book" w:hAnsi="Avenir Book"/>
          <w:color w:val="000000"/>
          <w:sz w:val="18"/>
          <w:szCs w:val="18"/>
        </w:rPr>
        <w:t xml:space="preserve">comments noted </w:t>
      </w:r>
      <w:r>
        <w:rPr>
          <w:rFonts w:ascii="Avenir Book" w:hAnsi="Avenir Book"/>
          <w:b/>
          <w:bCs/>
          <w:color w:val="000000"/>
          <w:sz w:val="18"/>
          <w:szCs w:val="18"/>
        </w:rPr>
        <w:t>concerns</w:t>
      </w:r>
      <w:r>
        <w:rPr>
          <w:rFonts w:ascii="Avenir Book" w:hAnsi="Avenir Book"/>
          <w:color w:val="000000"/>
          <w:sz w:val="18"/>
          <w:szCs w:val="18"/>
        </w:rPr>
        <w:t xml:space="preserve">. </w:t>
      </w:r>
    </w:p>
    <w:p w:rsidR="00A805C1" w:rsidRDefault="00A805C1" w:rsidP="00A805C1"/>
    <w:p w:rsidR="00A805C1" w:rsidRDefault="00A805C1" w:rsidP="00A805C1">
      <w:pPr>
        <w:pStyle w:val="NormalWeb"/>
        <w:spacing w:before="0" w:beforeAutospacing="0" w:after="0" w:afterAutospacing="0"/>
      </w:pPr>
      <w:r>
        <w:rPr>
          <w:rFonts w:ascii="Avenir Book" w:hAnsi="Avenir Book"/>
          <w:color w:val="000000"/>
          <w:sz w:val="18"/>
          <w:szCs w:val="18"/>
        </w:rPr>
        <w:t xml:space="preserve">There </w:t>
      </w:r>
      <w:proofErr w:type="gramStart"/>
      <w:r>
        <w:rPr>
          <w:rFonts w:ascii="Avenir Book" w:hAnsi="Avenir Book"/>
          <w:color w:val="000000"/>
          <w:sz w:val="18"/>
          <w:szCs w:val="18"/>
        </w:rPr>
        <w:t>were</w:t>
      </w:r>
      <w:proofErr w:type="gramEnd"/>
      <w:r>
        <w:rPr>
          <w:rFonts w:ascii="Avenir Book" w:hAnsi="Avenir Book"/>
          <w:color w:val="000000"/>
          <w:sz w:val="18"/>
          <w:szCs w:val="18"/>
        </w:rPr>
        <w:t xml:space="preserve"> </w:t>
      </w:r>
      <w:r>
        <w:rPr>
          <w:rFonts w:ascii="Avenir Book" w:hAnsi="Avenir Book"/>
          <w:color w:val="000000"/>
          <w:sz w:val="18"/>
          <w:szCs w:val="18"/>
          <w:u w:val="single"/>
        </w:rPr>
        <w:t>no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Avenir Book" w:hAnsi="Avenir Book"/>
          <w:b/>
          <w:bCs/>
          <w:color w:val="000000"/>
          <w:sz w:val="18"/>
          <w:szCs w:val="18"/>
        </w:rPr>
        <w:t>confusion</w:t>
      </w:r>
      <w:r>
        <w:rPr>
          <w:rFonts w:ascii="Avenir Book" w:hAnsi="Avenir Book"/>
          <w:color w:val="000000"/>
          <w:sz w:val="18"/>
          <w:szCs w:val="18"/>
        </w:rPr>
        <w:t xml:space="preserve"> rated comments. </w:t>
      </w:r>
    </w:p>
    <w:p w:rsidR="00A805C1" w:rsidRDefault="00A805C1" w:rsidP="00A805C1"/>
    <w:p w:rsidR="00A805C1" w:rsidRDefault="00E11491" w:rsidP="00A805C1">
      <w:pPr>
        <w:pStyle w:val="NormalWeb"/>
        <w:spacing w:before="0" w:beforeAutospacing="0" w:after="0" w:afterAutospacing="0"/>
      </w:pPr>
      <w:r>
        <w:rPr>
          <w:rFonts w:ascii="Avenir Book" w:hAnsi="Avenir Book"/>
          <w:color w:val="000000"/>
          <w:sz w:val="18"/>
          <w:szCs w:val="18"/>
        </w:rPr>
        <w:t xml:space="preserve">There was </w:t>
      </w:r>
      <w:r w:rsidRPr="00E11491">
        <w:rPr>
          <w:rFonts w:ascii="Avenir Book" w:hAnsi="Avenir Book"/>
          <w:color w:val="000000"/>
          <w:sz w:val="18"/>
          <w:szCs w:val="18"/>
          <w:u w:val="single"/>
        </w:rPr>
        <w:t>one</w:t>
      </w:r>
      <w:r w:rsidR="00A805C1">
        <w:rPr>
          <w:rFonts w:ascii="Cambria" w:hAnsi="Cambria"/>
          <w:color w:val="000000"/>
          <w:sz w:val="22"/>
          <w:szCs w:val="22"/>
        </w:rPr>
        <w:t xml:space="preserve"> </w:t>
      </w:r>
      <w:r w:rsidR="00A805C1">
        <w:rPr>
          <w:rFonts w:ascii="Avenir Book" w:hAnsi="Avenir Book"/>
          <w:b/>
          <w:bCs/>
          <w:color w:val="000000"/>
          <w:sz w:val="18"/>
          <w:szCs w:val="18"/>
        </w:rPr>
        <w:t xml:space="preserve">divergent </w:t>
      </w:r>
      <w:r w:rsidR="00A805C1">
        <w:rPr>
          <w:rFonts w:ascii="Avenir Book" w:hAnsi="Avenir Book"/>
          <w:color w:val="000000"/>
          <w:sz w:val="18"/>
          <w:szCs w:val="18"/>
        </w:rPr>
        <w:t xml:space="preserve">rated </w:t>
      </w:r>
      <w:proofErr w:type="gramStart"/>
      <w:r w:rsidR="00A805C1">
        <w:rPr>
          <w:rFonts w:ascii="Avenir Book" w:hAnsi="Avenir Book"/>
          <w:color w:val="000000"/>
          <w:sz w:val="18"/>
          <w:szCs w:val="18"/>
        </w:rPr>
        <w:t>comments</w:t>
      </w:r>
      <w:proofErr w:type="gramEnd"/>
      <w:r w:rsidR="00A805C1">
        <w:rPr>
          <w:rFonts w:ascii="Avenir Book" w:hAnsi="Avenir Book"/>
          <w:color w:val="000000"/>
          <w:sz w:val="18"/>
          <w:szCs w:val="18"/>
        </w:rPr>
        <w:t>.</w:t>
      </w:r>
    </w:p>
    <w:p w:rsidR="00A805C1" w:rsidRDefault="00A805C1" w:rsidP="00A805C1"/>
    <w:p w:rsidR="00A805C1" w:rsidRDefault="00A805C1" w:rsidP="00A805C1">
      <w:pPr>
        <w:pStyle w:val="NormalWeb"/>
        <w:spacing w:before="0" w:beforeAutospacing="0" w:after="0" w:afterAutospacing="0"/>
      </w:pPr>
      <w:r>
        <w:rPr>
          <w:rFonts w:ascii="Avenir Book" w:hAnsi="Avenir Book"/>
          <w:color w:val="000000"/>
          <w:sz w:val="18"/>
          <w:szCs w:val="18"/>
        </w:rPr>
        <w:t xml:space="preserve">There was </w:t>
      </w:r>
      <w:r>
        <w:rPr>
          <w:rFonts w:ascii="Avenir Book" w:hAnsi="Avenir Book"/>
          <w:b/>
          <w:bCs/>
          <w:color w:val="000000"/>
          <w:sz w:val="18"/>
          <w:szCs w:val="18"/>
        </w:rPr>
        <w:t>broad agreement that this power would enhance ICANN accountability</w:t>
      </w:r>
      <w:r w:rsidR="008656F0">
        <w:rPr>
          <w:rFonts w:ascii="Avenir Book" w:hAnsi="Avenir Book"/>
          <w:color w:val="000000"/>
          <w:sz w:val="18"/>
          <w:szCs w:val="18"/>
        </w:rPr>
        <w:t xml:space="preserve">, but </w:t>
      </w:r>
      <w:r w:rsidR="008656F0" w:rsidRPr="008656F0">
        <w:rPr>
          <w:rFonts w:ascii="Avenir Book" w:hAnsi="Avenir Book"/>
          <w:b/>
          <w:color w:val="000000"/>
          <w:sz w:val="18"/>
          <w:szCs w:val="18"/>
        </w:rPr>
        <w:t>moderate</w:t>
      </w:r>
      <w:r w:rsidRPr="008656F0">
        <w:rPr>
          <w:rFonts w:ascii="Avenir Book" w:hAnsi="Avenir Book"/>
          <w:b/>
          <w:bCs/>
          <w:color w:val="000000"/>
          <w:sz w:val="18"/>
          <w:szCs w:val="18"/>
        </w:rPr>
        <w:t xml:space="preserve"> concern</w:t>
      </w:r>
      <w:r>
        <w:rPr>
          <w:rFonts w:ascii="Avenir Book" w:hAnsi="Avenir Book"/>
          <w:color w:val="000000"/>
          <w:sz w:val="18"/>
          <w:szCs w:val="18"/>
        </w:rPr>
        <w:t xml:space="preserve"> that this power would have to be implemented in a way that does not compromise ICANN’s effectiveness.</w:t>
      </w:r>
    </w:p>
    <w:p w:rsidR="00A805C1" w:rsidRDefault="00A805C1" w:rsidP="00A805C1"/>
    <w:p w:rsidR="00A805C1" w:rsidRDefault="00A805C1" w:rsidP="00A805C1">
      <w:pPr>
        <w:pStyle w:val="NormalWeb"/>
        <w:spacing w:before="0" w:beforeAutospacing="0" w:after="0" w:afterAutospacing="0"/>
      </w:pPr>
      <w:r>
        <w:rPr>
          <w:rFonts w:ascii="Avenir Book" w:hAnsi="Avenir Book"/>
          <w:color w:val="000000"/>
          <w:sz w:val="18"/>
          <w:szCs w:val="18"/>
        </w:rPr>
        <w:t xml:space="preserve">The </w:t>
      </w:r>
      <w:r>
        <w:rPr>
          <w:rFonts w:ascii="Avenir Book" w:hAnsi="Avenir Book"/>
          <w:b/>
          <w:bCs/>
          <w:color w:val="000000"/>
          <w:sz w:val="18"/>
          <w:szCs w:val="18"/>
        </w:rPr>
        <w:t>main issue/s or concerns:</w:t>
      </w:r>
    </w:p>
    <w:p w:rsidR="00A805C1" w:rsidRDefault="00A805C1" w:rsidP="00A805C1"/>
    <w:p w:rsidR="00A805C1" w:rsidRDefault="00A805C1" w:rsidP="00A805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Impact on ICANN’s operational effectiveness arising from this power</w:t>
      </w:r>
      <w:r w:rsidR="00E11491">
        <w:rPr>
          <w:rFonts w:ascii="Avenir Book" w:hAnsi="Avenir Book"/>
          <w:color w:val="000000"/>
          <w:sz w:val="18"/>
          <w:szCs w:val="18"/>
        </w:rPr>
        <w:t>.</w:t>
      </w:r>
    </w:p>
    <w:p w:rsidR="00A805C1" w:rsidRDefault="00A805C1" w:rsidP="00A805C1"/>
    <w:p w:rsidR="00E11491" w:rsidRDefault="00A805C1" w:rsidP="00E32F8C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b/>
          <w:bCs/>
          <w:color w:val="000000"/>
          <w:sz w:val="18"/>
          <w:szCs w:val="18"/>
        </w:rPr>
        <w:t xml:space="preserve">Specific </w:t>
      </w:r>
      <w:r>
        <w:rPr>
          <w:rFonts w:ascii="Avenir Book" w:hAnsi="Avenir Book"/>
          <w:color w:val="000000"/>
          <w:sz w:val="18"/>
          <w:szCs w:val="18"/>
        </w:rPr>
        <w:t>concerns or suggestions for further follow up and WP1/CCWG discussion:</w:t>
      </w:r>
    </w:p>
    <w:p w:rsidR="00E11491" w:rsidRDefault="00E11491" w:rsidP="00E32F8C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18"/>
          <w:szCs w:val="18"/>
        </w:rPr>
      </w:pPr>
    </w:p>
    <w:p w:rsidR="00E11491" w:rsidRDefault="00E11491" w:rsidP="00E1149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Emphasizes the need to empower the community when amending fundamental bylaws. (310)</w:t>
      </w:r>
    </w:p>
    <w:p w:rsidR="00E11491" w:rsidRDefault="00E11491" w:rsidP="00E1149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Cites the likelihood that enforcing this power will require a membership structure; calls on CCWG to further explore and explain membership.</w:t>
      </w:r>
    </w:p>
    <w:p w:rsidR="00E11491" w:rsidRDefault="00E11491" w:rsidP="00E1149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Recommends that ICANN’s mission, commitments and core values be made fundamental. (314)</w:t>
      </w:r>
    </w:p>
    <w:p w:rsidR="00E11491" w:rsidRDefault="00E11491" w:rsidP="00E1149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 xml:space="preserve">Cites concern regarding a potential trade-off between accountability enhancement and the ability for ICANN to complete its mission. Recommends further work in WS2 to amend or augment list of fundamental bylaws. </w:t>
      </w:r>
      <w:r w:rsidR="00073353">
        <w:rPr>
          <w:rFonts w:ascii="Avenir Book" w:hAnsi="Avenir Book"/>
          <w:color w:val="000000"/>
          <w:sz w:val="18"/>
          <w:szCs w:val="18"/>
        </w:rPr>
        <w:t>(317)</w:t>
      </w:r>
    </w:p>
    <w:p w:rsidR="00E11491" w:rsidRDefault="00E11491" w:rsidP="00E1149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Supports consideration of new or amended fundamental bylaws in WS2. (318)</w:t>
      </w:r>
    </w:p>
    <w:p w:rsidR="00073353" w:rsidRDefault="00073353" w:rsidP="00E1149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Concern that the current proposal does not include a well-defined list of requirements in Sections 5.4 and 3.2.3. (319)</w:t>
      </w:r>
    </w:p>
    <w:p w:rsidR="00073353" w:rsidRDefault="00073353" w:rsidP="00E1149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>Concern that insufficient detail is included in Sections 5.4 and 3.2.3. Calls for greater specificity. (322)</w:t>
      </w:r>
    </w:p>
    <w:p w:rsidR="00073353" w:rsidRDefault="00073353" w:rsidP="00E1149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color w:val="000000"/>
          <w:sz w:val="18"/>
          <w:szCs w:val="18"/>
        </w:rPr>
        <w:t xml:space="preserve">Concern that adding a new approval layer may seriously hamper process flow. (325) </w:t>
      </w:r>
    </w:p>
    <w:p w:rsidR="00E11491" w:rsidRDefault="00E11491" w:rsidP="00E32F8C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18"/>
          <w:szCs w:val="18"/>
        </w:rPr>
      </w:pPr>
    </w:p>
    <w:p w:rsidR="004141D5" w:rsidRPr="00E11491" w:rsidRDefault="00A805C1" w:rsidP="00E32F8C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18"/>
          <w:szCs w:val="18"/>
        </w:rPr>
      </w:pPr>
      <w:r>
        <w:rPr>
          <w:rFonts w:ascii="Avenir Book" w:hAnsi="Avenir Book"/>
          <w:b/>
          <w:bCs/>
          <w:color w:val="000000"/>
          <w:sz w:val="18"/>
          <w:szCs w:val="18"/>
        </w:rPr>
        <w:t>Proposed CCWG response/approach to resolution</w:t>
      </w:r>
    </w:p>
    <w:p w:rsidR="00E32F8C" w:rsidRDefault="00E32F8C" w:rsidP="00E32F8C">
      <w:pPr>
        <w:pStyle w:val="NormalWeb"/>
        <w:spacing w:before="0" w:beforeAutospacing="0" w:after="0" w:afterAutospacing="0"/>
        <w:rPr>
          <w:rFonts w:ascii="Avenir Book" w:hAnsi="Avenir Book"/>
          <w:bCs/>
          <w:color w:val="000000"/>
          <w:sz w:val="18"/>
          <w:szCs w:val="18"/>
        </w:rPr>
      </w:pPr>
    </w:p>
    <w:p w:rsidR="00E32F8C" w:rsidRPr="00073353" w:rsidRDefault="00073353" w:rsidP="00E32F8C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rPr>
          <w:rFonts w:ascii="Avenir Book" w:hAnsi="Avenir Book"/>
          <w:bCs/>
          <w:color w:val="000000"/>
          <w:sz w:val="18"/>
          <w:szCs w:val="18"/>
        </w:rPr>
        <w:t>CCWG will continue to explore</w:t>
      </w:r>
      <w:r w:rsidR="00E32F8C">
        <w:rPr>
          <w:rFonts w:ascii="Avenir Book" w:hAnsi="Avenir Book"/>
          <w:bCs/>
          <w:color w:val="000000"/>
          <w:sz w:val="18"/>
          <w:szCs w:val="18"/>
        </w:rPr>
        <w:t xml:space="preserve"> and explain member structure</w:t>
      </w:r>
      <w:r w:rsidR="008656F0">
        <w:rPr>
          <w:rFonts w:ascii="Avenir Book" w:hAnsi="Avenir Book"/>
          <w:bCs/>
          <w:color w:val="000000"/>
          <w:sz w:val="18"/>
          <w:szCs w:val="18"/>
        </w:rPr>
        <w:t>.</w:t>
      </w:r>
    </w:p>
    <w:p w:rsidR="00073353" w:rsidRPr="008656F0" w:rsidRDefault="00073353" w:rsidP="00E32F8C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rPr>
          <w:rFonts w:ascii="Avenir Book" w:hAnsi="Avenir Book"/>
          <w:bCs/>
          <w:color w:val="000000"/>
          <w:sz w:val="18"/>
          <w:szCs w:val="18"/>
        </w:rPr>
        <w:t>CCWG will continue its work to augment and clarify Sections 5.4 and 3.2.3.</w:t>
      </w:r>
      <w:bookmarkStart w:id="0" w:name="_GoBack"/>
      <w:bookmarkEnd w:id="0"/>
    </w:p>
    <w:p w:rsidR="008656F0" w:rsidRPr="008656F0" w:rsidRDefault="008656F0" w:rsidP="00E32F8C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rPr>
          <w:rFonts w:ascii="Avenir Book" w:hAnsi="Avenir Book"/>
          <w:bCs/>
          <w:color w:val="000000"/>
          <w:sz w:val="18"/>
          <w:szCs w:val="18"/>
        </w:rPr>
        <w:t>CCWG will consider mechanisms for limiting procedural impasse and possible delays.</w:t>
      </w:r>
    </w:p>
    <w:p w:rsidR="008656F0" w:rsidRPr="00E32F8C" w:rsidRDefault="008656F0" w:rsidP="00073353">
      <w:pPr>
        <w:pStyle w:val="NormalWeb"/>
        <w:spacing w:before="0" w:beforeAutospacing="0" w:after="0" w:afterAutospacing="0"/>
        <w:ind w:left="720"/>
      </w:pPr>
    </w:p>
    <w:sectPr w:rsidR="008656F0" w:rsidRPr="00E3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0C8"/>
    <w:multiLevelType w:val="hybridMultilevel"/>
    <w:tmpl w:val="DFDC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399C"/>
    <w:multiLevelType w:val="multilevel"/>
    <w:tmpl w:val="B1D6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D5388"/>
    <w:multiLevelType w:val="hybridMultilevel"/>
    <w:tmpl w:val="B0A0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77C2C"/>
    <w:multiLevelType w:val="hybridMultilevel"/>
    <w:tmpl w:val="0B34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61872"/>
    <w:multiLevelType w:val="hybridMultilevel"/>
    <w:tmpl w:val="1F44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453D2"/>
    <w:multiLevelType w:val="multilevel"/>
    <w:tmpl w:val="AAC6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96ED2"/>
    <w:multiLevelType w:val="hybridMultilevel"/>
    <w:tmpl w:val="6608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7E4FB3"/>
    <w:multiLevelType w:val="hybridMultilevel"/>
    <w:tmpl w:val="7E8C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C2F86"/>
    <w:multiLevelType w:val="multilevel"/>
    <w:tmpl w:val="DB0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C1"/>
    <w:rsid w:val="00073353"/>
    <w:rsid w:val="001862EA"/>
    <w:rsid w:val="004141D5"/>
    <w:rsid w:val="008656F0"/>
    <w:rsid w:val="00A805C1"/>
    <w:rsid w:val="00E11491"/>
    <w:rsid w:val="00E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05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32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05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3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Drazek, Keith</dc:creator>
  <cp:lastModifiedBy>Drazek, Keith</cp:lastModifiedBy>
  <cp:revision>2</cp:revision>
  <dcterms:created xsi:type="dcterms:W3CDTF">2015-06-14T16:54:00Z</dcterms:created>
  <dcterms:modified xsi:type="dcterms:W3CDTF">2015-06-14T16:54:00Z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-1461248786</vt:i4>
  </property>
  <property fmtid="{D5CDD505-2E9C-101B-9397-08002B2CF9AE}" pid="3" name="_NewReviewCycle">
    <vt:lpwstr/>
  </property>
  <property fmtid="{D5CDD505-2E9C-101B-9397-08002B2CF9AE}" pid="4" name="_EmailSubject">
    <vt:lpwstr>WP1 CCWG - Updated Doc; Community Mechanism comment analysis</vt:lpwstr>
  </property>
  <property fmtid="{D5CDD505-2E9C-101B-9397-08002B2CF9AE}" pid="5" name="_AuthorEmail">
    <vt:lpwstr>kdrazek@verisign.com</vt:lpwstr>
  </property>
  <property fmtid="{D5CDD505-2E9C-101B-9397-08002B2CF9AE}" pid="6" name="_AuthorEmailDisplayName">
    <vt:lpwstr>Drazek, Keith</vt:lpwstr>
  </property>
</Properties>
</file>