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1" w:rsidRDefault="00A805C1" w:rsidP="00A805C1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000000"/>
          <w:sz w:val="18"/>
          <w:szCs w:val="18"/>
        </w:rPr>
      </w:pPr>
      <w:r>
        <w:rPr>
          <w:rFonts w:ascii="Avenir Book" w:hAnsi="Avenir Book"/>
          <w:b/>
          <w:bCs/>
          <w:color w:val="000000"/>
          <w:sz w:val="18"/>
          <w:szCs w:val="18"/>
        </w:rPr>
        <w:t>Question 9 – Reconsider/Reject Changes to Standard ICANN Bylaws</w:t>
      </w:r>
    </w:p>
    <w:p w:rsidR="00A805C1" w:rsidRDefault="00A805C1" w:rsidP="00A805C1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000000"/>
          <w:sz w:val="18"/>
          <w:szCs w:val="18"/>
        </w:rPr>
      </w:pPr>
    </w:p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b/>
          <w:bCs/>
          <w:color w:val="000000"/>
          <w:sz w:val="18"/>
          <w:szCs w:val="18"/>
        </w:rPr>
        <w:t>Summary: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were </w:t>
      </w:r>
      <w:r>
        <w:rPr>
          <w:rFonts w:ascii="Avenir Book" w:hAnsi="Avenir Book"/>
          <w:b/>
          <w:bCs/>
          <w:color w:val="000000"/>
          <w:sz w:val="18"/>
          <w:szCs w:val="18"/>
        </w:rPr>
        <w:t xml:space="preserve">eighteen </w:t>
      </w:r>
      <w:r>
        <w:rPr>
          <w:rFonts w:ascii="Avenir Book" w:hAnsi="Avenir Book"/>
          <w:color w:val="000000"/>
          <w:sz w:val="18"/>
          <w:szCs w:val="18"/>
        </w:rPr>
        <w:t xml:space="preserve">comments in this section. 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  <w:u w:val="single"/>
        </w:rPr>
        <w:t>18</w:t>
      </w:r>
      <w:r>
        <w:rPr>
          <w:rFonts w:ascii="Avenir Book" w:hAnsi="Avenir Book"/>
          <w:color w:val="000000"/>
          <w:sz w:val="18"/>
          <w:szCs w:val="18"/>
        </w:rPr>
        <w:t xml:space="preserve"> comments suggested </w:t>
      </w:r>
      <w:r>
        <w:rPr>
          <w:rFonts w:ascii="Avenir Book" w:hAnsi="Avenir Book"/>
          <w:b/>
          <w:bCs/>
          <w:color w:val="000000"/>
          <w:sz w:val="18"/>
          <w:szCs w:val="18"/>
        </w:rPr>
        <w:t>agreement;</w:t>
      </w:r>
      <w:r>
        <w:rPr>
          <w:rFonts w:ascii="Avenir Book" w:hAnsi="Avenir Book"/>
          <w:color w:val="000000"/>
          <w:sz w:val="18"/>
          <w:szCs w:val="18"/>
        </w:rPr>
        <w:t xml:space="preserve"> </w:t>
      </w:r>
      <w:r>
        <w:rPr>
          <w:rFonts w:ascii="Avenir Book" w:hAnsi="Avenir Book"/>
          <w:color w:val="000000"/>
          <w:sz w:val="18"/>
          <w:szCs w:val="18"/>
          <w:u w:val="single"/>
        </w:rPr>
        <w:t>8</w:t>
      </w:r>
      <w:r>
        <w:rPr>
          <w:rFonts w:ascii="Avenir Book" w:hAnsi="Avenir Book"/>
          <w:color w:val="000000"/>
          <w:sz w:val="18"/>
          <w:szCs w:val="18"/>
        </w:rPr>
        <w:t xml:space="preserve"> comments noted </w:t>
      </w:r>
      <w:r>
        <w:rPr>
          <w:rFonts w:ascii="Avenir Book" w:hAnsi="Avenir Book"/>
          <w:b/>
          <w:bCs/>
          <w:color w:val="000000"/>
          <w:sz w:val="18"/>
          <w:szCs w:val="18"/>
        </w:rPr>
        <w:t>concerns</w:t>
      </w:r>
      <w:r>
        <w:rPr>
          <w:rFonts w:ascii="Avenir Book" w:hAnsi="Avenir Book"/>
          <w:color w:val="000000"/>
          <w:sz w:val="18"/>
          <w:szCs w:val="18"/>
        </w:rPr>
        <w:t xml:space="preserve">. 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</w:t>
      </w:r>
      <w:proofErr w:type="gramStart"/>
      <w:r>
        <w:rPr>
          <w:rFonts w:ascii="Avenir Book" w:hAnsi="Avenir Book"/>
          <w:color w:val="000000"/>
          <w:sz w:val="18"/>
          <w:szCs w:val="18"/>
        </w:rPr>
        <w:t>were</w:t>
      </w:r>
      <w:proofErr w:type="gramEnd"/>
      <w:r>
        <w:rPr>
          <w:rFonts w:ascii="Avenir Book" w:hAnsi="Avenir Book"/>
          <w:color w:val="000000"/>
          <w:sz w:val="18"/>
          <w:szCs w:val="18"/>
        </w:rPr>
        <w:t xml:space="preserve"> </w:t>
      </w:r>
      <w:r>
        <w:rPr>
          <w:rFonts w:ascii="Avenir Book" w:hAnsi="Avenir Book"/>
          <w:color w:val="000000"/>
          <w:sz w:val="18"/>
          <w:szCs w:val="18"/>
          <w:u w:val="single"/>
        </w:rPr>
        <w:t>no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Avenir Book" w:hAnsi="Avenir Book"/>
          <w:b/>
          <w:bCs/>
          <w:color w:val="000000"/>
          <w:sz w:val="18"/>
          <w:szCs w:val="18"/>
        </w:rPr>
        <w:t>confusion</w:t>
      </w:r>
      <w:r>
        <w:rPr>
          <w:rFonts w:ascii="Avenir Book" w:hAnsi="Avenir Book"/>
          <w:color w:val="000000"/>
          <w:sz w:val="18"/>
          <w:szCs w:val="18"/>
        </w:rPr>
        <w:t xml:space="preserve"> rated comments. 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were </w:t>
      </w:r>
      <w:r>
        <w:rPr>
          <w:rFonts w:ascii="Avenir Book" w:hAnsi="Avenir Book"/>
          <w:color w:val="000000"/>
          <w:sz w:val="18"/>
          <w:szCs w:val="18"/>
          <w:u w:val="single"/>
        </w:rPr>
        <w:t>no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Avenir Book" w:hAnsi="Avenir Book"/>
          <w:b/>
          <w:bCs/>
          <w:color w:val="000000"/>
          <w:sz w:val="18"/>
          <w:szCs w:val="18"/>
        </w:rPr>
        <w:t xml:space="preserve">divergent </w:t>
      </w:r>
      <w:r>
        <w:rPr>
          <w:rFonts w:ascii="Avenir Book" w:hAnsi="Avenir Book"/>
          <w:color w:val="000000"/>
          <w:sz w:val="18"/>
          <w:szCs w:val="18"/>
        </w:rPr>
        <w:t>rated comments.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was </w:t>
      </w:r>
      <w:r>
        <w:rPr>
          <w:rFonts w:ascii="Avenir Book" w:hAnsi="Avenir Book"/>
          <w:b/>
          <w:bCs/>
          <w:color w:val="000000"/>
          <w:sz w:val="18"/>
          <w:szCs w:val="18"/>
        </w:rPr>
        <w:t>broad agreement that this power would enhance ICANN accountability</w:t>
      </w:r>
      <w:r w:rsidR="008656F0">
        <w:rPr>
          <w:rFonts w:ascii="Avenir Book" w:hAnsi="Avenir Book"/>
          <w:color w:val="000000"/>
          <w:sz w:val="18"/>
          <w:szCs w:val="18"/>
        </w:rPr>
        <w:t xml:space="preserve">, but </w:t>
      </w:r>
      <w:r w:rsidR="008656F0" w:rsidRPr="008656F0">
        <w:rPr>
          <w:rFonts w:ascii="Avenir Book" w:hAnsi="Avenir Book"/>
          <w:b/>
          <w:color w:val="000000"/>
          <w:sz w:val="18"/>
          <w:szCs w:val="18"/>
        </w:rPr>
        <w:t>moderate</w:t>
      </w:r>
      <w:r w:rsidRPr="008656F0">
        <w:rPr>
          <w:rFonts w:ascii="Avenir Book" w:hAnsi="Avenir Book"/>
          <w:b/>
          <w:bCs/>
          <w:color w:val="000000"/>
          <w:sz w:val="18"/>
          <w:szCs w:val="18"/>
        </w:rPr>
        <w:t xml:space="preserve"> concern</w:t>
      </w:r>
      <w:r>
        <w:rPr>
          <w:rFonts w:ascii="Avenir Book" w:hAnsi="Avenir Book"/>
          <w:color w:val="000000"/>
          <w:sz w:val="18"/>
          <w:szCs w:val="18"/>
        </w:rPr>
        <w:t xml:space="preserve"> that this power would have to be implemented in a way that does not compromise ICANN’s effectiveness.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 </w:t>
      </w:r>
      <w:r>
        <w:rPr>
          <w:rFonts w:ascii="Avenir Book" w:hAnsi="Avenir Book"/>
          <w:b/>
          <w:bCs/>
          <w:color w:val="000000"/>
          <w:sz w:val="18"/>
          <w:szCs w:val="18"/>
        </w:rPr>
        <w:t>main issue/s or concerns:</w:t>
      </w:r>
    </w:p>
    <w:p w:rsidR="00A805C1" w:rsidRDefault="00A805C1" w:rsidP="00A805C1"/>
    <w:p w:rsidR="001862EA" w:rsidRDefault="001862EA" w:rsidP="00A805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 xml:space="preserve">More time needed for community review process – 2 weeks is too short. </w:t>
      </w:r>
    </w:p>
    <w:p w:rsidR="00A805C1" w:rsidRDefault="00A805C1" w:rsidP="00A805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Impact on ICANN’s operational effectiveness arising from this power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b/>
          <w:bCs/>
          <w:color w:val="000000"/>
          <w:sz w:val="18"/>
          <w:szCs w:val="18"/>
        </w:rPr>
        <w:t xml:space="preserve">Specific </w:t>
      </w:r>
      <w:r>
        <w:rPr>
          <w:rFonts w:ascii="Avenir Book" w:hAnsi="Avenir Book"/>
          <w:color w:val="000000"/>
          <w:sz w:val="18"/>
          <w:szCs w:val="18"/>
        </w:rPr>
        <w:t>concerns or suggestions for further follow up and WP1/CCWG discussion:</w:t>
      </w:r>
    </w:p>
    <w:p w:rsidR="00A805C1" w:rsidRDefault="00A805C1" w:rsidP="00A805C1"/>
    <w:p w:rsidR="00A805C1" w:rsidRDefault="001862EA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Approval of any numerical change to SO-AC structure should require super-majority vote (292)</w:t>
      </w:r>
    </w:p>
    <w:p w:rsidR="001862EA" w:rsidRDefault="001862EA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a longer period for community review. Extend from 2 weeks to 30 days. (293)</w:t>
      </w:r>
    </w:p>
    <w:p w:rsidR="001862EA" w:rsidRDefault="001862EA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Encourages CCWG to further explore and explain member structure. (294)</w:t>
      </w:r>
    </w:p>
    <w:p w:rsidR="001862EA" w:rsidRDefault="001862EA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Make ICANN’s mission, commitments and core values fundamental bylaws. (295)</w:t>
      </w:r>
    </w:p>
    <w:p w:rsidR="001862EA" w:rsidRDefault="001862EA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 xml:space="preserve">Recommends a longer period for community review. </w:t>
      </w:r>
      <w:r w:rsidR="00E32F8C">
        <w:rPr>
          <w:rFonts w:ascii="Avenir Book" w:hAnsi="Avenir Book"/>
          <w:color w:val="000000"/>
          <w:sz w:val="18"/>
          <w:szCs w:val="18"/>
        </w:rPr>
        <w:t>Extend from 2 weeks to the end of next ICANN meeting beginning no sooner than one month before posts notice of adoption. (296)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a 60-day window for community review. (299)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a 2/3 majority vote instead of 3/4. (299)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Concern about a procedural impasse; recommends introducing a consultation stage. (301)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a longer time period for community review. Extend from 2 weeks to 30 days. (301)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a 2/3 majority vote instead of 3/4 for first rejection. (301)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Raises concern that a community approval/rejection process could cause ICANN to delay introduction of proposed bylaws changes. (305)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creating a limit on the number of times the community can reject changes. (306)</w:t>
      </w:r>
    </w:p>
    <w:p w:rsidR="00E32F8C" w:rsidRDefault="00E32F8C" w:rsidP="00A805C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a longer period for community review. (307)</w:t>
      </w:r>
    </w:p>
    <w:p w:rsidR="00A805C1" w:rsidRDefault="00A805C1" w:rsidP="00A805C1"/>
    <w:p w:rsidR="004141D5" w:rsidRDefault="00A805C1" w:rsidP="00E32F8C">
      <w:pPr>
        <w:pStyle w:val="NormalWeb"/>
        <w:spacing w:before="0" w:beforeAutospacing="0" w:after="0" w:afterAutospacing="0"/>
        <w:rPr>
          <w:rFonts w:ascii="Avenir Book" w:hAnsi="Avenir Book"/>
          <w:bCs/>
          <w:color w:val="000000"/>
          <w:sz w:val="18"/>
          <w:szCs w:val="18"/>
        </w:rPr>
      </w:pPr>
      <w:r>
        <w:rPr>
          <w:rFonts w:ascii="Avenir Book" w:hAnsi="Avenir Book"/>
          <w:b/>
          <w:bCs/>
          <w:color w:val="000000"/>
          <w:sz w:val="18"/>
          <w:szCs w:val="18"/>
        </w:rPr>
        <w:t>Proposed CCWG response/approach to resolution</w:t>
      </w:r>
    </w:p>
    <w:p w:rsidR="00E32F8C" w:rsidRDefault="00E32F8C" w:rsidP="00E32F8C">
      <w:pPr>
        <w:pStyle w:val="NormalWeb"/>
        <w:spacing w:before="0" w:beforeAutospacing="0" w:after="0" w:afterAutospacing="0"/>
        <w:rPr>
          <w:rFonts w:ascii="Avenir Book" w:hAnsi="Avenir Book"/>
          <w:bCs/>
          <w:color w:val="000000"/>
          <w:sz w:val="18"/>
          <w:szCs w:val="18"/>
        </w:rPr>
      </w:pPr>
    </w:p>
    <w:p w:rsidR="00E32F8C" w:rsidRPr="00E32F8C" w:rsidRDefault="00E32F8C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consider extending the community review period from 2 weeks to a longer timeframe TBD.</w:t>
      </w:r>
    </w:p>
    <w:p w:rsidR="00E32F8C" w:rsidRPr="008656F0" w:rsidRDefault="00E32F8C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continue to expl</w:t>
      </w:r>
      <w:r w:rsidR="003C7C74">
        <w:rPr>
          <w:rFonts w:ascii="Avenir Book" w:hAnsi="Avenir Book"/>
          <w:bCs/>
          <w:color w:val="000000"/>
          <w:sz w:val="18"/>
          <w:szCs w:val="18"/>
        </w:rPr>
        <w:t>ore</w:t>
      </w:r>
      <w:bookmarkStart w:id="0" w:name="_GoBack"/>
      <w:bookmarkEnd w:id="0"/>
      <w:r>
        <w:rPr>
          <w:rFonts w:ascii="Avenir Book" w:hAnsi="Avenir Book"/>
          <w:bCs/>
          <w:color w:val="000000"/>
          <w:sz w:val="18"/>
          <w:szCs w:val="18"/>
        </w:rPr>
        <w:t xml:space="preserve"> and explain member structure</w:t>
      </w:r>
      <w:r w:rsidR="008656F0">
        <w:rPr>
          <w:rFonts w:ascii="Avenir Book" w:hAnsi="Avenir Book"/>
          <w:bCs/>
          <w:color w:val="000000"/>
          <w:sz w:val="18"/>
          <w:szCs w:val="18"/>
        </w:rPr>
        <w:t>.</w:t>
      </w:r>
    </w:p>
    <w:p w:rsidR="008656F0" w:rsidRPr="008656F0" w:rsidRDefault="008656F0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consider lowering the vote threshold from 3/4 to 2/3.</w:t>
      </w:r>
    </w:p>
    <w:p w:rsidR="008656F0" w:rsidRPr="008656F0" w:rsidRDefault="008656F0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consider mechanisms for limiting procedural impasse and possible delays.</w:t>
      </w:r>
    </w:p>
    <w:p w:rsidR="008656F0" w:rsidRPr="00E32F8C" w:rsidRDefault="008656F0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consider a cap on the number of times this power can be utilized. Further clarification needed.</w:t>
      </w:r>
    </w:p>
    <w:sectPr w:rsidR="008656F0" w:rsidRPr="00E3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99C"/>
    <w:multiLevelType w:val="multilevel"/>
    <w:tmpl w:val="B1D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77C2C"/>
    <w:multiLevelType w:val="hybridMultilevel"/>
    <w:tmpl w:val="0B3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1872"/>
    <w:multiLevelType w:val="hybridMultilevel"/>
    <w:tmpl w:val="1F44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453D2"/>
    <w:multiLevelType w:val="multilevel"/>
    <w:tmpl w:val="AAC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96ED2"/>
    <w:multiLevelType w:val="hybridMultilevel"/>
    <w:tmpl w:val="6608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CC2F86"/>
    <w:multiLevelType w:val="multilevel"/>
    <w:tmpl w:val="DB0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1"/>
    <w:rsid w:val="001862EA"/>
    <w:rsid w:val="003C7C74"/>
    <w:rsid w:val="004141D5"/>
    <w:rsid w:val="008656F0"/>
    <w:rsid w:val="00A805C1"/>
    <w:rsid w:val="00E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5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5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Keith</dc:creator>
  <cp:lastModifiedBy>Drazek, Keith</cp:lastModifiedBy>
  <cp:revision>2</cp:revision>
  <dcterms:created xsi:type="dcterms:W3CDTF">2015-06-14T16:08:00Z</dcterms:created>
  <dcterms:modified xsi:type="dcterms:W3CDTF">2015-06-14T16:56:00Z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-835066554</vt:i4>
  </property>
  <property fmtid="{D5CDD505-2E9C-101B-9397-08002B2CF9AE}" pid="3" name="_NewReviewCycle">
    <vt:lpwstr/>
  </property>
  <property fmtid="{D5CDD505-2E9C-101B-9397-08002B2CF9AE}" pid="4" name="_EmailSubject">
    <vt:lpwstr>WP1 CCWG - Updated Doc; Community Mechanism comment analysis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