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CD8D2" w14:textId="41A57B75" w:rsidR="00742073" w:rsidRPr="003F5881" w:rsidRDefault="00742073" w:rsidP="00742073">
      <w:pPr>
        <w:pStyle w:val="Heading2"/>
        <w:rPr>
          <w:rStyle w:val="SectionTile"/>
          <w:b w:val="0"/>
          <w:sz w:val="40"/>
          <w:szCs w:val="40"/>
        </w:rPr>
      </w:pPr>
      <w:bookmarkStart w:id="0" w:name="_Toc291848690"/>
      <w:bookmarkStart w:id="1" w:name="_Toc292025307"/>
      <w:bookmarkStart w:id="2" w:name="_Toc292327610"/>
      <w:bookmarkStart w:id="3" w:name="_Toc292368581"/>
      <w:bookmarkStart w:id="4" w:name="_Toc292368648"/>
      <w:r w:rsidRPr="003F5881">
        <w:rPr>
          <w:rStyle w:val="SectionTile"/>
          <w:sz w:val="40"/>
          <w:szCs w:val="40"/>
        </w:rPr>
        <w:t>5</w:t>
      </w:r>
      <w:r w:rsidR="00645B2E">
        <w:rPr>
          <w:rStyle w:val="SectionTile"/>
          <w:sz w:val="40"/>
          <w:szCs w:val="40"/>
        </w:rPr>
        <w:t>A</w:t>
      </w:r>
      <w:r w:rsidRPr="003F5881">
        <w:rPr>
          <w:rStyle w:val="SectionTile"/>
          <w:sz w:val="40"/>
          <w:szCs w:val="40"/>
        </w:rPr>
        <w:t xml:space="preserve">) Community </w:t>
      </w:r>
      <w:bookmarkEnd w:id="0"/>
      <w:bookmarkEnd w:id="1"/>
      <w:bookmarkEnd w:id="2"/>
      <w:bookmarkEnd w:id="3"/>
      <w:bookmarkEnd w:id="4"/>
      <w:r w:rsidR="00356C5F">
        <w:rPr>
          <w:rStyle w:val="SectionTile"/>
          <w:sz w:val="40"/>
          <w:szCs w:val="40"/>
        </w:rPr>
        <w:t>Mechanism as a Sole Member Model</w:t>
      </w:r>
    </w:p>
    <w:p w14:paraId="46D72889" w14:textId="77777777" w:rsidR="00742073" w:rsidRPr="008210C0" w:rsidRDefault="00742073" w:rsidP="00AE15B2">
      <w:pPr>
        <w:spacing w:before="120" w:after="100"/>
        <w:ind w:firstLine="0"/>
        <w:rPr>
          <w:sz w:val="20"/>
        </w:rPr>
      </w:pPr>
      <w:bookmarkStart w:id="5" w:name="_Toc291776269"/>
    </w:p>
    <w:p w14:paraId="473AD90D" w14:textId="7654512C" w:rsidR="00742073" w:rsidRPr="008210C0" w:rsidRDefault="00742073" w:rsidP="00742073">
      <w:pPr>
        <w:pStyle w:val="Heading2"/>
      </w:pPr>
      <w:bookmarkStart w:id="6" w:name="_Toc292025310"/>
      <w:bookmarkStart w:id="7" w:name="_Toc292327613"/>
      <w:bookmarkStart w:id="8" w:name="_Toc292368584"/>
      <w:bookmarkStart w:id="9" w:name="_Toc292368651"/>
      <w:r>
        <w:t>5</w:t>
      </w:r>
      <w:r w:rsidR="00992626">
        <w:t>A</w:t>
      </w:r>
      <w:r w:rsidR="00AE58BA">
        <w:t>.2</w:t>
      </w:r>
      <w:r>
        <w:t> </w:t>
      </w:r>
      <w:r w:rsidRPr="008210C0">
        <w:t>Influence in the Community Mechanism</w:t>
      </w:r>
      <w:bookmarkEnd w:id="6"/>
      <w:bookmarkEnd w:id="7"/>
      <w:bookmarkEnd w:id="8"/>
      <w:bookmarkEnd w:id="9"/>
    </w:p>
    <w:p w14:paraId="37A593ED" w14:textId="53A52A8D" w:rsidR="00742073" w:rsidRPr="00413836" w:rsidRDefault="00742073" w:rsidP="00742073">
      <w:pPr>
        <w:spacing w:before="120" w:after="100"/>
        <w:ind w:firstLine="0"/>
      </w:pPr>
      <w:r w:rsidRPr="008867FA">
        <w:rPr>
          <w:rFonts w:eastAsia="Times New Roman"/>
          <w:szCs w:val="22"/>
          <w:shd w:val="clear" w:color="auto" w:fill="FFFFFF"/>
        </w:rPr>
        <w:t>The</w:t>
      </w:r>
      <w:r w:rsidRPr="00A86B70">
        <w:rPr>
          <w:rFonts w:eastAsia="Times New Roman"/>
          <w:szCs w:val="22"/>
          <w:shd w:val="clear" w:color="auto" w:fill="FFFFFF"/>
        </w:rPr>
        <w:t xml:space="preserve"> </w:t>
      </w:r>
      <w:r>
        <w:rPr>
          <w:rFonts w:eastAsia="Times New Roman"/>
          <w:szCs w:val="22"/>
          <w:shd w:val="clear" w:color="auto" w:fill="FFFFFF"/>
        </w:rPr>
        <w:t>CCWG-Accountability</w:t>
      </w:r>
      <w:r w:rsidRPr="00A86B70">
        <w:rPr>
          <w:rFonts w:eastAsia="Times New Roman"/>
          <w:szCs w:val="22"/>
          <w:shd w:val="clear" w:color="auto" w:fill="FFFFFF"/>
        </w:rPr>
        <w:t xml:space="preserve"> considered the decision weights of the various parts of the community</w:t>
      </w:r>
      <w:r w:rsidR="00EC6466">
        <w:rPr>
          <w:rFonts w:eastAsia="Times New Roman"/>
          <w:szCs w:val="22"/>
          <w:shd w:val="clear" w:color="auto" w:fill="FFFFFF"/>
        </w:rPr>
        <w:t xml:space="preserve">. </w:t>
      </w:r>
      <w:r w:rsidRPr="00A86B70">
        <w:rPr>
          <w:rFonts w:eastAsia="Times New Roman"/>
          <w:szCs w:val="22"/>
          <w:shd w:val="clear" w:color="auto" w:fill="FFFFFF"/>
        </w:rPr>
        <w:t xml:space="preserve">The following table sets out the </w:t>
      </w:r>
      <w:r w:rsidR="00EC6466">
        <w:rPr>
          <w:rFonts w:eastAsia="Times New Roman"/>
          <w:szCs w:val="22"/>
          <w:shd w:val="clear" w:color="auto" w:fill="FFFFFF"/>
        </w:rPr>
        <w:t>community voting</w:t>
      </w:r>
      <w:r w:rsidR="00EC6466" w:rsidRPr="002D31E2">
        <w:rPr>
          <w:rFonts w:eastAsia="Times New Roman"/>
          <w:szCs w:val="22"/>
          <w:shd w:val="clear" w:color="auto" w:fill="FFFFFF"/>
        </w:rPr>
        <w:t xml:space="preserve"> </w:t>
      </w:r>
      <w:r w:rsidR="00EC6466">
        <w:rPr>
          <w:szCs w:val="22"/>
        </w:rPr>
        <w:t>m</w:t>
      </w:r>
      <w:r>
        <w:rPr>
          <w:szCs w:val="22"/>
        </w:rPr>
        <w:t>echanism</w:t>
      </w:r>
      <w:r w:rsidRPr="00A86B70">
        <w:rPr>
          <w:rFonts w:eastAsia="Times New Roman"/>
          <w:szCs w:val="22"/>
          <w:shd w:val="clear" w:color="auto" w:fill="FFFFFF"/>
        </w:rPr>
        <w:t xml:space="preserve"> most supported approach </w:t>
      </w:r>
      <w:r w:rsidR="00EC6466">
        <w:rPr>
          <w:rFonts w:eastAsia="Times New Roman"/>
          <w:szCs w:val="22"/>
          <w:shd w:val="clear" w:color="auto" w:fill="FFFFFF"/>
        </w:rPr>
        <w:t>within the</w:t>
      </w:r>
      <w:r w:rsidR="00EC6466" w:rsidRPr="00A86B70">
        <w:rPr>
          <w:rFonts w:eastAsia="Times New Roman"/>
          <w:szCs w:val="22"/>
          <w:shd w:val="clear" w:color="auto" w:fill="FFFFFF"/>
        </w:rPr>
        <w:t xml:space="preserve"> </w:t>
      </w:r>
      <w:r>
        <w:rPr>
          <w:rFonts w:eastAsia="Times New Roman"/>
          <w:szCs w:val="22"/>
          <w:shd w:val="clear" w:color="auto" w:fill="FFFFFF"/>
        </w:rPr>
        <w:t>CCWG-Accountability.</w:t>
      </w:r>
    </w:p>
    <w:p w14:paraId="6628BA85" w14:textId="77777777" w:rsidR="00742073" w:rsidRPr="008210C0" w:rsidRDefault="00742073" w:rsidP="00742073">
      <w:pPr>
        <w:pStyle w:val="Normal1"/>
        <w:spacing w:line="240" w:lineRule="auto"/>
        <w:ind w:hanging="540"/>
        <w:rPr>
          <w:rFonts w:ascii="Helvetica" w:hAnsi="Helvetica" w:cs="Times New Roman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20"/>
        <w:gridCol w:w="4208"/>
      </w:tblGrid>
      <w:tr w:rsidR="00742073" w:rsidRPr="008210C0" w14:paraId="7635081A" w14:textId="77777777" w:rsidTr="00AE15B2">
        <w:trPr>
          <w:trHeight w:val="268"/>
        </w:trPr>
        <w:tc>
          <w:tcPr>
            <w:tcW w:w="3820" w:type="dxa"/>
          </w:tcPr>
          <w:p w14:paraId="43886ED6" w14:textId="025E3593" w:rsidR="00742073" w:rsidRPr="002D6E88" w:rsidRDefault="00EC6466" w:rsidP="00742073">
            <w:pPr>
              <w:pStyle w:val="Normal1"/>
              <w:spacing w:line="240" w:lineRule="auto"/>
              <w:ind w:left="540" w:right="47" w:hanging="540"/>
              <w:rPr>
                <w:rFonts w:ascii="Helvetica" w:hAnsi="Helvetica" w:cs="Times New Roman"/>
                <w:b/>
                <w:szCs w:val="22"/>
              </w:rPr>
            </w:pPr>
            <w:r w:rsidRPr="002D6E88">
              <w:rPr>
                <w:rFonts w:ascii="Helvetica" w:hAnsi="Helvetica" w:cs="Times New Roman"/>
                <w:b/>
                <w:szCs w:val="22"/>
              </w:rPr>
              <w:t xml:space="preserve">COMMUNITY </w:t>
            </w:r>
            <w:r>
              <w:rPr>
                <w:rFonts w:ascii="Helvetica" w:hAnsi="Helvetica" w:cs="Times New Roman"/>
                <w:b/>
                <w:szCs w:val="22"/>
              </w:rPr>
              <w:t>S</w:t>
            </w:r>
            <w:r w:rsidRPr="002D6E88">
              <w:rPr>
                <w:rFonts w:ascii="Helvetica" w:hAnsi="Helvetica" w:cs="Times New Roman"/>
                <w:b/>
                <w:szCs w:val="22"/>
              </w:rPr>
              <w:t>EGMENT</w:t>
            </w:r>
          </w:p>
        </w:tc>
        <w:tc>
          <w:tcPr>
            <w:tcW w:w="4208" w:type="dxa"/>
          </w:tcPr>
          <w:p w14:paraId="6410DE82" w14:textId="1055F160" w:rsidR="00742073" w:rsidRPr="002D6E88" w:rsidRDefault="00EC6466" w:rsidP="00742073">
            <w:pPr>
              <w:pStyle w:val="Normal1"/>
              <w:spacing w:line="240" w:lineRule="auto"/>
              <w:ind w:left="500" w:right="47" w:hanging="540"/>
              <w:rPr>
                <w:rFonts w:ascii="Helvetica" w:hAnsi="Helvetica" w:cs="Times New Roman"/>
                <w:b/>
                <w:szCs w:val="22"/>
              </w:rPr>
            </w:pPr>
            <w:r>
              <w:rPr>
                <w:rFonts w:ascii="Helvetica" w:eastAsia="Times New Roman" w:hAnsi="Helvetica" w:cs="Times New Roman"/>
                <w:b/>
                <w:szCs w:val="22"/>
                <w:shd w:val="clear" w:color="auto" w:fill="FFFFFF"/>
              </w:rPr>
              <w:t>COMMUNITY</w:t>
            </w:r>
            <w:r w:rsidRPr="002D6E88">
              <w:rPr>
                <w:rFonts w:ascii="Helvetica" w:eastAsia="Times New Roman" w:hAnsi="Helvetica" w:cs="Times New Roman"/>
                <w:b/>
                <w:szCs w:val="22"/>
                <w:shd w:val="clear" w:color="auto" w:fill="FFFFFF"/>
              </w:rPr>
              <w:t xml:space="preserve"> </w:t>
            </w:r>
            <w:r w:rsidRPr="002D6E88">
              <w:rPr>
                <w:rFonts w:ascii="Helvetica" w:hAnsi="Helvetica" w:cs="Times New Roman"/>
                <w:b/>
                <w:szCs w:val="22"/>
              </w:rPr>
              <w:t>MECHANISM</w:t>
            </w:r>
            <w:r w:rsidRPr="002D6E88">
              <w:rPr>
                <w:rFonts w:ascii="Helvetica" w:eastAsia="Times New Roman" w:hAnsi="Helvetica" w:cs="Times New Roman"/>
                <w:b/>
                <w:szCs w:val="22"/>
                <w:shd w:val="clear" w:color="auto" w:fill="FFFFFF"/>
              </w:rPr>
              <w:t xml:space="preserve"> “</w:t>
            </w:r>
            <w:r>
              <w:rPr>
                <w:rFonts w:ascii="Helvetica" w:eastAsia="Times New Roman" w:hAnsi="Helvetica" w:cs="Times New Roman"/>
                <w:b/>
                <w:szCs w:val="22"/>
                <w:shd w:val="clear" w:color="auto" w:fill="FFFFFF"/>
              </w:rPr>
              <w:t>V</w:t>
            </w:r>
            <w:r w:rsidRPr="002D6E88">
              <w:rPr>
                <w:rFonts w:ascii="Helvetica" w:eastAsia="Times New Roman" w:hAnsi="Helvetica" w:cs="Times New Roman"/>
                <w:b/>
                <w:szCs w:val="22"/>
                <w:shd w:val="clear" w:color="auto" w:fill="FFFFFF"/>
              </w:rPr>
              <w:t>OTES”</w:t>
            </w:r>
          </w:p>
        </w:tc>
      </w:tr>
      <w:tr w:rsidR="00742073" w:rsidRPr="008210C0" w14:paraId="023CEE4B" w14:textId="77777777" w:rsidTr="00AE15B2">
        <w:trPr>
          <w:trHeight w:val="268"/>
        </w:trPr>
        <w:tc>
          <w:tcPr>
            <w:tcW w:w="3820" w:type="dxa"/>
          </w:tcPr>
          <w:p w14:paraId="6B84B658" w14:textId="77777777" w:rsidR="00742073" w:rsidRPr="008210C0" w:rsidRDefault="00742073" w:rsidP="00742073">
            <w:pPr>
              <w:pStyle w:val="Normal1"/>
              <w:spacing w:line="240" w:lineRule="auto"/>
              <w:ind w:left="540" w:right="47" w:hanging="540"/>
              <w:rPr>
                <w:rFonts w:ascii="Helvetica" w:hAnsi="Helvetica" w:cs="Times New Roman"/>
                <w:szCs w:val="22"/>
              </w:rPr>
            </w:pPr>
            <w:r w:rsidRPr="008210C0">
              <w:rPr>
                <w:rFonts w:ascii="Helvetica" w:hAnsi="Helvetica" w:cs="Times New Roman"/>
                <w:szCs w:val="22"/>
              </w:rPr>
              <w:t>ASO</w:t>
            </w:r>
          </w:p>
        </w:tc>
        <w:tc>
          <w:tcPr>
            <w:tcW w:w="4208" w:type="dxa"/>
          </w:tcPr>
          <w:p w14:paraId="5D543332" w14:textId="77777777" w:rsidR="00742073" w:rsidRPr="008210C0" w:rsidRDefault="00742073" w:rsidP="00742073">
            <w:pPr>
              <w:pStyle w:val="Normal1"/>
              <w:spacing w:line="240" w:lineRule="auto"/>
              <w:ind w:left="500" w:right="47" w:hanging="540"/>
              <w:rPr>
                <w:rFonts w:ascii="Helvetica" w:hAnsi="Helvetica" w:cs="Times New Roman"/>
                <w:szCs w:val="22"/>
              </w:rPr>
            </w:pPr>
            <w:r w:rsidRPr="008210C0">
              <w:rPr>
                <w:rFonts w:ascii="Helvetica" w:hAnsi="Helvetica" w:cs="Times New Roman"/>
                <w:szCs w:val="22"/>
              </w:rPr>
              <w:t>5</w:t>
            </w:r>
          </w:p>
        </w:tc>
      </w:tr>
      <w:tr w:rsidR="00742073" w:rsidRPr="008210C0" w14:paraId="6A395EFC" w14:textId="77777777" w:rsidTr="00AE15B2">
        <w:trPr>
          <w:trHeight w:val="268"/>
        </w:trPr>
        <w:tc>
          <w:tcPr>
            <w:tcW w:w="3820" w:type="dxa"/>
          </w:tcPr>
          <w:p w14:paraId="768E60A6" w14:textId="77777777" w:rsidR="00742073" w:rsidRPr="008210C0" w:rsidRDefault="00742073" w:rsidP="00742073">
            <w:pPr>
              <w:pStyle w:val="Normal1"/>
              <w:spacing w:line="240" w:lineRule="auto"/>
              <w:ind w:left="540" w:right="47" w:hanging="540"/>
              <w:rPr>
                <w:rFonts w:ascii="Helvetica" w:hAnsi="Helvetica" w:cs="Times New Roman"/>
                <w:szCs w:val="22"/>
              </w:rPr>
            </w:pPr>
            <w:proofErr w:type="spellStart"/>
            <w:proofErr w:type="gramStart"/>
            <w:r w:rsidRPr="008210C0">
              <w:rPr>
                <w:rFonts w:ascii="Helvetica" w:hAnsi="Helvetica" w:cs="Times New Roman"/>
                <w:szCs w:val="22"/>
              </w:rPr>
              <w:t>ccNSO</w:t>
            </w:r>
            <w:proofErr w:type="spellEnd"/>
            <w:proofErr w:type="gramEnd"/>
          </w:p>
        </w:tc>
        <w:tc>
          <w:tcPr>
            <w:tcW w:w="4208" w:type="dxa"/>
          </w:tcPr>
          <w:p w14:paraId="4F1EC35B" w14:textId="77777777" w:rsidR="00742073" w:rsidRPr="008210C0" w:rsidRDefault="00742073" w:rsidP="00742073">
            <w:pPr>
              <w:pStyle w:val="Normal1"/>
              <w:spacing w:line="240" w:lineRule="auto"/>
              <w:ind w:left="500" w:right="47" w:hanging="540"/>
              <w:rPr>
                <w:rFonts w:ascii="Helvetica" w:hAnsi="Helvetica" w:cs="Times New Roman"/>
                <w:szCs w:val="22"/>
              </w:rPr>
            </w:pPr>
            <w:r w:rsidRPr="008210C0">
              <w:rPr>
                <w:rFonts w:ascii="Helvetica" w:hAnsi="Helvetica" w:cs="Times New Roman"/>
                <w:szCs w:val="22"/>
              </w:rPr>
              <w:t>5</w:t>
            </w:r>
          </w:p>
        </w:tc>
      </w:tr>
      <w:tr w:rsidR="00742073" w:rsidRPr="008210C0" w14:paraId="0987ED1B" w14:textId="77777777" w:rsidTr="00AE15B2">
        <w:trPr>
          <w:trHeight w:val="268"/>
        </w:trPr>
        <w:tc>
          <w:tcPr>
            <w:tcW w:w="3820" w:type="dxa"/>
          </w:tcPr>
          <w:p w14:paraId="35FDDD16" w14:textId="4C19AFA3" w:rsidR="00742073" w:rsidRPr="008210C0" w:rsidRDefault="00EC6466" w:rsidP="00742073">
            <w:pPr>
              <w:pStyle w:val="Normal1"/>
              <w:spacing w:line="240" w:lineRule="auto"/>
              <w:ind w:left="540" w:right="47" w:hanging="540"/>
              <w:rPr>
                <w:rFonts w:ascii="Helvetica" w:hAnsi="Helvetica" w:cs="Times New Roman"/>
                <w:szCs w:val="22"/>
              </w:rPr>
            </w:pPr>
            <w:r>
              <w:rPr>
                <w:rFonts w:ascii="Helvetica" w:hAnsi="Helvetica" w:cs="Times New Roman"/>
                <w:szCs w:val="22"/>
              </w:rPr>
              <w:t>G</w:t>
            </w:r>
            <w:r w:rsidR="00742073" w:rsidRPr="008210C0">
              <w:rPr>
                <w:rFonts w:ascii="Helvetica" w:hAnsi="Helvetica" w:cs="Times New Roman"/>
                <w:szCs w:val="22"/>
              </w:rPr>
              <w:t>NSO</w:t>
            </w:r>
          </w:p>
        </w:tc>
        <w:tc>
          <w:tcPr>
            <w:tcW w:w="4208" w:type="dxa"/>
          </w:tcPr>
          <w:p w14:paraId="67177247" w14:textId="77777777" w:rsidR="00742073" w:rsidRPr="008210C0" w:rsidRDefault="00742073" w:rsidP="00742073">
            <w:pPr>
              <w:pStyle w:val="Normal1"/>
              <w:spacing w:line="240" w:lineRule="auto"/>
              <w:ind w:left="500" w:right="47" w:hanging="540"/>
              <w:rPr>
                <w:rFonts w:ascii="Helvetica" w:hAnsi="Helvetica" w:cs="Times New Roman"/>
                <w:szCs w:val="22"/>
              </w:rPr>
            </w:pPr>
            <w:r w:rsidRPr="008210C0">
              <w:rPr>
                <w:rFonts w:ascii="Helvetica" w:hAnsi="Helvetica" w:cs="Times New Roman"/>
                <w:szCs w:val="22"/>
              </w:rPr>
              <w:t>5</w:t>
            </w:r>
          </w:p>
        </w:tc>
      </w:tr>
      <w:tr w:rsidR="00742073" w:rsidRPr="008210C0" w14:paraId="26143091" w14:textId="77777777" w:rsidTr="00AE15B2">
        <w:trPr>
          <w:trHeight w:val="268"/>
        </w:trPr>
        <w:tc>
          <w:tcPr>
            <w:tcW w:w="3820" w:type="dxa"/>
          </w:tcPr>
          <w:p w14:paraId="3E9FDA15" w14:textId="1073F029" w:rsidR="00742073" w:rsidRPr="008210C0" w:rsidRDefault="00742073" w:rsidP="00742073">
            <w:pPr>
              <w:pStyle w:val="Normal1"/>
              <w:spacing w:line="240" w:lineRule="auto"/>
              <w:ind w:left="540" w:right="47" w:hanging="540"/>
              <w:rPr>
                <w:rFonts w:ascii="Helvetica" w:hAnsi="Helvetica" w:cs="Times New Roman"/>
                <w:szCs w:val="22"/>
              </w:rPr>
            </w:pPr>
            <w:r w:rsidRPr="008210C0">
              <w:rPr>
                <w:rFonts w:ascii="Helvetica" w:hAnsi="Helvetica" w:cs="Times New Roman"/>
                <w:szCs w:val="22"/>
              </w:rPr>
              <w:t>At</w:t>
            </w:r>
            <w:r w:rsidR="00EC6466">
              <w:rPr>
                <w:rFonts w:ascii="Helvetica" w:hAnsi="Helvetica" w:cs="Times New Roman"/>
                <w:szCs w:val="22"/>
              </w:rPr>
              <w:t>-</w:t>
            </w:r>
            <w:r w:rsidRPr="008210C0">
              <w:rPr>
                <w:rFonts w:ascii="Helvetica" w:hAnsi="Helvetica" w:cs="Times New Roman"/>
                <w:szCs w:val="22"/>
              </w:rPr>
              <w:t>Large</w:t>
            </w:r>
          </w:p>
        </w:tc>
        <w:tc>
          <w:tcPr>
            <w:tcW w:w="4208" w:type="dxa"/>
          </w:tcPr>
          <w:p w14:paraId="157E3717" w14:textId="77777777" w:rsidR="00742073" w:rsidRPr="008210C0" w:rsidRDefault="00742073" w:rsidP="00742073">
            <w:pPr>
              <w:pStyle w:val="Normal1"/>
              <w:spacing w:line="240" w:lineRule="auto"/>
              <w:ind w:left="500" w:right="47" w:hanging="540"/>
              <w:rPr>
                <w:rFonts w:ascii="Helvetica" w:hAnsi="Helvetica" w:cs="Times New Roman"/>
                <w:szCs w:val="22"/>
              </w:rPr>
            </w:pPr>
            <w:r w:rsidRPr="008210C0">
              <w:rPr>
                <w:rFonts w:ascii="Helvetica" w:hAnsi="Helvetica" w:cs="Times New Roman"/>
                <w:szCs w:val="22"/>
              </w:rPr>
              <w:t>5</w:t>
            </w:r>
          </w:p>
        </w:tc>
      </w:tr>
    </w:tbl>
    <w:p w14:paraId="4AB5A16A" w14:textId="77777777" w:rsidR="00742073" w:rsidRPr="008210C0" w:rsidRDefault="00742073" w:rsidP="00AE15B2">
      <w:pPr>
        <w:pStyle w:val="Normal1"/>
        <w:spacing w:line="240" w:lineRule="auto"/>
        <w:ind w:left="360"/>
        <w:rPr>
          <w:rFonts w:ascii="Helvetica" w:hAnsi="Helvetica" w:cs="Times New Roman"/>
          <w:szCs w:val="22"/>
        </w:rPr>
      </w:pPr>
    </w:p>
    <w:p w14:paraId="34FE2B90" w14:textId="77777777" w:rsidR="00B3094F" w:rsidRPr="005B2704" w:rsidRDefault="00B3094F" w:rsidP="00AE15B2">
      <w:pPr>
        <w:widowControl w:val="0"/>
        <w:tabs>
          <w:tab w:val="left" w:pos="360"/>
        </w:tabs>
        <w:spacing w:before="5"/>
        <w:ind w:firstLine="0"/>
        <w:rPr>
          <w:rFonts w:eastAsia="Arial" w:cs="Arial"/>
          <w:szCs w:val="22"/>
        </w:rPr>
      </w:pPr>
      <w:r>
        <w:rPr>
          <w:rFonts w:eastAsia="Times New Roman"/>
          <w:szCs w:val="22"/>
          <w:shd w:val="clear" w:color="auto" w:fill="FFFFFF"/>
        </w:rPr>
        <w:t xml:space="preserve">Each participating SO/AC would have 5 fractional votes. </w:t>
      </w:r>
      <w:r>
        <w:rPr>
          <w:szCs w:val="22"/>
        </w:rPr>
        <w:t>Although each SO/A</w:t>
      </w:r>
      <w:r w:rsidRPr="005B2704">
        <w:rPr>
          <w:szCs w:val="22"/>
        </w:rPr>
        <w:t>C has a specific number of votes, those votes may be subdivided,</w:t>
      </w:r>
      <w:r w:rsidRPr="005B2704">
        <w:rPr>
          <w:spacing w:val="-35"/>
          <w:szCs w:val="22"/>
        </w:rPr>
        <w:t xml:space="preserve"> </w:t>
      </w:r>
      <w:r w:rsidRPr="005B2704">
        <w:rPr>
          <w:szCs w:val="22"/>
        </w:rPr>
        <w:t>within limits, however the SO/AC decided and</w:t>
      </w:r>
      <w:r>
        <w:rPr>
          <w:szCs w:val="22"/>
        </w:rPr>
        <w:t>,</w:t>
      </w:r>
      <w:r w:rsidRPr="005B2704">
        <w:rPr>
          <w:szCs w:val="22"/>
        </w:rPr>
        <w:t xml:space="preserve"> in particular</w:t>
      </w:r>
      <w:r>
        <w:rPr>
          <w:szCs w:val="22"/>
        </w:rPr>
        <w:t>,</w:t>
      </w:r>
      <w:r w:rsidRPr="005B2704">
        <w:rPr>
          <w:szCs w:val="22"/>
        </w:rPr>
        <w:t xml:space="preserve"> fractional votes are allowed. This</w:t>
      </w:r>
      <w:r w:rsidRPr="005B2704">
        <w:rPr>
          <w:spacing w:val="-27"/>
          <w:szCs w:val="22"/>
        </w:rPr>
        <w:t xml:space="preserve"> </w:t>
      </w:r>
      <w:r w:rsidRPr="005B2704">
        <w:rPr>
          <w:szCs w:val="22"/>
        </w:rPr>
        <w:t>allows voting capability to be allocated within the SO</w:t>
      </w:r>
      <w:r>
        <w:rPr>
          <w:szCs w:val="22"/>
        </w:rPr>
        <w:t>/A</w:t>
      </w:r>
      <w:r w:rsidRPr="005B2704">
        <w:rPr>
          <w:szCs w:val="22"/>
        </w:rPr>
        <w:t>C. Such allotment would be done through</w:t>
      </w:r>
      <w:r w:rsidRPr="005B2704">
        <w:rPr>
          <w:spacing w:val="-29"/>
          <w:szCs w:val="22"/>
        </w:rPr>
        <w:t xml:space="preserve"> </w:t>
      </w:r>
      <w:r w:rsidRPr="005B2704">
        <w:rPr>
          <w:szCs w:val="22"/>
        </w:rPr>
        <w:t>a formal decision of the SO/AC. The SO/AC or the appropriate sub-group shall designate the individuals exercising the community rights.</w:t>
      </w:r>
    </w:p>
    <w:p w14:paraId="15D9F4CD" w14:textId="77777777" w:rsidR="00742073" w:rsidRPr="00AE15B2" w:rsidRDefault="00742073" w:rsidP="00AE15B2">
      <w:pPr>
        <w:pStyle w:val="Normal1"/>
        <w:tabs>
          <w:tab w:val="left" w:pos="360"/>
        </w:tabs>
        <w:spacing w:line="240" w:lineRule="auto"/>
        <w:ind w:left="360"/>
        <w:rPr>
          <w:rFonts w:ascii="Helvetica" w:hAnsi="Helvetica" w:cs="Times New Roman"/>
          <w:b/>
          <w:szCs w:val="22"/>
          <w:u w:val="single"/>
        </w:rPr>
      </w:pPr>
    </w:p>
    <w:p w14:paraId="20B90EDC" w14:textId="2C500248" w:rsidR="00B3094F" w:rsidRPr="00AE15B2" w:rsidRDefault="00742073" w:rsidP="00AE15B2">
      <w:pPr>
        <w:pStyle w:val="Normal1"/>
        <w:tabs>
          <w:tab w:val="left" w:pos="360"/>
        </w:tabs>
        <w:spacing w:line="240" w:lineRule="auto"/>
        <w:ind w:left="360"/>
        <w:rPr>
          <w:rFonts w:ascii="Helvetica" w:hAnsi="Helvetica" w:cs="Times New Roman"/>
          <w:b/>
          <w:i/>
          <w:szCs w:val="22"/>
          <w:u w:val="single"/>
        </w:rPr>
      </w:pPr>
      <w:r>
        <w:rPr>
          <w:rFonts w:ascii="Helvetica" w:hAnsi="Helvetica" w:cs="Times New Roman"/>
          <w:szCs w:val="22"/>
        </w:rPr>
        <w:t xml:space="preserve">The </w:t>
      </w:r>
      <w:r w:rsidR="00B3094F">
        <w:rPr>
          <w:rFonts w:ascii="Helvetica" w:hAnsi="Helvetica" w:cs="Times New Roman"/>
          <w:szCs w:val="22"/>
        </w:rPr>
        <w:t>community mechanism</w:t>
      </w:r>
      <w:r w:rsidRPr="002D31E2">
        <w:rPr>
          <w:rFonts w:ascii="Helvetica" w:hAnsi="Helvetica" w:cs="Times New Roman"/>
          <w:szCs w:val="22"/>
        </w:rPr>
        <w:t xml:space="preserve"> gives</w:t>
      </w:r>
      <w:r w:rsidRPr="008210C0">
        <w:rPr>
          <w:rFonts w:ascii="Helvetica" w:hAnsi="Helvetica" w:cs="Times New Roman"/>
          <w:szCs w:val="22"/>
        </w:rPr>
        <w:t xml:space="preserve"> the bulk of influence on an equal basis between the three SOs for which ICANN deals with policy development and the </w:t>
      </w:r>
      <w:r w:rsidR="00B3094F">
        <w:rPr>
          <w:rFonts w:ascii="Helvetica" w:hAnsi="Helvetica" w:cs="Times New Roman"/>
          <w:szCs w:val="22"/>
        </w:rPr>
        <w:t xml:space="preserve">At-Large Advisory Committee (which was </w:t>
      </w:r>
      <w:r w:rsidRPr="008210C0">
        <w:rPr>
          <w:rFonts w:ascii="Helvetica" w:hAnsi="Helvetica" w:cs="Times New Roman"/>
          <w:szCs w:val="22"/>
        </w:rPr>
        <w:t>structurally designed to represent</w:t>
      </w:r>
      <w:r w:rsidR="00B3094F">
        <w:rPr>
          <w:rFonts w:ascii="Helvetica" w:hAnsi="Helvetica" w:cs="Times New Roman"/>
          <w:szCs w:val="22"/>
        </w:rPr>
        <w:t xml:space="preserve"> Internet users</w:t>
      </w:r>
      <w:r w:rsidRPr="008210C0">
        <w:rPr>
          <w:rFonts w:ascii="Helvetica" w:hAnsi="Helvetica" w:cs="Times New Roman"/>
          <w:szCs w:val="22"/>
        </w:rPr>
        <w:t xml:space="preserve"> within ICANN</w:t>
      </w:r>
      <w:r w:rsidR="00B3094F">
        <w:rPr>
          <w:rFonts w:ascii="Helvetica" w:hAnsi="Helvetica" w:cs="Times New Roman"/>
          <w:szCs w:val="22"/>
        </w:rPr>
        <w:t>). If another AC chooses to join at a later stage, they would receive an equal amount of votes.</w:t>
      </w:r>
    </w:p>
    <w:p w14:paraId="767BC298" w14:textId="4F1033C4" w:rsidR="00742073" w:rsidRPr="008210C0" w:rsidRDefault="00742073" w:rsidP="00AE15B2">
      <w:pPr>
        <w:pStyle w:val="Normal1"/>
        <w:tabs>
          <w:tab w:val="left" w:pos="360"/>
        </w:tabs>
        <w:spacing w:line="240" w:lineRule="auto"/>
        <w:ind w:left="360"/>
        <w:rPr>
          <w:rFonts w:ascii="Helvetica" w:hAnsi="Helvetica" w:cs="Times New Roman"/>
          <w:b/>
          <w:i/>
          <w:szCs w:val="22"/>
          <w:u w:val="single"/>
        </w:rPr>
      </w:pPr>
    </w:p>
    <w:p w14:paraId="470EDF84" w14:textId="3A980DA8" w:rsidR="00AE58BA" w:rsidRDefault="00742073">
      <w:pPr>
        <w:pStyle w:val="Normal1"/>
        <w:tabs>
          <w:tab w:val="left" w:pos="360"/>
        </w:tabs>
        <w:spacing w:line="240" w:lineRule="auto"/>
        <w:ind w:left="360"/>
        <w:rPr>
          <w:rFonts w:ascii="Helvetica" w:hAnsi="Helvetica" w:cs="Times New Roman"/>
          <w:szCs w:val="22"/>
        </w:rPr>
      </w:pPr>
      <w:r w:rsidRPr="00734004">
        <w:rPr>
          <w:rFonts w:ascii="Helvetica" w:hAnsi="Helvetica" w:cs="Times New Roman"/>
          <w:szCs w:val="22"/>
        </w:rPr>
        <w:t xml:space="preserve">The logic for </w:t>
      </w:r>
      <w:r>
        <w:rPr>
          <w:rFonts w:ascii="Helvetica" w:hAnsi="Helvetica" w:cs="Times New Roman"/>
          <w:szCs w:val="22"/>
        </w:rPr>
        <w:t>5</w:t>
      </w:r>
      <w:r w:rsidRPr="00734004">
        <w:rPr>
          <w:rFonts w:ascii="Helvetica" w:hAnsi="Helvetica" w:cs="Times New Roman"/>
          <w:szCs w:val="22"/>
        </w:rPr>
        <w:t xml:space="preserve"> “votes” in the </w:t>
      </w:r>
      <w:r w:rsidR="00B3094F">
        <w:rPr>
          <w:rFonts w:ascii="Helvetica" w:hAnsi="Helvetica" w:cs="Times New Roman"/>
          <w:szCs w:val="22"/>
        </w:rPr>
        <w:t>community</w:t>
      </w:r>
      <w:r w:rsidR="00B3094F" w:rsidRPr="00734004">
        <w:rPr>
          <w:rFonts w:ascii="Helvetica" w:hAnsi="Helvetica" w:cs="Times New Roman"/>
          <w:szCs w:val="22"/>
        </w:rPr>
        <w:t xml:space="preserve"> </w:t>
      </w:r>
      <w:r w:rsidR="00B3094F">
        <w:rPr>
          <w:rFonts w:ascii="Helvetica" w:hAnsi="Helvetica" w:cs="Times New Roman"/>
          <w:szCs w:val="22"/>
        </w:rPr>
        <w:t>m</w:t>
      </w:r>
      <w:r w:rsidRPr="00734004">
        <w:rPr>
          <w:rFonts w:ascii="Helvetica" w:hAnsi="Helvetica" w:cs="Times New Roman"/>
          <w:szCs w:val="22"/>
        </w:rPr>
        <w:t xml:space="preserve">echanism for the higher number is to allow for greater diversity of views, including the ability to represent all the ICANN regions in each </w:t>
      </w:r>
      <w:r w:rsidR="00B3094F">
        <w:rPr>
          <w:rFonts w:ascii="Helvetica" w:hAnsi="Helvetica" w:cs="Times New Roman"/>
          <w:szCs w:val="22"/>
        </w:rPr>
        <w:t>participating group</w:t>
      </w:r>
      <w:r w:rsidRPr="00734004">
        <w:rPr>
          <w:rFonts w:ascii="Helvetica" w:hAnsi="Helvetica" w:cs="Times New Roman"/>
          <w:szCs w:val="22"/>
        </w:rPr>
        <w:t xml:space="preserve">. </w:t>
      </w:r>
    </w:p>
    <w:p w14:paraId="726FE61B" w14:textId="77777777" w:rsidR="00AE58BA" w:rsidRDefault="00AE58BA">
      <w:pPr>
        <w:pStyle w:val="Normal1"/>
        <w:tabs>
          <w:tab w:val="left" w:pos="360"/>
        </w:tabs>
        <w:spacing w:line="240" w:lineRule="auto"/>
        <w:ind w:left="360"/>
        <w:rPr>
          <w:rFonts w:ascii="Helvetica" w:hAnsi="Helvetica" w:cs="Times New Roman"/>
          <w:szCs w:val="22"/>
        </w:rPr>
      </w:pPr>
    </w:p>
    <w:p w14:paraId="4B977C6A" w14:textId="7650B3CE" w:rsidR="00742073" w:rsidRPr="0072388B" w:rsidRDefault="00AE58BA">
      <w:pPr>
        <w:pStyle w:val="Normal1"/>
        <w:tabs>
          <w:tab w:val="left" w:pos="360"/>
        </w:tabs>
        <w:spacing w:line="240" w:lineRule="auto"/>
        <w:ind w:left="360"/>
        <w:rPr>
          <w:szCs w:val="22"/>
          <w:lang w:val="en-US"/>
        </w:rPr>
      </w:pPr>
      <w:r>
        <w:rPr>
          <w:rFonts w:ascii="Helvetica" w:hAnsi="Helvetica" w:cs="Times New Roman"/>
          <w:szCs w:val="22"/>
        </w:rPr>
        <w:t>In addition, the likelihood of capture and the consequences of capture</w:t>
      </w:r>
      <w:r>
        <w:rPr>
          <w:szCs w:val="22"/>
          <w:lang w:val="en-US"/>
        </w:rPr>
        <w:tab/>
        <w:t>f</w:t>
      </w:r>
      <w:r w:rsidRPr="00AE58BA">
        <w:rPr>
          <w:szCs w:val="22"/>
          <w:lang w:val="en-US"/>
        </w:rPr>
        <w:t xml:space="preserve">or the </w:t>
      </w:r>
      <w:r>
        <w:rPr>
          <w:szCs w:val="22"/>
          <w:lang w:val="en-US"/>
        </w:rPr>
        <w:t>sole</w:t>
      </w:r>
      <w:r w:rsidRPr="00AE58BA">
        <w:rPr>
          <w:szCs w:val="22"/>
          <w:lang w:val="en-US"/>
        </w:rPr>
        <w:t xml:space="preserve"> membership model would </w:t>
      </w:r>
      <w:r>
        <w:rPr>
          <w:szCs w:val="22"/>
          <w:lang w:val="en-US"/>
        </w:rPr>
        <w:t>be</w:t>
      </w:r>
      <w:r w:rsidRPr="00AE58BA">
        <w:rPr>
          <w:szCs w:val="22"/>
          <w:lang w:val="en-US"/>
        </w:rPr>
        <w:t xml:space="preserve"> lowered because there needs to be a collaborative approach by the groups in the single membership associated with voting thresholds for those powers to be exercised. </w:t>
      </w:r>
      <w:r w:rsidR="00742073">
        <w:rPr>
          <w:rFonts w:ascii="Helvetica" w:hAnsi="Helvetica" w:cs="Times New Roman"/>
          <w:szCs w:val="22"/>
        </w:rPr>
        <w:br/>
      </w:r>
    </w:p>
    <w:bookmarkEnd w:id="5"/>
    <w:p w14:paraId="691E74EE" w14:textId="77777777" w:rsidR="00742073" w:rsidRPr="00AE15B2" w:rsidRDefault="00742073" w:rsidP="00AE15B2">
      <w:pPr>
        <w:widowControl w:val="0"/>
        <w:tabs>
          <w:tab w:val="left" w:pos="270"/>
          <w:tab w:val="left" w:pos="360"/>
        </w:tabs>
        <w:ind w:right="31" w:firstLine="0"/>
        <w:rPr>
          <w:rFonts w:eastAsia="Arial" w:cs="Arial"/>
          <w:szCs w:val="22"/>
        </w:rPr>
      </w:pPr>
      <w:r w:rsidRPr="00AE15B2">
        <w:rPr>
          <w:szCs w:val="22"/>
        </w:rPr>
        <w:t>The process of exercising votes, and the facilitator of the discussion of exercising the</w:t>
      </w:r>
      <w:r w:rsidRPr="00AE15B2">
        <w:rPr>
          <w:spacing w:val="-32"/>
          <w:szCs w:val="22"/>
        </w:rPr>
        <w:t xml:space="preserve"> </w:t>
      </w:r>
      <w:r w:rsidRPr="00AE15B2">
        <w:rPr>
          <w:szCs w:val="22"/>
        </w:rPr>
        <w:t xml:space="preserve">community power will be overseen by </w:t>
      </w:r>
      <w:r w:rsidR="00AE15B2">
        <w:rPr>
          <w:szCs w:val="22"/>
        </w:rPr>
        <w:t>an</w:t>
      </w:r>
      <w:r w:rsidR="00B3094F" w:rsidRPr="00AE15B2">
        <w:rPr>
          <w:szCs w:val="22"/>
        </w:rPr>
        <w:t xml:space="preserve"> ICANN Community </w:t>
      </w:r>
      <w:r w:rsidR="00AE15B2">
        <w:rPr>
          <w:szCs w:val="22"/>
        </w:rPr>
        <w:t>Assembly</w:t>
      </w:r>
      <w:r w:rsidR="00B3094F" w:rsidRPr="00AE15B2">
        <w:rPr>
          <w:szCs w:val="22"/>
        </w:rPr>
        <w:t xml:space="preserve"> </w:t>
      </w:r>
      <w:r w:rsidR="00AE15B2" w:rsidRPr="00AE15B2">
        <w:rPr>
          <w:szCs w:val="22"/>
        </w:rPr>
        <w:t>(ICA</w:t>
      </w:r>
      <w:r w:rsidRPr="00AE15B2">
        <w:rPr>
          <w:szCs w:val="22"/>
        </w:rPr>
        <w:t>)</w:t>
      </w:r>
      <w:r w:rsidR="00B3094F">
        <w:rPr>
          <w:szCs w:val="22"/>
        </w:rPr>
        <w:t>.</w:t>
      </w:r>
      <w:r w:rsidR="00AE15B2" w:rsidRPr="00AE15B2">
        <w:rPr>
          <w:szCs w:val="22"/>
        </w:rPr>
        <w:t xml:space="preserve"> Each SO/AC </w:t>
      </w:r>
      <w:r w:rsidRPr="00AE15B2">
        <w:rPr>
          <w:szCs w:val="22"/>
        </w:rPr>
        <w:t>appoints</w:t>
      </w:r>
      <w:r w:rsidRPr="00AE15B2">
        <w:rPr>
          <w:spacing w:val="-38"/>
          <w:szCs w:val="22"/>
        </w:rPr>
        <w:t xml:space="preserve"> </w:t>
      </w:r>
      <w:r w:rsidRPr="00AE15B2">
        <w:rPr>
          <w:szCs w:val="22"/>
        </w:rPr>
        <w:t>one</w:t>
      </w:r>
      <w:r w:rsidRPr="00AE15B2">
        <w:rPr>
          <w:spacing w:val="-1"/>
          <w:szCs w:val="22"/>
        </w:rPr>
        <w:t xml:space="preserve"> </w:t>
      </w:r>
      <w:r w:rsidR="00AE15B2" w:rsidRPr="00AE15B2">
        <w:rPr>
          <w:szCs w:val="22"/>
        </w:rPr>
        <w:t>or more members to the ICA</w:t>
      </w:r>
      <w:r w:rsidRPr="00AE15B2">
        <w:rPr>
          <w:szCs w:val="22"/>
        </w:rPr>
        <w:t>, each with a mandate to exercise some or all of the SO/AC</w:t>
      </w:r>
      <w:r w:rsidRPr="00AE15B2">
        <w:rPr>
          <w:spacing w:val="-32"/>
          <w:szCs w:val="22"/>
        </w:rPr>
        <w:t xml:space="preserve"> </w:t>
      </w:r>
      <w:r w:rsidRPr="00AE15B2">
        <w:rPr>
          <w:szCs w:val="22"/>
        </w:rPr>
        <w:t xml:space="preserve">votes. </w:t>
      </w:r>
      <w:r w:rsidR="00AE15B2" w:rsidRPr="00AE15B2">
        <w:rPr>
          <w:szCs w:val="22"/>
        </w:rPr>
        <w:t>The maximum number of ICA</w:t>
      </w:r>
      <w:r w:rsidRPr="00AE15B2">
        <w:rPr>
          <w:szCs w:val="22"/>
        </w:rPr>
        <w:t xml:space="preserve"> members per SO/AC is</w:t>
      </w:r>
      <w:r w:rsidRPr="00AE15B2">
        <w:rPr>
          <w:spacing w:val="-22"/>
          <w:szCs w:val="22"/>
        </w:rPr>
        <w:t xml:space="preserve"> </w:t>
      </w:r>
      <w:r w:rsidRPr="00AE15B2">
        <w:rPr>
          <w:szCs w:val="22"/>
        </w:rPr>
        <w:t>eight.</w:t>
      </w:r>
    </w:p>
    <w:p w14:paraId="5078CB5E" w14:textId="77777777" w:rsidR="00742073" w:rsidRPr="00AE15B2" w:rsidRDefault="00742073" w:rsidP="00742073">
      <w:pPr>
        <w:spacing w:before="9"/>
        <w:rPr>
          <w:rFonts w:eastAsia="Arial" w:cs="Arial"/>
          <w:szCs w:val="22"/>
        </w:rPr>
      </w:pPr>
    </w:p>
    <w:p w14:paraId="451EA71F" w14:textId="58C1BFBC" w:rsidR="00AE15B2" w:rsidRPr="00AE15B2" w:rsidRDefault="00742073" w:rsidP="00AE15B2">
      <w:pPr>
        <w:pStyle w:val="ListParagraph"/>
        <w:widowControl w:val="0"/>
        <w:numPr>
          <w:ilvl w:val="0"/>
          <w:numId w:val="10"/>
        </w:numPr>
        <w:tabs>
          <w:tab w:val="left" w:pos="1440"/>
        </w:tabs>
        <w:ind w:left="1440" w:right="282"/>
        <w:rPr>
          <w:rFonts w:eastAsia="Arial" w:cs="Arial"/>
          <w:szCs w:val="22"/>
        </w:rPr>
      </w:pPr>
      <w:r w:rsidRPr="00AE15B2">
        <w:rPr>
          <w:szCs w:val="22"/>
        </w:rPr>
        <w:t>It is n</w:t>
      </w:r>
      <w:r w:rsidR="00F04EF4">
        <w:rPr>
          <w:szCs w:val="22"/>
        </w:rPr>
        <w:t>o</w:t>
      </w:r>
      <w:r w:rsidRPr="00AE15B2">
        <w:rPr>
          <w:szCs w:val="22"/>
        </w:rPr>
        <w:t>t expected th</w:t>
      </w:r>
      <w:r w:rsidR="00AE15B2" w:rsidRPr="00AE15B2">
        <w:rPr>
          <w:szCs w:val="22"/>
        </w:rPr>
        <w:t>at the ICA</w:t>
      </w:r>
      <w:r w:rsidRPr="00AE15B2">
        <w:rPr>
          <w:szCs w:val="22"/>
        </w:rPr>
        <w:t xml:space="preserve"> will meet unless there is an issue raised by SO/ACs</w:t>
      </w:r>
      <w:r w:rsidRPr="00AE15B2">
        <w:rPr>
          <w:spacing w:val="-33"/>
          <w:szCs w:val="22"/>
        </w:rPr>
        <w:t xml:space="preserve"> </w:t>
      </w:r>
      <w:r w:rsidRPr="00AE15B2">
        <w:rPr>
          <w:szCs w:val="22"/>
        </w:rPr>
        <w:t>that requires consideration of whether to exercise a community</w:t>
      </w:r>
      <w:r w:rsidRPr="00AE15B2">
        <w:rPr>
          <w:spacing w:val="-29"/>
          <w:szCs w:val="22"/>
        </w:rPr>
        <w:t xml:space="preserve"> </w:t>
      </w:r>
      <w:r w:rsidRPr="00AE15B2">
        <w:rPr>
          <w:szCs w:val="22"/>
        </w:rPr>
        <w:t>power.</w:t>
      </w:r>
    </w:p>
    <w:p w14:paraId="43FE1F29" w14:textId="77777777" w:rsidR="00AE15B2" w:rsidRPr="00AE15B2" w:rsidRDefault="00AE15B2" w:rsidP="00AE15B2">
      <w:pPr>
        <w:pStyle w:val="ListParagraph"/>
        <w:widowControl w:val="0"/>
        <w:tabs>
          <w:tab w:val="left" w:pos="1440"/>
        </w:tabs>
        <w:ind w:right="282" w:firstLine="0"/>
        <w:rPr>
          <w:rFonts w:eastAsia="Arial" w:cs="Arial"/>
          <w:szCs w:val="22"/>
        </w:rPr>
      </w:pPr>
    </w:p>
    <w:p w14:paraId="06FE4C01" w14:textId="77777777" w:rsidR="00742073" w:rsidRPr="00AE15B2" w:rsidRDefault="00AE15B2" w:rsidP="00AE15B2">
      <w:pPr>
        <w:pStyle w:val="ListParagraph"/>
        <w:widowControl w:val="0"/>
        <w:numPr>
          <w:ilvl w:val="0"/>
          <w:numId w:val="10"/>
        </w:numPr>
        <w:tabs>
          <w:tab w:val="left" w:pos="1440"/>
        </w:tabs>
        <w:ind w:left="1440" w:right="73"/>
        <w:rPr>
          <w:rFonts w:eastAsia="Arial" w:cs="Arial"/>
          <w:szCs w:val="22"/>
        </w:rPr>
      </w:pPr>
      <w:r w:rsidRPr="00AE15B2">
        <w:rPr>
          <w:szCs w:val="22"/>
        </w:rPr>
        <w:t>The ICA</w:t>
      </w:r>
      <w:r w:rsidR="00742073" w:rsidRPr="00AE15B2">
        <w:rPr>
          <w:szCs w:val="22"/>
        </w:rPr>
        <w:t xml:space="preserve"> will be self-organized and appoints its </w:t>
      </w:r>
      <w:r w:rsidR="00742073" w:rsidRPr="00AE15B2">
        <w:rPr>
          <w:spacing w:val="-3"/>
          <w:szCs w:val="22"/>
        </w:rPr>
        <w:t xml:space="preserve">own </w:t>
      </w:r>
      <w:r w:rsidR="00742073" w:rsidRPr="00AE15B2">
        <w:rPr>
          <w:szCs w:val="22"/>
        </w:rPr>
        <w:t>Chair who shall have the authority</w:t>
      </w:r>
      <w:r w:rsidR="00742073" w:rsidRPr="00AE15B2">
        <w:rPr>
          <w:spacing w:val="-26"/>
          <w:szCs w:val="22"/>
        </w:rPr>
        <w:t xml:space="preserve"> </w:t>
      </w:r>
      <w:r w:rsidR="00742073" w:rsidRPr="00AE15B2">
        <w:rPr>
          <w:szCs w:val="22"/>
        </w:rPr>
        <w:t>to conduct</w:t>
      </w:r>
      <w:r w:rsidR="00742073" w:rsidRPr="00AE15B2">
        <w:rPr>
          <w:spacing w:val="-5"/>
          <w:szCs w:val="22"/>
        </w:rPr>
        <w:t xml:space="preserve"> </w:t>
      </w:r>
      <w:r w:rsidR="00742073" w:rsidRPr="00AE15B2">
        <w:rPr>
          <w:szCs w:val="22"/>
        </w:rPr>
        <w:t>meetings.</w:t>
      </w:r>
    </w:p>
    <w:p w14:paraId="64B66940" w14:textId="77777777" w:rsidR="00AE15B2" w:rsidRPr="00AE15B2" w:rsidRDefault="00AE15B2" w:rsidP="00AE15B2">
      <w:pPr>
        <w:pStyle w:val="ListParagraph"/>
        <w:widowControl w:val="0"/>
        <w:tabs>
          <w:tab w:val="left" w:pos="1440"/>
        </w:tabs>
        <w:ind w:right="73" w:firstLine="0"/>
        <w:rPr>
          <w:rFonts w:eastAsia="Arial" w:cs="Arial"/>
          <w:szCs w:val="22"/>
        </w:rPr>
      </w:pPr>
    </w:p>
    <w:p w14:paraId="44F0A081" w14:textId="77777777" w:rsidR="00742073" w:rsidRPr="00AE15B2" w:rsidRDefault="00AE15B2" w:rsidP="00AE15B2">
      <w:pPr>
        <w:pStyle w:val="ListParagraph"/>
        <w:widowControl w:val="0"/>
        <w:numPr>
          <w:ilvl w:val="0"/>
          <w:numId w:val="10"/>
        </w:numPr>
        <w:tabs>
          <w:tab w:val="left" w:pos="1440"/>
        </w:tabs>
        <w:ind w:left="1440" w:right="294"/>
        <w:rPr>
          <w:rFonts w:eastAsia="Arial" w:cs="Arial"/>
          <w:szCs w:val="22"/>
        </w:rPr>
      </w:pPr>
      <w:r w:rsidRPr="00AE15B2">
        <w:rPr>
          <w:szCs w:val="22"/>
        </w:rPr>
        <w:t>The ICA</w:t>
      </w:r>
      <w:r w:rsidR="00742073" w:rsidRPr="00AE15B2">
        <w:rPr>
          <w:szCs w:val="22"/>
        </w:rPr>
        <w:t xml:space="preserve"> would be the forum to garner support from other SO/ACs and from the</w:t>
      </w:r>
      <w:r w:rsidR="00742073" w:rsidRPr="00AE15B2">
        <w:rPr>
          <w:spacing w:val="-30"/>
          <w:szCs w:val="22"/>
        </w:rPr>
        <w:t xml:space="preserve"> </w:t>
      </w:r>
      <w:r w:rsidR="00742073" w:rsidRPr="00AE15B2">
        <w:rPr>
          <w:szCs w:val="22"/>
        </w:rPr>
        <w:t>further</w:t>
      </w:r>
      <w:r w:rsidR="00742073" w:rsidRPr="00AE15B2">
        <w:rPr>
          <w:spacing w:val="-1"/>
          <w:szCs w:val="22"/>
        </w:rPr>
        <w:t xml:space="preserve"> </w:t>
      </w:r>
      <w:r w:rsidR="00742073" w:rsidRPr="00AE15B2">
        <w:rPr>
          <w:szCs w:val="22"/>
        </w:rPr>
        <w:t>community</w:t>
      </w:r>
    </w:p>
    <w:p w14:paraId="5E4A500D" w14:textId="77777777" w:rsidR="00AE15B2" w:rsidRPr="00AE15B2" w:rsidRDefault="00AE15B2" w:rsidP="00AE15B2">
      <w:pPr>
        <w:pStyle w:val="ListParagraph"/>
        <w:widowControl w:val="0"/>
        <w:tabs>
          <w:tab w:val="left" w:pos="1440"/>
        </w:tabs>
        <w:ind w:right="294" w:firstLine="0"/>
        <w:rPr>
          <w:rFonts w:eastAsia="Arial" w:cs="Arial"/>
          <w:szCs w:val="22"/>
        </w:rPr>
      </w:pPr>
    </w:p>
    <w:p w14:paraId="63EDDEBC" w14:textId="77777777" w:rsidR="00742073" w:rsidRPr="00AE15B2" w:rsidRDefault="00742073" w:rsidP="00AE15B2">
      <w:pPr>
        <w:pStyle w:val="ListParagraph"/>
        <w:widowControl w:val="0"/>
        <w:numPr>
          <w:ilvl w:val="0"/>
          <w:numId w:val="10"/>
        </w:numPr>
        <w:tabs>
          <w:tab w:val="left" w:pos="1440"/>
        </w:tabs>
        <w:ind w:left="1440" w:right="294"/>
        <w:rPr>
          <w:rFonts w:eastAsia="Arial" w:cs="Arial"/>
          <w:szCs w:val="22"/>
        </w:rPr>
      </w:pPr>
      <w:r w:rsidRPr="00AE15B2">
        <w:rPr>
          <w:szCs w:val="22"/>
        </w:rPr>
        <w:t>Any votes taken to exercise community powers would need to be fully transparent</w:t>
      </w:r>
      <w:r w:rsidRPr="00AE15B2">
        <w:rPr>
          <w:spacing w:val="-29"/>
          <w:szCs w:val="22"/>
        </w:rPr>
        <w:t xml:space="preserve"> </w:t>
      </w:r>
      <w:r w:rsidRPr="00AE15B2">
        <w:rPr>
          <w:szCs w:val="22"/>
        </w:rPr>
        <w:t>and</w:t>
      </w:r>
      <w:r w:rsidRPr="00AE15B2">
        <w:rPr>
          <w:spacing w:val="-1"/>
          <w:szCs w:val="22"/>
        </w:rPr>
        <w:t xml:space="preserve"> </w:t>
      </w:r>
      <w:r w:rsidRPr="00AE15B2">
        <w:rPr>
          <w:szCs w:val="22"/>
        </w:rPr>
        <w:t>public, and the vote exercised by a representative of part of the community would need</w:t>
      </w:r>
      <w:r w:rsidRPr="00AE15B2">
        <w:rPr>
          <w:spacing w:val="-37"/>
          <w:szCs w:val="22"/>
        </w:rPr>
        <w:t xml:space="preserve"> </w:t>
      </w:r>
      <w:r w:rsidRPr="00AE15B2">
        <w:rPr>
          <w:szCs w:val="22"/>
        </w:rPr>
        <w:t>to be traceable to a decision of those who are bring</w:t>
      </w:r>
      <w:r w:rsidRPr="00AE15B2">
        <w:rPr>
          <w:spacing w:val="-29"/>
          <w:szCs w:val="22"/>
        </w:rPr>
        <w:t xml:space="preserve"> </w:t>
      </w:r>
      <w:r w:rsidRPr="00AE15B2">
        <w:rPr>
          <w:szCs w:val="22"/>
        </w:rPr>
        <w:t>represented.</w:t>
      </w:r>
    </w:p>
    <w:p w14:paraId="3786AE3C" w14:textId="77777777" w:rsidR="00AE15B2" w:rsidRPr="00AE15B2" w:rsidRDefault="00AE15B2" w:rsidP="00AE15B2">
      <w:pPr>
        <w:pStyle w:val="ListParagraph"/>
        <w:widowControl w:val="0"/>
        <w:tabs>
          <w:tab w:val="left" w:pos="1440"/>
        </w:tabs>
        <w:ind w:right="294" w:firstLine="0"/>
        <w:rPr>
          <w:rFonts w:eastAsia="Arial" w:cs="Arial"/>
          <w:szCs w:val="22"/>
        </w:rPr>
      </w:pPr>
    </w:p>
    <w:p w14:paraId="44D708C4" w14:textId="77777777" w:rsidR="009B1E5B" w:rsidRPr="00AE15B2" w:rsidRDefault="00742073" w:rsidP="00AE15B2">
      <w:pPr>
        <w:pStyle w:val="ListParagraph"/>
        <w:widowControl w:val="0"/>
        <w:numPr>
          <w:ilvl w:val="0"/>
          <w:numId w:val="10"/>
        </w:numPr>
        <w:tabs>
          <w:tab w:val="left" w:pos="1440"/>
        </w:tabs>
        <w:ind w:left="1440" w:right="294"/>
        <w:rPr>
          <w:rFonts w:eastAsia="Arial" w:cs="Arial"/>
          <w:szCs w:val="22"/>
        </w:rPr>
      </w:pPr>
      <w:r w:rsidRPr="00AE15B2">
        <w:rPr>
          <w:szCs w:val="22"/>
        </w:rPr>
        <w:t>Any SO/AC that decides to not participate in exercising community powers in general</w:t>
      </w:r>
      <w:r w:rsidRPr="00AE15B2">
        <w:rPr>
          <w:spacing w:val="21"/>
          <w:szCs w:val="22"/>
        </w:rPr>
        <w:t xml:space="preserve"> </w:t>
      </w:r>
      <w:r w:rsidRPr="00AE15B2">
        <w:rPr>
          <w:szCs w:val="22"/>
        </w:rPr>
        <w:t>or</w:t>
      </w:r>
      <w:r w:rsidRPr="00AE15B2">
        <w:rPr>
          <w:spacing w:val="-1"/>
          <w:szCs w:val="22"/>
        </w:rPr>
        <w:t xml:space="preserve"> </w:t>
      </w:r>
      <w:r w:rsidRPr="00AE15B2">
        <w:rPr>
          <w:szCs w:val="22"/>
        </w:rPr>
        <w:t xml:space="preserve">in a particular case will be deemed to have abstained on all votes allocated to </w:t>
      </w:r>
      <w:r w:rsidR="00AE15B2" w:rsidRPr="00AE15B2">
        <w:rPr>
          <w:szCs w:val="22"/>
        </w:rPr>
        <w:t>tha</w:t>
      </w:r>
      <w:r w:rsidR="00AE15B2" w:rsidRPr="00AE15B2">
        <w:rPr>
          <w:spacing w:val="-32"/>
          <w:szCs w:val="22"/>
        </w:rPr>
        <w:t xml:space="preserve">t </w:t>
      </w:r>
      <w:r w:rsidR="00AE15B2" w:rsidRPr="00AE15B2">
        <w:rPr>
          <w:szCs w:val="22"/>
        </w:rPr>
        <w:t>SO</w:t>
      </w:r>
      <w:r w:rsidRPr="00AE15B2">
        <w:rPr>
          <w:szCs w:val="22"/>
        </w:rPr>
        <w:t>/AC</w:t>
      </w:r>
      <w:r w:rsidR="00AE15B2">
        <w:rPr>
          <w:szCs w:val="22"/>
        </w:rPr>
        <w:t>.</w:t>
      </w:r>
    </w:p>
    <w:p w14:paraId="0878204C" w14:textId="77777777" w:rsidR="00AE15B2" w:rsidRPr="00AE15B2" w:rsidRDefault="00AE15B2" w:rsidP="00AE15B2">
      <w:pPr>
        <w:pStyle w:val="ListParagraph"/>
        <w:widowControl w:val="0"/>
        <w:tabs>
          <w:tab w:val="left" w:pos="1440"/>
        </w:tabs>
        <w:ind w:right="294" w:firstLine="0"/>
        <w:rPr>
          <w:rFonts w:eastAsia="Arial" w:cs="Arial"/>
          <w:szCs w:val="22"/>
        </w:rPr>
      </w:pPr>
    </w:p>
    <w:p w14:paraId="037BB5F7" w14:textId="77777777" w:rsidR="009B1E5B" w:rsidRPr="00AE15B2" w:rsidRDefault="00742073" w:rsidP="00AE15B2">
      <w:pPr>
        <w:pStyle w:val="ListParagraph"/>
        <w:widowControl w:val="0"/>
        <w:numPr>
          <w:ilvl w:val="0"/>
          <w:numId w:val="10"/>
        </w:numPr>
        <w:tabs>
          <w:tab w:val="left" w:pos="1440"/>
        </w:tabs>
        <w:ind w:left="1440" w:right="294"/>
        <w:rPr>
          <w:rFonts w:eastAsia="Arial" w:cs="Arial"/>
          <w:szCs w:val="22"/>
        </w:rPr>
      </w:pPr>
      <w:r w:rsidRPr="00AE15B2">
        <w:rPr>
          <w:szCs w:val="22"/>
        </w:rPr>
        <w:t>A</w:t>
      </w:r>
      <w:r w:rsidR="00AE15B2" w:rsidRPr="00AE15B2">
        <w:rPr>
          <w:szCs w:val="22"/>
        </w:rPr>
        <w:t xml:space="preserve">bstentions shall not count as </w:t>
      </w:r>
      <w:r w:rsidR="00AE15B2">
        <w:rPr>
          <w:szCs w:val="22"/>
        </w:rPr>
        <w:t>NO votes</w:t>
      </w:r>
      <w:r w:rsidRPr="00AE15B2">
        <w:rPr>
          <w:szCs w:val="22"/>
        </w:rPr>
        <w:t xml:space="preserve"> but reduce the overall number of ballots to</w:t>
      </w:r>
      <w:r w:rsidRPr="00AE15B2">
        <w:rPr>
          <w:spacing w:val="-30"/>
          <w:szCs w:val="22"/>
        </w:rPr>
        <w:t xml:space="preserve"> </w:t>
      </w:r>
      <w:r w:rsidRPr="00AE15B2">
        <w:rPr>
          <w:szCs w:val="22"/>
        </w:rPr>
        <w:t>be</w:t>
      </w:r>
      <w:r w:rsidRPr="00AE15B2">
        <w:rPr>
          <w:spacing w:val="-1"/>
          <w:szCs w:val="22"/>
        </w:rPr>
        <w:t xml:space="preserve"> </w:t>
      </w:r>
      <w:r w:rsidRPr="00AE15B2">
        <w:rPr>
          <w:szCs w:val="22"/>
        </w:rPr>
        <w:t>considered.</w:t>
      </w:r>
    </w:p>
    <w:p w14:paraId="3C007A9B" w14:textId="77777777" w:rsidR="00AE15B2" w:rsidRPr="00AE15B2" w:rsidRDefault="00AE15B2" w:rsidP="00AE15B2">
      <w:pPr>
        <w:pStyle w:val="ListParagraph"/>
        <w:widowControl w:val="0"/>
        <w:tabs>
          <w:tab w:val="left" w:pos="1440"/>
        </w:tabs>
        <w:ind w:right="294" w:firstLine="0"/>
        <w:rPr>
          <w:rFonts w:eastAsia="Arial" w:cs="Arial"/>
          <w:szCs w:val="22"/>
        </w:rPr>
      </w:pPr>
    </w:p>
    <w:p w14:paraId="796C56C9" w14:textId="77777777" w:rsidR="009B1E5B" w:rsidRPr="00AE15B2" w:rsidRDefault="00742073" w:rsidP="00AE15B2">
      <w:pPr>
        <w:pStyle w:val="ListParagraph"/>
        <w:widowControl w:val="0"/>
        <w:numPr>
          <w:ilvl w:val="0"/>
          <w:numId w:val="10"/>
        </w:numPr>
        <w:tabs>
          <w:tab w:val="left" w:pos="1440"/>
        </w:tabs>
        <w:ind w:left="1440" w:right="294"/>
        <w:rPr>
          <w:rFonts w:eastAsia="Arial" w:cs="Arial"/>
          <w:szCs w:val="22"/>
        </w:rPr>
      </w:pPr>
      <w:r w:rsidRPr="00AE15B2">
        <w:rPr>
          <w:szCs w:val="22"/>
        </w:rPr>
        <w:t>For each power, there will be a critical number of YES votes which will be required</w:t>
      </w:r>
      <w:r w:rsidRPr="00AE15B2">
        <w:rPr>
          <w:spacing w:val="-29"/>
          <w:szCs w:val="22"/>
        </w:rPr>
        <w:t xml:space="preserve"> </w:t>
      </w:r>
      <w:r w:rsidRPr="00AE15B2">
        <w:rPr>
          <w:szCs w:val="22"/>
        </w:rPr>
        <w:t>to exercise the</w:t>
      </w:r>
      <w:r w:rsidRPr="00AE15B2">
        <w:rPr>
          <w:spacing w:val="-8"/>
          <w:szCs w:val="22"/>
        </w:rPr>
        <w:t xml:space="preserve"> </w:t>
      </w:r>
      <w:r w:rsidRPr="00AE15B2">
        <w:rPr>
          <w:szCs w:val="22"/>
        </w:rPr>
        <w:t>power.</w:t>
      </w:r>
    </w:p>
    <w:p w14:paraId="4C4A4BFD" w14:textId="77777777" w:rsidR="00AE15B2" w:rsidRPr="00AE15B2" w:rsidRDefault="00AE15B2" w:rsidP="00AE15B2">
      <w:pPr>
        <w:pStyle w:val="ListParagraph"/>
        <w:widowControl w:val="0"/>
        <w:tabs>
          <w:tab w:val="left" w:pos="1440"/>
        </w:tabs>
        <w:ind w:right="294" w:firstLine="0"/>
        <w:rPr>
          <w:rFonts w:eastAsia="Arial" w:cs="Arial"/>
          <w:szCs w:val="22"/>
        </w:rPr>
      </w:pPr>
    </w:p>
    <w:p w14:paraId="59520333" w14:textId="77777777" w:rsidR="009B1E5B" w:rsidRPr="00AE15B2" w:rsidRDefault="00AE15B2" w:rsidP="00AE15B2">
      <w:pPr>
        <w:pStyle w:val="ListParagraph"/>
        <w:widowControl w:val="0"/>
        <w:numPr>
          <w:ilvl w:val="0"/>
          <w:numId w:val="10"/>
        </w:numPr>
        <w:tabs>
          <w:tab w:val="left" w:pos="1440"/>
        </w:tabs>
        <w:ind w:left="1440" w:right="294"/>
        <w:rPr>
          <w:rFonts w:eastAsia="Arial" w:cs="Arial"/>
          <w:szCs w:val="22"/>
        </w:rPr>
      </w:pPr>
      <w:r>
        <w:rPr>
          <w:szCs w:val="22"/>
        </w:rPr>
        <w:t>SO/ACs</w:t>
      </w:r>
      <w:r w:rsidR="00742073" w:rsidRPr="00AE15B2">
        <w:rPr>
          <w:szCs w:val="22"/>
        </w:rPr>
        <w:t xml:space="preserve"> that chose to opt out of voting in general or on a particular issue</w:t>
      </w:r>
      <w:r w:rsidR="00742073" w:rsidRPr="00AE15B2">
        <w:rPr>
          <w:spacing w:val="-14"/>
          <w:szCs w:val="22"/>
        </w:rPr>
        <w:t xml:space="preserve"> </w:t>
      </w:r>
      <w:r w:rsidR="00742073" w:rsidRPr="00AE15B2">
        <w:rPr>
          <w:szCs w:val="22"/>
        </w:rPr>
        <w:t>are neverthele</w:t>
      </w:r>
      <w:r w:rsidRPr="00AE15B2">
        <w:rPr>
          <w:szCs w:val="22"/>
        </w:rPr>
        <w:t>ss welcome to participate in ICA</w:t>
      </w:r>
      <w:r w:rsidR="00742073" w:rsidRPr="00AE15B2">
        <w:rPr>
          <w:szCs w:val="22"/>
        </w:rPr>
        <w:t xml:space="preserve"> discussions and/or provide any advice</w:t>
      </w:r>
      <w:r w:rsidR="00742073" w:rsidRPr="00AE15B2">
        <w:rPr>
          <w:spacing w:val="-33"/>
          <w:szCs w:val="22"/>
        </w:rPr>
        <w:t xml:space="preserve"> </w:t>
      </w:r>
      <w:r w:rsidR="00742073" w:rsidRPr="00AE15B2">
        <w:rPr>
          <w:szCs w:val="22"/>
        </w:rPr>
        <w:t>that</w:t>
      </w:r>
      <w:r w:rsidR="00742073" w:rsidRPr="00AE15B2">
        <w:rPr>
          <w:spacing w:val="-1"/>
          <w:szCs w:val="22"/>
        </w:rPr>
        <w:t xml:space="preserve"> </w:t>
      </w:r>
      <w:r w:rsidR="00742073" w:rsidRPr="00AE15B2">
        <w:rPr>
          <w:szCs w:val="22"/>
        </w:rPr>
        <w:t>they deem</w:t>
      </w:r>
      <w:r w:rsidR="00742073" w:rsidRPr="00AE15B2">
        <w:rPr>
          <w:spacing w:val="-10"/>
          <w:szCs w:val="22"/>
        </w:rPr>
        <w:t xml:space="preserve"> </w:t>
      </w:r>
      <w:r w:rsidR="00742073" w:rsidRPr="00AE15B2">
        <w:rPr>
          <w:szCs w:val="22"/>
        </w:rPr>
        <w:t>appropriate.</w:t>
      </w:r>
    </w:p>
    <w:p w14:paraId="3A5190A6" w14:textId="77777777" w:rsidR="00AE15B2" w:rsidRPr="00AE15B2" w:rsidRDefault="00AE15B2" w:rsidP="00AE15B2">
      <w:pPr>
        <w:pStyle w:val="ListParagraph"/>
        <w:widowControl w:val="0"/>
        <w:tabs>
          <w:tab w:val="left" w:pos="1440"/>
        </w:tabs>
        <w:ind w:right="294" w:firstLine="0"/>
        <w:rPr>
          <w:rFonts w:eastAsia="Arial" w:cs="Arial"/>
          <w:szCs w:val="22"/>
        </w:rPr>
      </w:pPr>
    </w:p>
    <w:p w14:paraId="6626F0F7" w14:textId="77777777" w:rsidR="00742073" w:rsidRPr="00AE15B2" w:rsidRDefault="00742073" w:rsidP="00AE15B2">
      <w:pPr>
        <w:pStyle w:val="ListParagraph"/>
        <w:widowControl w:val="0"/>
        <w:numPr>
          <w:ilvl w:val="0"/>
          <w:numId w:val="10"/>
        </w:numPr>
        <w:tabs>
          <w:tab w:val="left" w:pos="1440"/>
        </w:tabs>
        <w:ind w:left="1440" w:right="294"/>
        <w:rPr>
          <w:rFonts w:eastAsia="Arial" w:cs="Arial"/>
          <w:szCs w:val="22"/>
        </w:rPr>
      </w:pPr>
      <w:r w:rsidRPr="00AE15B2">
        <w:rPr>
          <w:szCs w:val="22"/>
        </w:rPr>
        <w:t>Should an issue arise between ICANN meetings, it is possible that a face-to-face</w:t>
      </w:r>
      <w:r w:rsidRPr="00AE15B2">
        <w:rPr>
          <w:spacing w:val="-37"/>
          <w:szCs w:val="22"/>
        </w:rPr>
        <w:t xml:space="preserve"> </w:t>
      </w:r>
      <w:r w:rsidRPr="00AE15B2">
        <w:rPr>
          <w:szCs w:val="22"/>
        </w:rPr>
        <w:t>meeting</w:t>
      </w:r>
      <w:r w:rsidRPr="00AE15B2">
        <w:rPr>
          <w:spacing w:val="-3"/>
          <w:szCs w:val="22"/>
        </w:rPr>
        <w:t xml:space="preserve"> </w:t>
      </w:r>
      <w:r w:rsidRPr="00AE15B2">
        <w:rPr>
          <w:szCs w:val="22"/>
        </w:rPr>
        <w:t>might be required. Although the likelihood of this happening is small, ICANN</w:t>
      </w:r>
      <w:r w:rsidRPr="00AE15B2">
        <w:rPr>
          <w:spacing w:val="-34"/>
          <w:szCs w:val="22"/>
        </w:rPr>
        <w:t xml:space="preserve"> </w:t>
      </w:r>
      <w:r w:rsidRPr="00AE15B2">
        <w:rPr>
          <w:szCs w:val="22"/>
        </w:rPr>
        <w:t>should annually budget for one such</w:t>
      </w:r>
      <w:r w:rsidRPr="00AE15B2">
        <w:rPr>
          <w:spacing w:val="-14"/>
          <w:szCs w:val="22"/>
        </w:rPr>
        <w:t xml:space="preserve"> </w:t>
      </w:r>
      <w:r w:rsidRPr="00AE15B2">
        <w:rPr>
          <w:szCs w:val="22"/>
        </w:rPr>
        <w:t>meeting.</w:t>
      </w:r>
    </w:p>
    <w:p w14:paraId="7EF72A90" w14:textId="77777777" w:rsidR="00742073" w:rsidRPr="00AE15B2" w:rsidRDefault="00742073" w:rsidP="00742073">
      <w:pPr>
        <w:spacing w:before="5"/>
        <w:rPr>
          <w:rFonts w:eastAsia="Arial" w:cs="Arial"/>
          <w:szCs w:val="22"/>
        </w:rPr>
      </w:pPr>
    </w:p>
    <w:p w14:paraId="6B28D9A9" w14:textId="77777777" w:rsidR="00742073" w:rsidRPr="00AE15B2" w:rsidRDefault="00742073" w:rsidP="00AE15B2">
      <w:pPr>
        <w:pStyle w:val="BodyText"/>
        <w:ind w:left="360" w:right="565" w:firstLine="0"/>
        <w:rPr>
          <w:rFonts w:ascii="Helvetica" w:hAnsi="Helvetica"/>
        </w:rPr>
      </w:pPr>
      <w:r w:rsidRPr="00AE15B2">
        <w:rPr>
          <w:rFonts w:ascii="Helvetica" w:hAnsi="Helvetica"/>
          <w:shd w:val="clear" w:color="auto" w:fill="FFFF00"/>
        </w:rPr>
        <w:t>Unresolved</w:t>
      </w:r>
      <w:r w:rsidRPr="00AE15B2">
        <w:rPr>
          <w:rFonts w:ascii="Helvetica" w:hAnsi="Helvetica"/>
          <w:spacing w:val="-7"/>
          <w:shd w:val="clear" w:color="auto" w:fill="FFFF00"/>
        </w:rPr>
        <w:t xml:space="preserve"> </w:t>
      </w:r>
      <w:r w:rsidRPr="00AE15B2">
        <w:rPr>
          <w:rFonts w:ascii="Helvetica" w:hAnsi="Helvetica"/>
          <w:shd w:val="clear" w:color="auto" w:fill="FFFF00"/>
        </w:rPr>
        <w:t>Issue</w:t>
      </w:r>
    </w:p>
    <w:p w14:paraId="19331245" w14:textId="77777777" w:rsidR="009B1E5B" w:rsidRDefault="009B1E5B" w:rsidP="00AE15B2">
      <w:pPr>
        <w:pStyle w:val="BodyText"/>
        <w:spacing w:before="76" w:line="235" w:lineRule="auto"/>
        <w:ind w:left="360" w:right="126" w:firstLine="0"/>
        <w:rPr>
          <w:rFonts w:ascii="Helvetica" w:hAnsi="Helvetica"/>
        </w:rPr>
      </w:pPr>
    </w:p>
    <w:p w14:paraId="5750ADDE" w14:textId="77777777" w:rsidR="00742073" w:rsidRPr="00AE15B2" w:rsidRDefault="009B1E5B" w:rsidP="00AE15B2">
      <w:pPr>
        <w:pStyle w:val="BodyText"/>
        <w:spacing w:before="76" w:line="235" w:lineRule="auto"/>
        <w:ind w:left="360" w:right="126" w:firstLine="0"/>
        <w:rPr>
          <w:rFonts w:ascii="Helvetica" w:hAnsi="Helvetica"/>
          <w:highlight w:val="yellow"/>
        </w:rPr>
      </w:pPr>
      <w:proofErr w:type="gramStart"/>
      <w:r w:rsidRPr="00AE15B2">
        <w:rPr>
          <w:rFonts w:ascii="Helvetica" w:hAnsi="Helvetica"/>
          <w:highlight w:val="yellow"/>
        </w:rPr>
        <w:t>T</w:t>
      </w:r>
      <w:r w:rsidR="00742073" w:rsidRPr="00AE15B2">
        <w:rPr>
          <w:rFonts w:ascii="Helvetica" w:hAnsi="Helvetica"/>
          <w:highlight w:val="yellow"/>
        </w:rPr>
        <w:t>his issue was brought up by several people at the</w:t>
      </w:r>
      <w:r w:rsidRPr="00AE15B2">
        <w:rPr>
          <w:rFonts w:ascii="Helvetica" w:hAnsi="Helvetica"/>
          <w:highlight w:val="yellow"/>
        </w:rPr>
        <w:t xml:space="preserve"> Buenos Aires CCWG meeting</w:t>
      </w:r>
      <w:proofErr w:type="gramEnd"/>
      <w:r w:rsidRPr="00AE15B2">
        <w:rPr>
          <w:rFonts w:ascii="Helvetica" w:hAnsi="Helvetica"/>
          <w:highlight w:val="yellow"/>
        </w:rPr>
        <w:t xml:space="preserve">. This </w:t>
      </w:r>
      <w:r w:rsidR="00742073" w:rsidRPr="00AE15B2">
        <w:rPr>
          <w:rFonts w:ascii="Helvetica" w:hAnsi="Helvetica"/>
          <w:highlight w:val="yellow"/>
        </w:rPr>
        <w:t>issue</w:t>
      </w:r>
      <w:r w:rsidR="00742073" w:rsidRPr="00AE15B2">
        <w:rPr>
          <w:rFonts w:ascii="Helvetica" w:hAnsi="Helvetica"/>
          <w:spacing w:val="-26"/>
          <w:highlight w:val="yellow"/>
        </w:rPr>
        <w:t xml:space="preserve"> </w:t>
      </w:r>
      <w:r w:rsidR="00742073" w:rsidRPr="00AE15B2">
        <w:rPr>
          <w:rFonts w:ascii="Helvetica" w:hAnsi="Helvetica"/>
          <w:highlight w:val="yellow"/>
        </w:rPr>
        <w:t>is whether the special treatment accorded GAC advice (Article XI, Section 2.1j-k</w:t>
      </w:r>
      <w:r w:rsidR="00742073" w:rsidRPr="00AE15B2">
        <w:rPr>
          <w:rFonts w:ascii="Helvetica" w:hAnsi="Helvetica"/>
          <w:spacing w:val="-7"/>
          <w:highlight w:val="yellow"/>
        </w:rPr>
        <w:t xml:space="preserve"> </w:t>
      </w:r>
      <w:r w:rsidR="00742073" w:rsidRPr="00AE15B2">
        <w:rPr>
          <w:rFonts w:ascii="Helvetica" w:hAnsi="Helvetica"/>
          <w:highlight w:val="yellow"/>
        </w:rPr>
        <w:t xml:space="preserve">- </w:t>
      </w:r>
      <w:hyperlink r:id="rId8" w:anchor="XI-2.1j">
        <w:r w:rsidR="00742073" w:rsidRPr="00AE15B2">
          <w:rPr>
            <w:rFonts w:ascii="Helvetica" w:hAnsi="Helvetica"/>
            <w:highlight w:val="yellow"/>
          </w:rPr>
          <w:t>https://www.icann.org/resources/pages/governance/bylaws-en/#XI-2.1j</w:t>
        </w:r>
      </w:hyperlink>
      <w:r w:rsidR="00742073" w:rsidRPr="00AE15B2">
        <w:rPr>
          <w:rFonts w:ascii="Helvetica" w:hAnsi="Helvetica"/>
          <w:highlight w:val="yellow"/>
        </w:rPr>
        <w:t>, after factoring in</w:t>
      </w:r>
      <w:r w:rsidR="00742073" w:rsidRPr="00AE15B2">
        <w:rPr>
          <w:rFonts w:ascii="Helvetica" w:hAnsi="Helvetica"/>
          <w:spacing w:val="-23"/>
          <w:highlight w:val="yellow"/>
        </w:rPr>
        <w:t xml:space="preserve"> </w:t>
      </w:r>
      <w:r w:rsidR="00742073" w:rsidRPr="00AE15B2">
        <w:rPr>
          <w:rFonts w:ascii="Helvetica" w:hAnsi="Helvetica"/>
          <w:highlight w:val="yellow"/>
        </w:rPr>
        <w:t>ATRT2 Recommendation 9.1 the Board must discuss its refusal to follow advice with the GAC</w:t>
      </w:r>
      <w:r w:rsidR="00742073" w:rsidRPr="00AE15B2">
        <w:rPr>
          <w:rFonts w:ascii="Helvetica" w:hAnsi="Helvetica"/>
          <w:spacing w:val="-21"/>
          <w:highlight w:val="yellow"/>
        </w:rPr>
        <w:t xml:space="preserve"> </w:t>
      </w:r>
      <w:r w:rsidR="00742073" w:rsidRPr="00AE15B2">
        <w:rPr>
          <w:rFonts w:ascii="Helvetica" w:hAnsi="Helvetica"/>
          <w:highlight w:val="yellow"/>
        </w:rPr>
        <w:t>and</w:t>
      </w:r>
      <w:r w:rsidR="00742073" w:rsidRPr="00AE15B2">
        <w:rPr>
          <w:rFonts w:ascii="Helvetica" w:hAnsi="Helvetica"/>
          <w:spacing w:val="-1"/>
          <w:highlight w:val="yellow"/>
        </w:rPr>
        <w:t xml:space="preserve"> </w:t>
      </w:r>
      <w:r w:rsidR="00742073" w:rsidRPr="00AE15B2">
        <w:rPr>
          <w:rFonts w:ascii="Helvetica" w:hAnsi="Helvetica"/>
          <w:highlight w:val="yellow"/>
        </w:rPr>
        <w:t>attempt to find common ground) should be allowed to co-exist with the GAC participating in</w:t>
      </w:r>
      <w:r w:rsidR="00742073" w:rsidRPr="00AE15B2">
        <w:rPr>
          <w:rFonts w:ascii="Helvetica" w:hAnsi="Helvetica"/>
          <w:spacing w:val="-33"/>
          <w:highlight w:val="yellow"/>
        </w:rPr>
        <w:t xml:space="preserve"> </w:t>
      </w:r>
      <w:r w:rsidR="00742073" w:rsidRPr="00AE15B2">
        <w:rPr>
          <w:rFonts w:ascii="Helvetica" w:hAnsi="Helvetica"/>
          <w:highlight w:val="yellow"/>
        </w:rPr>
        <w:t>the</w:t>
      </w:r>
      <w:r w:rsidR="00742073" w:rsidRPr="00AE15B2">
        <w:rPr>
          <w:rFonts w:ascii="Helvetica" w:hAnsi="Helvetica"/>
          <w:spacing w:val="-1"/>
          <w:highlight w:val="yellow"/>
        </w:rPr>
        <w:t xml:space="preserve"> </w:t>
      </w:r>
      <w:r w:rsidR="00742073" w:rsidRPr="00AE15B2">
        <w:rPr>
          <w:rFonts w:ascii="Helvetica" w:hAnsi="Helvetica"/>
          <w:highlight w:val="yellow"/>
        </w:rPr>
        <w:t>Community Council.</w:t>
      </w:r>
      <w:r w:rsidRPr="00AE15B2">
        <w:rPr>
          <w:rStyle w:val="FootnoteReference"/>
          <w:rFonts w:ascii="Helvetica" w:hAnsi="Helvetica"/>
          <w:highlight w:val="yellow"/>
        </w:rPr>
        <w:footnoteReference w:id="1"/>
      </w:r>
      <w:r w:rsidR="00742073" w:rsidRPr="00AE15B2">
        <w:rPr>
          <w:rFonts w:ascii="Helvetica" w:hAnsi="Helvetica"/>
          <w:highlight w:val="yellow"/>
        </w:rPr>
        <w:t xml:space="preserve"> Alternatively, if not, the Bylaw provision would have to be deleted if the</w:t>
      </w:r>
      <w:r w:rsidR="00742073" w:rsidRPr="00AE15B2">
        <w:rPr>
          <w:rFonts w:ascii="Helvetica" w:hAnsi="Helvetica"/>
          <w:spacing w:val="-41"/>
          <w:highlight w:val="yellow"/>
        </w:rPr>
        <w:t xml:space="preserve"> </w:t>
      </w:r>
      <w:r w:rsidR="00742073" w:rsidRPr="00AE15B2">
        <w:rPr>
          <w:rFonts w:ascii="Helvetica" w:hAnsi="Helvetica"/>
          <w:highlight w:val="yellow"/>
        </w:rPr>
        <w:t>GAC were</w:t>
      </w:r>
      <w:r w:rsidR="00742073" w:rsidRPr="00AE15B2">
        <w:rPr>
          <w:rFonts w:ascii="Helvetica" w:hAnsi="Helvetica"/>
          <w:spacing w:val="-3"/>
          <w:highlight w:val="yellow"/>
        </w:rPr>
        <w:t xml:space="preserve"> </w:t>
      </w:r>
      <w:r w:rsidR="00742073" w:rsidRPr="00AE15B2">
        <w:rPr>
          <w:rFonts w:ascii="Helvetica" w:hAnsi="Helvetica"/>
          <w:highlight w:val="yellow"/>
        </w:rPr>
        <w:t>allowed</w:t>
      </w:r>
      <w:r w:rsidR="00742073" w:rsidRPr="00AE15B2">
        <w:rPr>
          <w:rFonts w:ascii="Helvetica" w:hAnsi="Helvetica"/>
          <w:spacing w:val="-3"/>
          <w:highlight w:val="yellow"/>
        </w:rPr>
        <w:t xml:space="preserve"> </w:t>
      </w:r>
      <w:r w:rsidR="00742073" w:rsidRPr="00AE15B2">
        <w:rPr>
          <w:rFonts w:ascii="Helvetica" w:hAnsi="Helvetica"/>
          <w:highlight w:val="yellow"/>
        </w:rPr>
        <w:t>to</w:t>
      </w:r>
      <w:r w:rsidR="00742073" w:rsidRPr="00AE15B2">
        <w:rPr>
          <w:rFonts w:ascii="Helvetica" w:hAnsi="Helvetica"/>
          <w:spacing w:val="-3"/>
          <w:highlight w:val="yellow"/>
        </w:rPr>
        <w:t xml:space="preserve"> </w:t>
      </w:r>
      <w:r w:rsidR="00742073" w:rsidRPr="00AE15B2">
        <w:rPr>
          <w:rFonts w:ascii="Helvetica" w:hAnsi="Helvetica"/>
          <w:highlight w:val="yellow"/>
        </w:rPr>
        <w:t>participate</w:t>
      </w:r>
      <w:r w:rsidR="00742073" w:rsidRPr="00AE15B2">
        <w:rPr>
          <w:rFonts w:ascii="Helvetica" w:hAnsi="Helvetica"/>
          <w:spacing w:val="-3"/>
          <w:highlight w:val="yellow"/>
        </w:rPr>
        <w:t xml:space="preserve"> </w:t>
      </w:r>
      <w:r w:rsidR="00742073" w:rsidRPr="00AE15B2">
        <w:rPr>
          <w:rFonts w:ascii="Helvetica" w:hAnsi="Helvetica"/>
          <w:highlight w:val="yellow"/>
        </w:rPr>
        <w:t>in</w:t>
      </w:r>
      <w:r w:rsidR="00742073" w:rsidRPr="00AE15B2">
        <w:rPr>
          <w:rFonts w:ascii="Helvetica" w:hAnsi="Helvetica"/>
          <w:spacing w:val="-5"/>
          <w:highlight w:val="yellow"/>
        </w:rPr>
        <w:t xml:space="preserve"> </w:t>
      </w:r>
      <w:r w:rsidR="00742073" w:rsidRPr="00AE15B2">
        <w:rPr>
          <w:rFonts w:ascii="Helvetica" w:hAnsi="Helvetica"/>
          <w:highlight w:val="yellow"/>
        </w:rPr>
        <w:t>the</w:t>
      </w:r>
      <w:r w:rsidR="00742073" w:rsidRPr="00AE15B2">
        <w:rPr>
          <w:rFonts w:ascii="Helvetica" w:hAnsi="Helvetica"/>
          <w:spacing w:val="-5"/>
          <w:highlight w:val="yellow"/>
        </w:rPr>
        <w:t xml:space="preserve"> </w:t>
      </w:r>
      <w:r w:rsidR="00742073" w:rsidRPr="00AE15B2">
        <w:rPr>
          <w:rFonts w:ascii="Helvetica" w:hAnsi="Helvetica"/>
          <w:highlight w:val="yellow"/>
        </w:rPr>
        <w:t>community</w:t>
      </w:r>
      <w:r w:rsidR="00742073" w:rsidRPr="00AE15B2">
        <w:rPr>
          <w:rFonts w:ascii="Helvetica" w:hAnsi="Helvetica"/>
          <w:spacing w:val="-5"/>
          <w:highlight w:val="yellow"/>
        </w:rPr>
        <w:t xml:space="preserve"> </w:t>
      </w:r>
      <w:r w:rsidR="00742073" w:rsidRPr="00AE15B2">
        <w:rPr>
          <w:rFonts w:ascii="Helvetica" w:hAnsi="Helvetica"/>
          <w:highlight w:val="yellow"/>
        </w:rPr>
        <w:t>powers.</w:t>
      </w:r>
      <w:r w:rsidR="00742073" w:rsidRPr="00AE15B2">
        <w:rPr>
          <w:rFonts w:ascii="Helvetica" w:hAnsi="Helvetica"/>
          <w:spacing w:val="-6"/>
          <w:highlight w:val="yellow"/>
        </w:rPr>
        <w:t xml:space="preserve"> </w:t>
      </w:r>
      <w:r w:rsidR="00742073" w:rsidRPr="00AE15B2">
        <w:rPr>
          <w:rFonts w:ascii="Helvetica" w:hAnsi="Helvetica"/>
          <w:highlight w:val="yellow"/>
        </w:rPr>
        <w:t>The</w:t>
      </w:r>
      <w:r w:rsidR="00742073" w:rsidRPr="00AE15B2">
        <w:rPr>
          <w:rFonts w:ascii="Helvetica" w:hAnsi="Helvetica"/>
          <w:spacing w:val="-3"/>
          <w:highlight w:val="yellow"/>
        </w:rPr>
        <w:t xml:space="preserve"> </w:t>
      </w:r>
      <w:r w:rsidR="00742073" w:rsidRPr="00AE15B2">
        <w:rPr>
          <w:rFonts w:ascii="Helvetica" w:hAnsi="Helvetica"/>
          <w:highlight w:val="yellow"/>
        </w:rPr>
        <w:t>sub-group</w:t>
      </w:r>
      <w:r w:rsidR="00742073" w:rsidRPr="00AE15B2">
        <w:rPr>
          <w:rFonts w:ascii="Helvetica" w:hAnsi="Helvetica"/>
          <w:spacing w:val="-5"/>
          <w:highlight w:val="yellow"/>
        </w:rPr>
        <w:t xml:space="preserve"> </w:t>
      </w:r>
      <w:r w:rsidR="00742073" w:rsidRPr="00AE15B2">
        <w:rPr>
          <w:rFonts w:ascii="Helvetica" w:hAnsi="Helvetica"/>
          <w:highlight w:val="yellow"/>
        </w:rPr>
        <w:t>was</w:t>
      </w:r>
      <w:r w:rsidR="00742073" w:rsidRPr="00AE15B2">
        <w:rPr>
          <w:rFonts w:ascii="Helvetica" w:hAnsi="Helvetica"/>
          <w:spacing w:val="-5"/>
          <w:highlight w:val="yellow"/>
        </w:rPr>
        <w:t xml:space="preserve"> </w:t>
      </w:r>
      <w:r w:rsidR="00742073" w:rsidRPr="00AE15B2">
        <w:rPr>
          <w:rFonts w:ascii="Helvetica" w:hAnsi="Helvetica"/>
          <w:highlight w:val="yellow"/>
        </w:rPr>
        <w:t>divided</w:t>
      </w:r>
      <w:r w:rsidR="00742073" w:rsidRPr="00AE15B2">
        <w:rPr>
          <w:rFonts w:ascii="Helvetica" w:hAnsi="Helvetica"/>
          <w:spacing w:val="-3"/>
          <w:highlight w:val="yellow"/>
        </w:rPr>
        <w:t xml:space="preserve"> </w:t>
      </w:r>
      <w:r w:rsidR="00742073" w:rsidRPr="00AE15B2">
        <w:rPr>
          <w:rFonts w:ascii="Helvetica" w:hAnsi="Helvetica"/>
          <w:highlight w:val="yellow"/>
        </w:rPr>
        <w:t>on</w:t>
      </w:r>
      <w:r w:rsidR="00742073" w:rsidRPr="00AE15B2">
        <w:rPr>
          <w:rFonts w:ascii="Helvetica" w:hAnsi="Helvetica"/>
          <w:spacing w:val="-3"/>
          <w:highlight w:val="yellow"/>
        </w:rPr>
        <w:t xml:space="preserve"> </w:t>
      </w:r>
      <w:r w:rsidR="00742073" w:rsidRPr="00AE15B2">
        <w:rPr>
          <w:rFonts w:ascii="Helvetica" w:hAnsi="Helvetica"/>
          <w:highlight w:val="yellow"/>
        </w:rPr>
        <w:t>this</w:t>
      </w:r>
      <w:r w:rsidR="00742073" w:rsidRPr="00AE15B2">
        <w:rPr>
          <w:rFonts w:ascii="Helvetica" w:hAnsi="Helvetica"/>
          <w:spacing w:val="-2"/>
          <w:highlight w:val="yellow"/>
        </w:rPr>
        <w:t xml:space="preserve"> </w:t>
      </w:r>
      <w:r w:rsidR="00742073" w:rsidRPr="00AE15B2">
        <w:rPr>
          <w:rFonts w:ascii="Helvetica" w:hAnsi="Helvetica"/>
          <w:highlight w:val="yellow"/>
        </w:rPr>
        <w:t>issue.</w:t>
      </w:r>
    </w:p>
    <w:p w14:paraId="4D2AFE75" w14:textId="77777777" w:rsidR="009B1E5B" w:rsidRPr="00AE15B2" w:rsidRDefault="009B1E5B" w:rsidP="00AE15B2">
      <w:pPr>
        <w:pStyle w:val="BodyText"/>
        <w:spacing w:before="0"/>
        <w:ind w:left="360" w:right="140" w:firstLine="0"/>
        <w:rPr>
          <w:rFonts w:ascii="Helvetica" w:hAnsi="Helvetica"/>
          <w:highlight w:val="yellow"/>
        </w:rPr>
      </w:pPr>
    </w:p>
    <w:p w14:paraId="05709C0F" w14:textId="77777777" w:rsidR="00742073" w:rsidRPr="00AE15B2" w:rsidRDefault="00742073" w:rsidP="00AE15B2">
      <w:pPr>
        <w:pStyle w:val="BodyText"/>
        <w:spacing w:before="0"/>
        <w:ind w:left="360" w:right="140" w:firstLine="0"/>
        <w:rPr>
          <w:rFonts w:ascii="Helvetica" w:hAnsi="Helvetica"/>
        </w:rPr>
      </w:pPr>
      <w:r w:rsidRPr="00AE15B2">
        <w:rPr>
          <w:rFonts w:ascii="Helvetica" w:hAnsi="Helvetica"/>
          <w:highlight w:val="yellow"/>
        </w:rPr>
        <w:t>One suggestion was that if the GAC participates in the Community Council, it should not then</w:t>
      </w:r>
      <w:r w:rsidRPr="00AE15B2">
        <w:rPr>
          <w:rFonts w:ascii="Helvetica" w:hAnsi="Helvetica"/>
          <w:spacing w:val="-36"/>
          <w:highlight w:val="yellow"/>
        </w:rPr>
        <w:t xml:space="preserve"> </w:t>
      </w:r>
      <w:r w:rsidRPr="00AE15B2">
        <w:rPr>
          <w:rFonts w:ascii="Helvetica" w:hAnsi="Helvetica"/>
          <w:highlight w:val="yellow"/>
        </w:rPr>
        <w:t>be</w:t>
      </w:r>
      <w:r w:rsidRPr="00AE15B2">
        <w:rPr>
          <w:rFonts w:ascii="Helvetica" w:hAnsi="Helvetica"/>
          <w:spacing w:val="-1"/>
          <w:highlight w:val="yellow"/>
        </w:rPr>
        <w:t xml:space="preserve"> </w:t>
      </w:r>
      <w:r w:rsidRPr="00AE15B2">
        <w:rPr>
          <w:rFonts w:ascii="Helvetica" w:hAnsi="Helvetica"/>
          <w:highlight w:val="yellow"/>
        </w:rPr>
        <w:t>able to give formal advice to the Board contrary to a decision of the Community Council. It</w:t>
      </w:r>
      <w:r w:rsidRPr="00AE15B2">
        <w:rPr>
          <w:rFonts w:ascii="Helvetica" w:hAnsi="Helvetica"/>
          <w:spacing w:val="-33"/>
          <w:highlight w:val="yellow"/>
        </w:rPr>
        <w:t xml:space="preserve"> </w:t>
      </w:r>
      <w:r w:rsidRPr="00AE15B2">
        <w:rPr>
          <w:rFonts w:ascii="Helvetica" w:hAnsi="Helvetica"/>
          <w:spacing w:val="-2"/>
          <w:highlight w:val="yellow"/>
        </w:rPr>
        <w:t>was</w:t>
      </w:r>
      <w:r w:rsidRPr="00AE15B2">
        <w:rPr>
          <w:rFonts w:ascii="Helvetica" w:hAnsi="Helvetica"/>
          <w:spacing w:val="-1"/>
          <w:highlight w:val="yellow"/>
        </w:rPr>
        <w:t xml:space="preserve"> </w:t>
      </w:r>
      <w:r w:rsidRPr="00AE15B2">
        <w:rPr>
          <w:rFonts w:ascii="Helvetica" w:hAnsi="Helvetica"/>
          <w:highlight w:val="yellow"/>
        </w:rPr>
        <w:t>pointed out that such GAC advice could have pre-dated the Community Council</w:t>
      </w:r>
      <w:r w:rsidRPr="00AE15B2">
        <w:rPr>
          <w:rFonts w:ascii="Helvetica" w:hAnsi="Helvetica"/>
          <w:spacing w:val="-39"/>
          <w:highlight w:val="yellow"/>
        </w:rPr>
        <w:t xml:space="preserve"> </w:t>
      </w:r>
      <w:r w:rsidRPr="00AE15B2">
        <w:rPr>
          <w:rFonts w:ascii="Helvetica" w:hAnsi="Helvetica"/>
          <w:highlight w:val="yellow"/>
        </w:rPr>
        <w:t>decision.</w:t>
      </w:r>
    </w:p>
    <w:p w14:paraId="1CFF2E07" w14:textId="77777777" w:rsidR="00742073" w:rsidRDefault="00742073" w:rsidP="00AE15B2">
      <w:pPr>
        <w:ind w:left="0" w:firstLine="0"/>
        <w:rPr>
          <w:bCs/>
          <w:szCs w:val="22"/>
        </w:rPr>
      </w:pPr>
    </w:p>
    <w:p w14:paraId="5F06377E" w14:textId="4660D812" w:rsidR="007E6FEA" w:rsidRDefault="007E6FEA" w:rsidP="00742073">
      <w:bookmarkStart w:id="10" w:name="_GoBack"/>
      <w:bookmarkEnd w:id="10"/>
    </w:p>
    <w:sectPr w:rsidR="007E6FEA" w:rsidSect="00D22B0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E7856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8CB67" w14:textId="77777777" w:rsidR="00B20B01" w:rsidRDefault="00B20B01" w:rsidP="00742073">
      <w:r>
        <w:separator/>
      </w:r>
    </w:p>
  </w:endnote>
  <w:endnote w:type="continuationSeparator" w:id="0">
    <w:p w14:paraId="12ADD7B4" w14:textId="77777777" w:rsidR="00B20B01" w:rsidRDefault="00B20B01" w:rsidP="0074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Source Sans Pro">
    <w:altName w:val="Corbel"/>
    <w:charset w:val="00"/>
    <w:family w:val="auto"/>
    <w:pitch w:val="variable"/>
    <w:sig w:usb0="00000001" w:usb1="00000001" w:usb2="000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1D195" w14:textId="77777777" w:rsidR="00B20B01" w:rsidRDefault="00B20B01" w:rsidP="00742073">
      <w:r>
        <w:separator/>
      </w:r>
    </w:p>
  </w:footnote>
  <w:footnote w:type="continuationSeparator" w:id="0">
    <w:p w14:paraId="676613A4" w14:textId="77777777" w:rsidR="00B20B01" w:rsidRDefault="00B20B01" w:rsidP="00742073">
      <w:r>
        <w:continuationSeparator/>
      </w:r>
    </w:p>
  </w:footnote>
  <w:footnote w:id="1">
    <w:p w14:paraId="593A539F" w14:textId="77777777" w:rsidR="00AE58BA" w:rsidRPr="00AE15B2" w:rsidRDefault="00AE58BA" w:rsidP="00AE15B2">
      <w:pPr>
        <w:pStyle w:val="FootnoteText"/>
        <w:ind w:firstLine="0"/>
        <w:rPr>
          <w:sz w:val="20"/>
          <w:szCs w:val="20"/>
        </w:rPr>
      </w:pPr>
      <w:r w:rsidRPr="00AE15B2">
        <w:rPr>
          <w:rStyle w:val="FootnoteReference"/>
          <w:sz w:val="20"/>
          <w:szCs w:val="20"/>
        </w:rPr>
        <w:footnoteRef/>
      </w:r>
      <w:r w:rsidRPr="00AE15B2">
        <w:rPr>
          <w:sz w:val="20"/>
          <w:szCs w:val="20"/>
        </w:rPr>
        <w:t xml:space="preserve"> ATRT Recommendation 9.1: ICANN Bylaws Article XI should be amended to include the following language to mandate Board Response to Advisory Committee Formal Advice: </w:t>
      </w:r>
      <w:r w:rsidRPr="00AE15B2">
        <w:rPr>
          <w:i/>
          <w:sz w:val="20"/>
          <w:szCs w:val="20"/>
        </w:rPr>
        <w:t>The ICANN Board will respond in a timely manner to formal advice from all Advisory Committees, explaining what action it took and the rationale for doing so</w:t>
      </w:r>
      <w:r w:rsidRPr="00AE15B2">
        <w:rPr>
          <w:sz w:val="20"/>
          <w:szCs w:val="20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2984"/>
    <w:multiLevelType w:val="hybridMultilevel"/>
    <w:tmpl w:val="BE8236EA"/>
    <w:lvl w:ilvl="0" w:tplc="1AA0F31C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031726"/>
    <w:multiLevelType w:val="multilevel"/>
    <w:tmpl w:val="0656671A"/>
    <w:lvl w:ilvl="0">
      <w:start w:val="1"/>
      <w:numFmt w:val="bullet"/>
      <w:pStyle w:val="Bullets"/>
      <w:lvlText w:val=""/>
      <w:lvlJc w:val="left"/>
      <w:pPr>
        <w:ind w:left="79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870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942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08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3740" w:hanging="360"/>
      </w:pPr>
      <w:rPr>
        <w:rFonts w:ascii="Wingdings" w:hAnsi="Wingdings" w:hint="default"/>
      </w:rPr>
    </w:lvl>
  </w:abstractNum>
  <w:abstractNum w:abstractNumId="2">
    <w:nsid w:val="27EB2B26"/>
    <w:multiLevelType w:val="hybridMultilevel"/>
    <w:tmpl w:val="C2B64B84"/>
    <w:lvl w:ilvl="0" w:tplc="1009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3">
    <w:nsid w:val="29560E9D"/>
    <w:multiLevelType w:val="hybridMultilevel"/>
    <w:tmpl w:val="BE8236EA"/>
    <w:lvl w:ilvl="0" w:tplc="1AA0F31C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CB0A9F"/>
    <w:multiLevelType w:val="hybridMultilevel"/>
    <w:tmpl w:val="4A40F214"/>
    <w:lvl w:ilvl="0" w:tplc="9720250E">
      <w:start w:val="194"/>
      <w:numFmt w:val="decimal"/>
      <w:lvlText w:val="%1"/>
      <w:lvlJc w:val="left"/>
      <w:pPr>
        <w:ind w:left="555" w:hanging="548"/>
      </w:pPr>
      <w:rPr>
        <w:rFonts w:ascii="Times New Roman" w:eastAsia="Times New Roman" w:hAnsi="Times New Roman" w:hint="default"/>
        <w:color w:val="FF0101"/>
        <w:spacing w:val="-2"/>
        <w:w w:val="100"/>
        <w:sz w:val="16"/>
        <w:szCs w:val="16"/>
      </w:rPr>
    </w:lvl>
    <w:lvl w:ilvl="1" w:tplc="EC901454">
      <w:start w:val="1"/>
      <w:numFmt w:val="lowerLetter"/>
      <w:lvlText w:val="%2."/>
      <w:lvlJc w:val="left"/>
      <w:pPr>
        <w:ind w:left="1275" w:hanging="360"/>
      </w:pPr>
      <w:rPr>
        <w:rFonts w:hint="default"/>
        <w:spacing w:val="-1"/>
        <w:w w:val="100"/>
        <w:u w:val="single" w:color="FF0101"/>
      </w:rPr>
    </w:lvl>
    <w:lvl w:ilvl="2" w:tplc="550C12F0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CE704F08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4" w:tplc="7B0AADB6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B25CEC48">
      <w:start w:val="1"/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45F4FEE2">
      <w:start w:val="1"/>
      <w:numFmt w:val="bullet"/>
      <w:lvlText w:val="•"/>
      <w:lvlJc w:val="left"/>
      <w:pPr>
        <w:ind w:left="6109" w:hanging="360"/>
      </w:pPr>
      <w:rPr>
        <w:rFonts w:hint="default"/>
      </w:rPr>
    </w:lvl>
    <w:lvl w:ilvl="7" w:tplc="E572EF1E">
      <w:start w:val="1"/>
      <w:numFmt w:val="bullet"/>
      <w:lvlText w:val="•"/>
      <w:lvlJc w:val="left"/>
      <w:pPr>
        <w:ind w:left="7074" w:hanging="360"/>
      </w:pPr>
      <w:rPr>
        <w:rFonts w:hint="default"/>
      </w:rPr>
    </w:lvl>
    <w:lvl w:ilvl="8" w:tplc="FAB46D78">
      <w:start w:val="1"/>
      <w:numFmt w:val="bullet"/>
      <w:lvlText w:val="•"/>
      <w:lvlJc w:val="left"/>
      <w:pPr>
        <w:ind w:left="8040" w:hanging="360"/>
      </w:pPr>
      <w:rPr>
        <w:rFonts w:hint="default"/>
      </w:rPr>
    </w:lvl>
  </w:abstractNum>
  <w:abstractNum w:abstractNumId="5">
    <w:nsid w:val="322329BF"/>
    <w:multiLevelType w:val="hybridMultilevel"/>
    <w:tmpl w:val="B7EC71FA"/>
    <w:lvl w:ilvl="0" w:tplc="164A739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21369D"/>
    <w:multiLevelType w:val="hybridMultilevel"/>
    <w:tmpl w:val="5C7691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5887"/>
    <w:multiLevelType w:val="multilevel"/>
    <w:tmpl w:val="153AD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Theme="minorEastAsia"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B160B6"/>
    <w:multiLevelType w:val="hybridMultilevel"/>
    <w:tmpl w:val="F8B4A5B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954776"/>
    <w:multiLevelType w:val="hybridMultilevel"/>
    <w:tmpl w:val="8B4A195E"/>
    <w:lvl w:ilvl="0" w:tplc="0409000F">
      <w:start w:val="1"/>
      <w:numFmt w:val="decimal"/>
      <w:lvlText w:val="%1."/>
      <w:lvlJc w:val="left"/>
      <w:pPr>
        <w:ind w:left="1807" w:hanging="360"/>
      </w:p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10">
    <w:nsid w:val="63A27CEC"/>
    <w:multiLevelType w:val="hybridMultilevel"/>
    <w:tmpl w:val="96A25412"/>
    <w:lvl w:ilvl="0" w:tplc="CF5CB5F8">
      <w:start w:val="4"/>
      <w:numFmt w:val="lowerLetter"/>
      <w:lvlText w:val="%1."/>
      <w:lvlJc w:val="left"/>
      <w:pPr>
        <w:ind w:left="1380" w:hanging="360"/>
      </w:pPr>
      <w:rPr>
        <w:rFonts w:hint="default"/>
        <w:spacing w:val="-1"/>
        <w:w w:val="100"/>
        <w:u w:val="single" w:color="FF0101"/>
      </w:rPr>
    </w:lvl>
    <w:lvl w:ilvl="1" w:tplc="8912F30E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2" w:tplc="FD2E567A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3" w:tplc="FC3E79A2">
      <w:start w:val="1"/>
      <w:numFmt w:val="bullet"/>
      <w:lvlText w:val="•"/>
      <w:lvlJc w:val="left"/>
      <w:pPr>
        <w:ind w:left="4032" w:hanging="360"/>
      </w:pPr>
      <w:rPr>
        <w:rFonts w:hint="default"/>
      </w:rPr>
    </w:lvl>
    <w:lvl w:ilvl="4" w:tplc="BF0A7426">
      <w:start w:val="1"/>
      <w:numFmt w:val="bullet"/>
      <w:lvlText w:val="•"/>
      <w:lvlJc w:val="left"/>
      <w:pPr>
        <w:ind w:left="4916" w:hanging="360"/>
      </w:pPr>
      <w:rPr>
        <w:rFonts w:hint="default"/>
      </w:rPr>
    </w:lvl>
    <w:lvl w:ilvl="5" w:tplc="64F0E9E8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1794E3BC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  <w:lvl w:ilvl="7" w:tplc="6700C40C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  <w:lvl w:ilvl="8" w:tplc="72D8683C">
      <w:start w:val="1"/>
      <w:numFmt w:val="bullet"/>
      <w:lvlText w:val="•"/>
      <w:lvlJc w:val="left"/>
      <w:pPr>
        <w:ind w:left="8452" w:hanging="360"/>
      </w:pPr>
      <w:rPr>
        <w:rFonts w:hint="default"/>
      </w:rPr>
    </w:lvl>
  </w:abstractNum>
  <w:abstractNum w:abstractNumId="11">
    <w:nsid w:val="6F4C1544"/>
    <w:multiLevelType w:val="hybridMultilevel"/>
    <w:tmpl w:val="8B4A19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91667A"/>
    <w:multiLevelType w:val="hybridMultilevel"/>
    <w:tmpl w:val="5C7691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23D4D"/>
    <w:multiLevelType w:val="multilevel"/>
    <w:tmpl w:val="FA68310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7"/>
      <w:numFmt w:val="decimal"/>
      <w:isLgl/>
      <w:lvlText w:val="%1.%2"/>
      <w:lvlJc w:val="left"/>
      <w:pPr>
        <w:ind w:left="1520" w:hanging="8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20" w:hanging="8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0" w:hanging="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768B0066"/>
    <w:multiLevelType w:val="hybridMultilevel"/>
    <w:tmpl w:val="E3501CF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1"/>
  </w:num>
  <w:num w:numId="14">
    <w:abstractNumId w:val="2"/>
  </w:num>
  <w:num w:numId="15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rnard Turcotte">
    <w15:presenceInfo w15:providerId="Windows Live" w15:userId="32ce7a276ef6c9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73"/>
    <w:rsid w:val="000259EE"/>
    <w:rsid w:val="000A7769"/>
    <w:rsid w:val="000B3015"/>
    <w:rsid w:val="00121CA3"/>
    <w:rsid w:val="001F6029"/>
    <w:rsid w:val="002002DB"/>
    <w:rsid w:val="00224423"/>
    <w:rsid w:val="00225899"/>
    <w:rsid w:val="0023537F"/>
    <w:rsid w:val="003422FF"/>
    <w:rsid w:val="00356C5F"/>
    <w:rsid w:val="0037577A"/>
    <w:rsid w:val="003E3307"/>
    <w:rsid w:val="00424550"/>
    <w:rsid w:val="00426556"/>
    <w:rsid w:val="005A570F"/>
    <w:rsid w:val="005C3C55"/>
    <w:rsid w:val="006110A0"/>
    <w:rsid w:val="00625603"/>
    <w:rsid w:val="00645B2E"/>
    <w:rsid w:val="00646DF8"/>
    <w:rsid w:val="006B730E"/>
    <w:rsid w:val="006F4C20"/>
    <w:rsid w:val="0072388B"/>
    <w:rsid w:val="007309D5"/>
    <w:rsid w:val="00742073"/>
    <w:rsid w:val="00754F44"/>
    <w:rsid w:val="007856DC"/>
    <w:rsid w:val="007E6FEA"/>
    <w:rsid w:val="0081397F"/>
    <w:rsid w:val="008730FF"/>
    <w:rsid w:val="009537C4"/>
    <w:rsid w:val="00992626"/>
    <w:rsid w:val="009B1E5B"/>
    <w:rsid w:val="00A274CD"/>
    <w:rsid w:val="00A720FF"/>
    <w:rsid w:val="00A7456C"/>
    <w:rsid w:val="00AA0B13"/>
    <w:rsid w:val="00AE15B2"/>
    <w:rsid w:val="00AE58BA"/>
    <w:rsid w:val="00B20B01"/>
    <w:rsid w:val="00B3094F"/>
    <w:rsid w:val="00B53F91"/>
    <w:rsid w:val="00B9571F"/>
    <w:rsid w:val="00C6003E"/>
    <w:rsid w:val="00CB03ED"/>
    <w:rsid w:val="00CB25D4"/>
    <w:rsid w:val="00CD1D97"/>
    <w:rsid w:val="00D22B09"/>
    <w:rsid w:val="00D253A2"/>
    <w:rsid w:val="00DA66B2"/>
    <w:rsid w:val="00E458D0"/>
    <w:rsid w:val="00E50BB9"/>
    <w:rsid w:val="00E8207D"/>
    <w:rsid w:val="00EB1801"/>
    <w:rsid w:val="00EB2952"/>
    <w:rsid w:val="00EC2646"/>
    <w:rsid w:val="00EC6466"/>
    <w:rsid w:val="00EE70B5"/>
    <w:rsid w:val="00F0443D"/>
    <w:rsid w:val="00F04EF4"/>
    <w:rsid w:val="00F6215E"/>
    <w:rsid w:val="00F9151C"/>
    <w:rsid w:val="00FE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8D0E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73"/>
    <w:pPr>
      <w:ind w:left="360" w:firstLine="360"/>
    </w:pPr>
    <w:rPr>
      <w:rFonts w:ascii="Helvetica" w:eastAsia="MS Mincho" w:hAnsi="Helvetica" w:cs="Times New Roman"/>
      <w:sz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42073"/>
    <w:pPr>
      <w:keepNext/>
      <w:keepLines/>
      <w:spacing w:before="240" w:after="240"/>
      <w:ind w:left="540" w:hanging="540"/>
      <w:outlineLvl w:val="1"/>
    </w:pPr>
    <w:rPr>
      <w:rFonts w:eastAsia="MS Goth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2073"/>
    <w:rPr>
      <w:rFonts w:ascii="Helvetica" w:eastAsia="MS Gothic" w:hAnsi="Helvetica" w:cs="Times New Roman"/>
      <w:sz w:val="32"/>
      <w:szCs w:val="32"/>
    </w:rPr>
  </w:style>
  <w:style w:type="character" w:customStyle="1" w:styleId="SectionTile">
    <w:name w:val="Section Tile"/>
    <w:uiPriority w:val="1"/>
    <w:qFormat/>
    <w:rsid w:val="00742073"/>
    <w:rPr>
      <w:rFonts w:ascii="Helvetica" w:hAnsi="Helvetica"/>
      <w:b/>
      <w:i w:val="0"/>
      <w:color w:val="1768B1"/>
      <w:sz w:val="48"/>
      <w:szCs w:val="56"/>
    </w:rPr>
  </w:style>
  <w:style w:type="character" w:customStyle="1" w:styleId="Introductorytext">
    <w:name w:val="Introductory text"/>
    <w:uiPriority w:val="1"/>
    <w:qFormat/>
    <w:rsid w:val="00742073"/>
    <w:rPr>
      <w:rFonts w:ascii="Source Sans Pro" w:hAnsi="Source Sans Pro"/>
      <w:sz w:val="28"/>
    </w:rPr>
  </w:style>
  <w:style w:type="paragraph" w:customStyle="1" w:styleId="Bullets">
    <w:name w:val="Bullets"/>
    <w:basedOn w:val="Normal"/>
    <w:autoRedefine/>
    <w:qFormat/>
    <w:rsid w:val="00742073"/>
    <w:pPr>
      <w:numPr>
        <w:numId w:val="5"/>
      </w:numPr>
      <w:spacing w:before="120" w:after="120"/>
      <w:ind w:left="1440"/>
    </w:pPr>
    <w:rPr>
      <w:b/>
      <w:bCs/>
      <w:szCs w:val="22"/>
    </w:rPr>
  </w:style>
  <w:style w:type="paragraph" w:styleId="ListParagraph">
    <w:name w:val="List Paragraph"/>
    <w:basedOn w:val="Normal"/>
    <w:uiPriority w:val="1"/>
    <w:unhideWhenUsed/>
    <w:qFormat/>
    <w:rsid w:val="00742073"/>
    <w:pPr>
      <w:spacing w:before="40" w:after="160"/>
      <w:ind w:left="1440"/>
      <w:contextualSpacing/>
    </w:pPr>
    <w:rPr>
      <w:rFonts w:eastAsiaTheme="minorHAnsi" w:cstheme="minorBidi"/>
      <w:kern w:val="20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42073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2073"/>
    <w:rPr>
      <w:rFonts w:ascii="Helvetica" w:eastAsia="MS Mincho" w:hAnsi="Helvetica" w:cs="Times New Roman"/>
    </w:rPr>
  </w:style>
  <w:style w:type="character" w:styleId="FootnoteReference">
    <w:name w:val="footnote reference"/>
    <w:basedOn w:val="DefaultParagraphFont"/>
    <w:uiPriority w:val="99"/>
    <w:unhideWhenUsed/>
    <w:rsid w:val="0074207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4207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tab-span">
    <w:name w:val="apple-tab-span"/>
    <w:basedOn w:val="DefaultParagraphFont"/>
    <w:rsid w:val="00742073"/>
  </w:style>
  <w:style w:type="paragraph" w:customStyle="1" w:styleId="Normal1">
    <w:name w:val="Normal1"/>
    <w:rsid w:val="00742073"/>
    <w:pPr>
      <w:spacing w:line="276" w:lineRule="auto"/>
    </w:pPr>
    <w:rPr>
      <w:rFonts w:ascii="Arial" w:eastAsia="Arial" w:hAnsi="Arial" w:cs="Arial"/>
      <w:color w:val="000000"/>
      <w:sz w:val="22"/>
      <w:lang w:val="en-AU"/>
    </w:rPr>
  </w:style>
  <w:style w:type="table" w:styleId="TableGrid">
    <w:name w:val="Table Grid"/>
    <w:basedOn w:val="TableNormal"/>
    <w:uiPriority w:val="59"/>
    <w:rsid w:val="00742073"/>
    <w:rPr>
      <w:rFonts w:ascii="Arial" w:eastAsia="Arial" w:hAnsi="Arial" w:cs="Arial"/>
      <w:color w:val="000000"/>
      <w:sz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0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73"/>
    <w:rPr>
      <w:rFonts w:ascii="Lucida Grande" w:eastAsia="MS Mincho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42073"/>
    <w:pPr>
      <w:widowControl w:val="0"/>
      <w:spacing w:before="72"/>
      <w:ind w:left="1380" w:hanging="360"/>
    </w:pPr>
    <w:rPr>
      <w:rFonts w:ascii="Arial" w:eastAsia="Arial" w:hAnsi="Arial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42073"/>
    <w:rPr>
      <w:rFonts w:ascii="Arial" w:eastAsia="Arial" w:hAnsi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24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423"/>
    <w:rPr>
      <w:rFonts w:ascii="Helvetica" w:eastAsia="MS Mincho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423"/>
    <w:rPr>
      <w:rFonts w:ascii="Helvetica" w:eastAsia="MS Mincho" w:hAnsi="Helvetic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73"/>
    <w:pPr>
      <w:ind w:left="360" w:firstLine="360"/>
    </w:pPr>
    <w:rPr>
      <w:rFonts w:ascii="Helvetica" w:eastAsia="MS Mincho" w:hAnsi="Helvetica" w:cs="Times New Roman"/>
      <w:sz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42073"/>
    <w:pPr>
      <w:keepNext/>
      <w:keepLines/>
      <w:spacing w:before="240" w:after="240"/>
      <w:ind w:left="540" w:hanging="540"/>
      <w:outlineLvl w:val="1"/>
    </w:pPr>
    <w:rPr>
      <w:rFonts w:eastAsia="MS Goth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2073"/>
    <w:rPr>
      <w:rFonts w:ascii="Helvetica" w:eastAsia="MS Gothic" w:hAnsi="Helvetica" w:cs="Times New Roman"/>
      <w:sz w:val="32"/>
      <w:szCs w:val="32"/>
    </w:rPr>
  </w:style>
  <w:style w:type="character" w:customStyle="1" w:styleId="SectionTile">
    <w:name w:val="Section Tile"/>
    <w:uiPriority w:val="1"/>
    <w:qFormat/>
    <w:rsid w:val="00742073"/>
    <w:rPr>
      <w:rFonts w:ascii="Helvetica" w:hAnsi="Helvetica"/>
      <w:b/>
      <w:i w:val="0"/>
      <w:color w:val="1768B1"/>
      <w:sz w:val="48"/>
      <w:szCs w:val="56"/>
    </w:rPr>
  </w:style>
  <w:style w:type="character" w:customStyle="1" w:styleId="Introductorytext">
    <w:name w:val="Introductory text"/>
    <w:uiPriority w:val="1"/>
    <w:qFormat/>
    <w:rsid w:val="00742073"/>
    <w:rPr>
      <w:rFonts w:ascii="Source Sans Pro" w:hAnsi="Source Sans Pro"/>
      <w:sz w:val="28"/>
    </w:rPr>
  </w:style>
  <w:style w:type="paragraph" w:customStyle="1" w:styleId="Bullets">
    <w:name w:val="Bullets"/>
    <w:basedOn w:val="Normal"/>
    <w:autoRedefine/>
    <w:qFormat/>
    <w:rsid w:val="00742073"/>
    <w:pPr>
      <w:numPr>
        <w:numId w:val="5"/>
      </w:numPr>
      <w:spacing w:before="120" w:after="120"/>
      <w:ind w:left="1440"/>
    </w:pPr>
    <w:rPr>
      <w:b/>
      <w:bCs/>
      <w:szCs w:val="22"/>
    </w:rPr>
  </w:style>
  <w:style w:type="paragraph" w:styleId="ListParagraph">
    <w:name w:val="List Paragraph"/>
    <w:basedOn w:val="Normal"/>
    <w:uiPriority w:val="1"/>
    <w:unhideWhenUsed/>
    <w:qFormat/>
    <w:rsid w:val="00742073"/>
    <w:pPr>
      <w:spacing w:before="40" w:after="160"/>
      <w:ind w:left="1440"/>
      <w:contextualSpacing/>
    </w:pPr>
    <w:rPr>
      <w:rFonts w:eastAsiaTheme="minorHAnsi" w:cstheme="minorBidi"/>
      <w:kern w:val="20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42073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2073"/>
    <w:rPr>
      <w:rFonts w:ascii="Helvetica" w:eastAsia="MS Mincho" w:hAnsi="Helvetica" w:cs="Times New Roman"/>
    </w:rPr>
  </w:style>
  <w:style w:type="character" w:styleId="FootnoteReference">
    <w:name w:val="footnote reference"/>
    <w:basedOn w:val="DefaultParagraphFont"/>
    <w:uiPriority w:val="99"/>
    <w:unhideWhenUsed/>
    <w:rsid w:val="0074207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4207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tab-span">
    <w:name w:val="apple-tab-span"/>
    <w:basedOn w:val="DefaultParagraphFont"/>
    <w:rsid w:val="00742073"/>
  </w:style>
  <w:style w:type="paragraph" w:customStyle="1" w:styleId="Normal1">
    <w:name w:val="Normal1"/>
    <w:rsid w:val="00742073"/>
    <w:pPr>
      <w:spacing w:line="276" w:lineRule="auto"/>
    </w:pPr>
    <w:rPr>
      <w:rFonts w:ascii="Arial" w:eastAsia="Arial" w:hAnsi="Arial" w:cs="Arial"/>
      <w:color w:val="000000"/>
      <w:sz w:val="22"/>
      <w:lang w:val="en-AU"/>
    </w:rPr>
  </w:style>
  <w:style w:type="table" w:styleId="TableGrid">
    <w:name w:val="Table Grid"/>
    <w:basedOn w:val="TableNormal"/>
    <w:uiPriority w:val="59"/>
    <w:rsid w:val="00742073"/>
    <w:rPr>
      <w:rFonts w:ascii="Arial" w:eastAsia="Arial" w:hAnsi="Arial" w:cs="Arial"/>
      <w:color w:val="000000"/>
      <w:sz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0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73"/>
    <w:rPr>
      <w:rFonts w:ascii="Lucida Grande" w:eastAsia="MS Mincho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42073"/>
    <w:pPr>
      <w:widowControl w:val="0"/>
      <w:spacing w:before="72"/>
      <w:ind w:left="1380" w:hanging="360"/>
    </w:pPr>
    <w:rPr>
      <w:rFonts w:ascii="Arial" w:eastAsia="Arial" w:hAnsi="Arial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42073"/>
    <w:rPr>
      <w:rFonts w:ascii="Arial" w:eastAsia="Arial" w:hAnsi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24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423"/>
    <w:rPr>
      <w:rFonts w:ascii="Helvetica" w:eastAsia="MS Mincho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423"/>
    <w:rPr>
      <w:rFonts w:ascii="Helvetica" w:eastAsia="MS Mincho" w:hAnsi="Helvetic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commentsExtended" Target="commentsExtended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icann.org/resources/pages/governance/bylaws-en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661</Words>
  <Characters>3770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Abuhamad</dc:creator>
  <cp:keywords/>
  <dc:description/>
  <cp:lastModifiedBy>Jordan Carter</cp:lastModifiedBy>
  <cp:revision>3</cp:revision>
  <dcterms:created xsi:type="dcterms:W3CDTF">2015-07-22T11:00:00Z</dcterms:created>
  <dcterms:modified xsi:type="dcterms:W3CDTF">2015-07-22T11:01:00Z</dcterms:modified>
</cp:coreProperties>
</file>