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DC" w:rsidRDefault="009432AB" w:rsidP="009432AB">
      <w:pPr>
        <w:pStyle w:val="Heading1"/>
      </w:pPr>
      <w:r>
        <w:t>WP1 note for CCWG 28 July 2015</w:t>
      </w:r>
      <w:r w:rsidR="00BE23BE">
        <w:t>: Open or Important points/issues</w:t>
      </w:r>
    </w:p>
    <w:p w:rsidR="009432AB" w:rsidRDefault="009432AB" w:rsidP="009432AB">
      <w:r>
        <w:t xml:space="preserve">This note is to summarise key points or issues for CCWG to focus its discussion on as it works through the draft content for the Second Public Comment Report. This </w:t>
      </w:r>
      <w:r w:rsidRPr="00BE23BE">
        <w:rPr>
          <w:b/>
        </w:rPr>
        <w:t>isn’t a complete summary</w:t>
      </w:r>
      <w:r>
        <w:t xml:space="preserve"> of WP1’s sections. Please read the draft documents as well as this summary. WP1 are at </w:t>
      </w:r>
      <w:hyperlink r:id="rId6" w:history="1">
        <w:r w:rsidRPr="003458BE">
          <w:rPr>
            <w:rStyle w:val="Hyperlink"/>
          </w:rPr>
          <w:t>https://community.icann.org/display/acctcrosscomm/WP1+Draft+Documents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9432AB" w:rsidTr="004A5C8F">
        <w:tc>
          <w:tcPr>
            <w:tcW w:w="2093" w:type="dxa"/>
          </w:tcPr>
          <w:p w:rsidR="009432AB" w:rsidRPr="009432AB" w:rsidRDefault="009432AB" w:rsidP="009432AB">
            <w:pPr>
              <w:rPr>
                <w:b/>
              </w:rPr>
            </w:pPr>
            <w:r w:rsidRPr="009432AB">
              <w:rPr>
                <w:b/>
              </w:rPr>
              <w:t>Section</w:t>
            </w:r>
          </w:p>
        </w:tc>
        <w:tc>
          <w:tcPr>
            <w:tcW w:w="7149" w:type="dxa"/>
          </w:tcPr>
          <w:p w:rsidR="009432AB" w:rsidRPr="009432AB" w:rsidRDefault="00BE23BE" w:rsidP="009432AB">
            <w:pPr>
              <w:rPr>
                <w:b/>
              </w:rPr>
            </w:pPr>
            <w:r>
              <w:rPr>
                <w:b/>
              </w:rPr>
              <w:t xml:space="preserve">Open or important </w:t>
            </w:r>
            <w:r w:rsidR="009432AB" w:rsidRPr="009432AB">
              <w:rPr>
                <w:b/>
              </w:rPr>
              <w:t>Point/s or Issue/s</w:t>
            </w:r>
          </w:p>
        </w:tc>
      </w:tr>
      <w:tr w:rsidR="009432AB" w:rsidTr="004A5C8F">
        <w:tc>
          <w:tcPr>
            <w:tcW w:w="2093" w:type="dxa"/>
          </w:tcPr>
          <w:p w:rsidR="009432AB" w:rsidRDefault="009432AB" w:rsidP="009432AB">
            <w:r w:rsidRPr="009432AB">
              <w:rPr>
                <w:b/>
              </w:rPr>
              <w:t>3B</w:t>
            </w:r>
            <w:r>
              <w:t xml:space="preserve"> – Fundamental Bylaws</w:t>
            </w:r>
          </w:p>
        </w:tc>
        <w:tc>
          <w:tcPr>
            <w:tcW w:w="7149" w:type="dxa"/>
          </w:tcPr>
          <w:p w:rsidR="009432AB" w:rsidRDefault="009432AB" w:rsidP="009432AB">
            <w:pPr>
              <w:pStyle w:val="ListParagraph"/>
              <w:numPr>
                <w:ilvl w:val="0"/>
                <w:numId w:val="1"/>
              </w:numPr>
              <w:ind w:left="459" w:hanging="284"/>
            </w:pPr>
            <w:r>
              <w:t>Add Community Mechanism as Sole Member to list of fundamental bylaws</w:t>
            </w:r>
          </w:p>
          <w:p w:rsidR="009432AB" w:rsidRDefault="009432AB" w:rsidP="009432AB"/>
        </w:tc>
      </w:tr>
      <w:tr w:rsidR="009432AB" w:rsidTr="004A5C8F">
        <w:tc>
          <w:tcPr>
            <w:tcW w:w="2093" w:type="dxa"/>
          </w:tcPr>
          <w:p w:rsidR="009432AB" w:rsidRDefault="009432AB" w:rsidP="009432AB">
            <w:r w:rsidRPr="009432AB">
              <w:rPr>
                <w:b/>
              </w:rPr>
              <w:t>5A1</w:t>
            </w:r>
            <w:r>
              <w:t xml:space="preserve"> – Community Mechanism as Sole Member description</w:t>
            </w:r>
          </w:p>
        </w:tc>
        <w:tc>
          <w:tcPr>
            <w:tcW w:w="7149" w:type="dxa"/>
          </w:tcPr>
          <w:p w:rsidR="009432AB" w:rsidRDefault="009432AB" w:rsidP="009432AB">
            <w:pPr>
              <w:pStyle w:val="ListParagraph"/>
              <w:numPr>
                <w:ilvl w:val="0"/>
                <w:numId w:val="1"/>
              </w:numPr>
              <w:ind w:left="459" w:hanging="284"/>
            </w:pPr>
            <w:r>
              <w:t>Add sentence describing use of other statutory powers available to the “Member” and link to appendix detailing these powers.</w:t>
            </w:r>
          </w:p>
          <w:p w:rsidR="009432AB" w:rsidRDefault="009432AB" w:rsidP="009432AB"/>
        </w:tc>
      </w:tr>
      <w:tr w:rsidR="009432AB" w:rsidTr="004A5C8F">
        <w:tc>
          <w:tcPr>
            <w:tcW w:w="2093" w:type="dxa"/>
          </w:tcPr>
          <w:p w:rsidR="009432AB" w:rsidRDefault="009432AB" w:rsidP="009432AB">
            <w:r w:rsidRPr="009432AB">
              <w:rPr>
                <w:b/>
              </w:rPr>
              <w:t xml:space="preserve">5A2 </w:t>
            </w:r>
            <w:r>
              <w:t>– CMSM Participation and Voting Influence</w:t>
            </w:r>
          </w:p>
        </w:tc>
        <w:tc>
          <w:tcPr>
            <w:tcW w:w="7149" w:type="dxa"/>
          </w:tcPr>
          <w:p w:rsidR="009432AB" w:rsidRDefault="00BE23BE" w:rsidP="009432AB">
            <w:pPr>
              <w:pStyle w:val="ListParagraph"/>
              <w:numPr>
                <w:ilvl w:val="0"/>
                <w:numId w:val="1"/>
              </w:numPr>
              <w:ind w:left="459" w:hanging="284"/>
            </w:pPr>
            <w:r>
              <w:t>List</w:t>
            </w:r>
            <w:r w:rsidR="009432AB">
              <w:t xml:space="preserve"> all 7 SOs and ACs as possible participants with equal weight (5 votes per SO/AC), and specify mechanism by which SOs and ACs</w:t>
            </w:r>
            <w:r>
              <w:t xml:space="preserve"> declare their participation</w:t>
            </w:r>
          </w:p>
          <w:p w:rsidR="00BE23BE" w:rsidRDefault="00BE23BE" w:rsidP="009432AB">
            <w:pPr>
              <w:pStyle w:val="ListParagraph"/>
              <w:numPr>
                <w:ilvl w:val="0"/>
                <w:numId w:val="1"/>
              </w:numPr>
              <w:ind w:left="459" w:hanging="284"/>
            </w:pPr>
            <w:r>
              <w:t>Remove descriptions of the SOs and ACs as in current draft</w:t>
            </w:r>
          </w:p>
          <w:p w:rsidR="00BE23BE" w:rsidRDefault="00BE23BE" w:rsidP="009432AB">
            <w:pPr>
              <w:pStyle w:val="ListParagraph"/>
              <w:numPr>
                <w:ilvl w:val="0"/>
                <w:numId w:val="1"/>
              </w:numPr>
              <w:ind w:left="459" w:hanging="284"/>
            </w:pPr>
            <w:r>
              <w:rPr>
                <w:b/>
              </w:rPr>
              <w:t xml:space="preserve">To come – </w:t>
            </w:r>
            <w:r>
              <w:t xml:space="preserve">notes on quorums </w:t>
            </w:r>
            <w:proofErr w:type="spellStart"/>
            <w:r>
              <w:t>etc</w:t>
            </w:r>
            <w:proofErr w:type="spellEnd"/>
            <w:r>
              <w:t xml:space="preserve"> from Bernie and Alan </w:t>
            </w:r>
          </w:p>
          <w:p w:rsidR="00BE23BE" w:rsidRDefault="00BE23BE" w:rsidP="009432AB">
            <w:pPr>
              <w:pStyle w:val="ListParagraph"/>
              <w:numPr>
                <w:ilvl w:val="0"/>
                <w:numId w:val="1"/>
              </w:numPr>
              <w:ind w:left="459" w:hanging="284"/>
            </w:pPr>
            <w:r>
              <w:t>Some advocating different &amp; lesser voting weight for ACs</w:t>
            </w:r>
          </w:p>
          <w:p w:rsidR="00BE23BE" w:rsidRDefault="00BE23BE" w:rsidP="00BE23BE"/>
        </w:tc>
      </w:tr>
      <w:tr w:rsidR="009432AB" w:rsidTr="004A5C8F">
        <w:tc>
          <w:tcPr>
            <w:tcW w:w="2093" w:type="dxa"/>
          </w:tcPr>
          <w:p w:rsidR="009432AB" w:rsidRDefault="009432AB" w:rsidP="009432AB">
            <w:r w:rsidRPr="009432AB">
              <w:rPr>
                <w:b/>
              </w:rPr>
              <w:t>5A3</w:t>
            </w:r>
            <w:r>
              <w:t xml:space="preserve"> – ICANN Community Assembly or similar</w:t>
            </w:r>
          </w:p>
        </w:tc>
        <w:tc>
          <w:tcPr>
            <w:tcW w:w="7149" w:type="dxa"/>
          </w:tcPr>
          <w:p w:rsidR="009432AB" w:rsidRDefault="00BE23BE" w:rsidP="009432AB">
            <w:pPr>
              <w:pStyle w:val="ListParagraph"/>
              <w:numPr>
                <w:ilvl w:val="0"/>
                <w:numId w:val="1"/>
              </w:numPr>
              <w:ind w:left="459" w:hanging="284"/>
            </w:pPr>
            <w:r>
              <w:t>Remove detail and keep key points in this version:</w:t>
            </w:r>
          </w:p>
          <w:p w:rsidR="00BE23BE" w:rsidRDefault="00BE23BE" w:rsidP="00BE23BE">
            <w:pPr>
              <w:pStyle w:val="ListParagraph"/>
              <w:numPr>
                <w:ilvl w:val="1"/>
                <w:numId w:val="1"/>
              </w:numPr>
              <w:ind w:left="1026" w:hanging="284"/>
            </w:pPr>
            <w:r>
              <w:t>Forum to discuss use of community powers</w:t>
            </w:r>
          </w:p>
          <w:p w:rsidR="00BE23BE" w:rsidRDefault="00BE23BE" w:rsidP="00BE23BE">
            <w:pPr>
              <w:pStyle w:val="ListParagraph"/>
              <w:numPr>
                <w:ilvl w:val="1"/>
                <w:numId w:val="1"/>
              </w:numPr>
              <w:ind w:left="1026" w:hanging="284"/>
            </w:pPr>
            <w:r>
              <w:t>Vehicle for Mutual/Public Accountability Forum discussions</w:t>
            </w:r>
          </w:p>
          <w:p w:rsidR="00BE23BE" w:rsidRDefault="00BE23BE" w:rsidP="00BE23BE">
            <w:pPr>
              <w:pStyle w:val="ListParagraph"/>
              <w:numPr>
                <w:ilvl w:val="1"/>
                <w:numId w:val="1"/>
              </w:numPr>
              <w:ind w:left="1026" w:hanging="284"/>
            </w:pPr>
            <w:r>
              <w:t>Details to be fleshed out in WS1 implementation process</w:t>
            </w:r>
          </w:p>
          <w:p w:rsidR="00BE23BE" w:rsidRDefault="00BE23BE" w:rsidP="00BE23BE"/>
        </w:tc>
      </w:tr>
      <w:tr w:rsidR="009432AB" w:rsidTr="004A5C8F">
        <w:tc>
          <w:tcPr>
            <w:tcW w:w="2093" w:type="dxa"/>
          </w:tcPr>
          <w:p w:rsidR="009432AB" w:rsidRDefault="009432AB" w:rsidP="009432AB">
            <w:r w:rsidRPr="009432AB">
              <w:rPr>
                <w:b/>
              </w:rPr>
              <w:t>5B1</w:t>
            </w:r>
            <w:r>
              <w:t xml:space="preserve"> – Budget / Plans veto</w:t>
            </w:r>
          </w:p>
        </w:tc>
        <w:tc>
          <w:tcPr>
            <w:tcW w:w="7149" w:type="dxa"/>
          </w:tcPr>
          <w:p w:rsidR="009432AB" w:rsidRDefault="00BE23BE" w:rsidP="009432AB">
            <w:pPr>
              <w:pStyle w:val="ListParagraph"/>
              <w:numPr>
                <w:ilvl w:val="0"/>
                <w:numId w:val="1"/>
              </w:numPr>
              <w:ind w:left="459" w:hanging="284"/>
            </w:pPr>
            <w:r>
              <w:t>Para 3 – link to CWG-Stewardship explanation of what must be in the IANA Budget (Appendix P)</w:t>
            </w:r>
          </w:p>
          <w:p w:rsidR="00BE23BE" w:rsidRDefault="00BE23BE" w:rsidP="009432AB">
            <w:pPr>
              <w:pStyle w:val="ListParagraph"/>
              <w:numPr>
                <w:ilvl w:val="0"/>
                <w:numId w:val="1"/>
              </w:numPr>
              <w:ind w:left="459" w:hanging="284"/>
            </w:pPr>
            <w:r>
              <w:t>Para 4 – concrete reference to WS2 looking at process improvements</w:t>
            </w:r>
          </w:p>
          <w:p w:rsidR="00BE23BE" w:rsidRDefault="00BE23BE" w:rsidP="00BE23BE">
            <w:pPr>
              <w:ind w:left="175"/>
            </w:pPr>
          </w:p>
        </w:tc>
      </w:tr>
      <w:tr w:rsidR="009432AB" w:rsidTr="004A5C8F">
        <w:tc>
          <w:tcPr>
            <w:tcW w:w="2093" w:type="dxa"/>
          </w:tcPr>
          <w:p w:rsidR="009432AB" w:rsidRDefault="009432AB" w:rsidP="009432AB">
            <w:r w:rsidRPr="009432AB">
              <w:rPr>
                <w:b/>
              </w:rPr>
              <w:t>5B2</w:t>
            </w:r>
            <w:r>
              <w:t xml:space="preserve"> – Standard Bylaws veto</w:t>
            </w:r>
          </w:p>
        </w:tc>
        <w:tc>
          <w:tcPr>
            <w:tcW w:w="7149" w:type="dxa"/>
          </w:tcPr>
          <w:p w:rsidR="009432AB" w:rsidRDefault="00BE23BE" w:rsidP="009432AB">
            <w:pPr>
              <w:pStyle w:val="ListParagraph"/>
              <w:numPr>
                <w:ilvl w:val="0"/>
                <w:numId w:val="1"/>
              </w:numPr>
              <w:ind w:left="459" w:hanging="284"/>
            </w:pPr>
            <w:r>
              <w:t>Ready to go.</w:t>
            </w:r>
          </w:p>
          <w:p w:rsidR="00BE23BE" w:rsidRDefault="00BE23BE" w:rsidP="00BE23BE"/>
        </w:tc>
      </w:tr>
      <w:tr w:rsidR="009432AB" w:rsidTr="004A5C8F">
        <w:tc>
          <w:tcPr>
            <w:tcW w:w="2093" w:type="dxa"/>
          </w:tcPr>
          <w:p w:rsidR="009432AB" w:rsidRDefault="009432AB" w:rsidP="009432AB">
            <w:r w:rsidRPr="009432AB">
              <w:rPr>
                <w:b/>
              </w:rPr>
              <w:t>5B3</w:t>
            </w:r>
            <w:r>
              <w:t xml:space="preserve"> – Removal of individual ICANN directors</w:t>
            </w:r>
          </w:p>
        </w:tc>
        <w:tc>
          <w:tcPr>
            <w:tcW w:w="7149" w:type="dxa"/>
          </w:tcPr>
          <w:p w:rsidR="009432AB" w:rsidRDefault="00BE23BE" w:rsidP="009432AB">
            <w:pPr>
              <w:pStyle w:val="ListParagraph"/>
              <w:numPr>
                <w:ilvl w:val="0"/>
                <w:numId w:val="1"/>
              </w:numPr>
              <w:ind w:left="459" w:hanging="284"/>
            </w:pPr>
            <w:r>
              <w:t xml:space="preserve">Restructure paper so there is one explanation for process re SO/AC directors, and one explanation for process re </w:t>
            </w:r>
            <w:proofErr w:type="spellStart"/>
            <w:r>
              <w:t>NomCom</w:t>
            </w:r>
            <w:proofErr w:type="spellEnd"/>
            <w:r>
              <w:t xml:space="preserve"> directors</w:t>
            </w:r>
          </w:p>
          <w:p w:rsidR="00BE23BE" w:rsidRDefault="00BE23BE" w:rsidP="009432AB">
            <w:pPr>
              <w:pStyle w:val="ListParagraph"/>
              <w:numPr>
                <w:ilvl w:val="0"/>
                <w:numId w:val="1"/>
              </w:numPr>
              <w:ind w:left="459" w:hanging="284"/>
            </w:pPr>
            <w:r>
              <w:t xml:space="preserve">Para 8 – refer to existing bylaws process for appointing replacement SO/AC directors (Article VI, s 12.1) </w:t>
            </w:r>
          </w:p>
          <w:p w:rsidR="00BE23BE" w:rsidRDefault="00BE23BE" w:rsidP="00BE23BE">
            <w:pPr>
              <w:ind w:left="175"/>
            </w:pPr>
          </w:p>
        </w:tc>
      </w:tr>
      <w:tr w:rsidR="009432AB" w:rsidTr="004A5C8F">
        <w:tc>
          <w:tcPr>
            <w:tcW w:w="2093" w:type="dxa"/>
          </w:tcPr>
          <w:p w:rsidR="009432AB" w:rsidRDefault="009432AB" w:rsidP="009432AB">
            <w:r w:rsidRPr="009432AB">
              <w:rPr>
                <w:b/>
              </w:rPr>
              <w:t>5B4</w:t>
            </w:r>
            <w:r>
              <w:t xml:space="preserve"> – Recall of ICANN Board</w:t>
            </w:r>
          </w:p>
        </w:tc>
        <w:tc>
          <w:tcPr>
            <w:tcW w:w="7149" w:type="dxa"/>
          </w:tcPr>
          <w:p w:rsidR="009432AB" w:rsidRDefault="00E93F7D" w:rsidP="009432AB">
            <w:pPr>
              <w:pStyle w:val="ListParagraph"/>
              <w:numPr>
                <w:ilvl w:val="0"/>
                <w:numId w:val="1"/>
              </w:numPr>
              <w:ind w:left="459" w:hanging="284"/>
            </w:pPr>
            <w:r>
              <w:t>Blend the doc the lawyers looked at and our outstanding draft.</w:t>
            </w:r>
          </w:p>
          <w:p w:rsidR="00E93F7D" w:rsidRDefault="00E93F7D" w:rsidP="009432AB">
            <w:pPr>
              <w:pStyle w:val="ListParagraph"/>
              <w:numPr>
                <w:ilvl w:val="0"/>
                <w:numId w:val="1"/>
              </w:numPr>
              <w:ind w:left="459" w:hanging="284"/>
            </w:pPr>
            <w:r>
              <w:t>Make it a requirement for the SOs and ACs that appoint directors to bring a proposed alternative director’s name to the table where preparing to exercise the vote</w:t>
            </w:r>
          </w:p>
          <w:p w:rsidR="00E93F7D" w:rsidRDefault="00E93F7D" w:rsidP="00E93F7D">
            <w:pPr>
              <w:pStyle w:val="ListParagraph"/>
              <w:numPr>
                <w:ilvl w:val="0"/>
                <w:numId w:val="1"/>
              </w:numPr>
              <w:ind w:left="459" w:hanging="284"/>
            </w:pPr>
            <w:proofErr w:type="spellStart"/>
            <w:r>
              <w:t>NomCom</w:t>
            </w:r>
            <w:proofErr w:type="spellEnd"/>
            <w:r>
              <w:t xml:space="preserve"> appointees to Interim Board: allow two or more if available</w:t>
            </w:r>
          </w:p>
          <w:p w:rsidR="00E93F7D" w:rsidRDefault="004A5C8F" w:rsidP="00E93F7D">
            <w:pPr>
              <w:pStyle w:val="ListParagraph"/>
              <w:numPr>
                <w:ilvl w:val="0"/>
                <w:numId w:val="1"/>
              </w:numPr>
              <w:ind w:left="459" w:hanging="284"/>
            </w:pPr>
            <w:r>
              <w:t>Diversity requirements for Interim Board: not required</w:t>
            </w:r>
          </w:p>
          <w:p w:rsidR="004A5C8F" w:rsidRDefault="004A5C8F" w:rsidP="00E93F7D">
            <w:pPr>
              <w:pStyle w:val="ListParagraph"/>
              <w:numPr>
                <w:ilvl w:val="0"/>
                <w:numId w:val="1"/>
              </w:numPr>
              <w:ind w:left="459" w:hanging="284"/>
            </w:pPr>
            <w:r>
              <w:rPr>
                <w:b/>
              </w:rPr>
              <w:t xml:space="preserve">Petition threshold – </w:t>
            </w:r>
            <w:r w:rsidRPr="004A5C8F">
              <w:t>draft</w:t>
            </w:r>
            <w:r>
              <w:rPr>
                <w:b/>
              </w:rPr>
              <w:t xml:space="preserve"> </w:t>
            </w:r>
            <w:r>
              <w:t>requires one SO and one AC – should we change to two SOs or ACs (otherwise an ALAC veto, at least at first)?</w:t>
            </w:r>
          </w:p>
          <w:p w:rsidR="004A5C8F" w:rsidRDefault="004A5C8F" w:rsidP="004A5C8F">
            <w:pPr>
              <w:pStyle w:val="ListParagraph"/>
              <w:ind w:left="459"/>
            </w:pPr>
          </w:p>
        </w:tc>
      </w:tr>
      <w:tr w:rsidR="009432AB" w:rsidTr="004A5C8F">
        <w:tc>
          <w:tcPr>
            <w:tcW w:w="2093" w:type="dxa"/>
          </w:tcPr>
          <w:p w:rsidR="009432AB" w:rsidRPr="009432AB" w:rsidRDefault="009432AB" w:rsidP="009432AB">
            <w:r>
              <w:rPr>
                <w:b/>
              </w:rPr>
              <w:t xml:space="preserve">6 </w:t>
            </w:r>
            <w:r>
              <w:t>– AOC reviews in the ICANN bylaws</w:t>
            </w:r>
          </w:p>
        </w:tc>
        <w:tc>
          <w:tcPr>
            <w:tcW w:w="7149" w:type="dxa"/>
          </w:tcPr>
          <w:p w:rsidR="009432AB" w:rsidRDefault="004A5C8F" w:rsidP="009432AB">
            <w:pPr>
              <w:pStyle w:val="ListParagraph"/>
              <w:numPr>
                <w:ilvl w:val="0"/>
                <w:numId w:val="1"/>
              </w:numPr>
              <w:ind w:left="459" w:hanging="284"/>
            </w:pPr>
            <w:r>
              <w:t>Ready to go.</w:t>
            </w:r>
          </w:p>
        </w:tc>
      </w:tr>
    </w:tbl>
    <w:p w:rsidR="009432AB" w:rsidRPr="009432AB" w:rsidRDefault="009432AB" w:rsidP="009432AB">
      <w:bookmarkStart w:id="0" w:name="_GoBack"/>
      <w:bookmarkEnd w:id="0"/>
    </w:p>
    <w:sectPr w:rsidR="009432AB" w:rsidRPr="00943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210FE"/>
    <w:multiLevelType w:val="hybridMultilevel"/>
    <w:tmpl w:val="47E0A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A2"/>
    <w:rsid w:val="004A5C8F"/>
    <w:rsid w:val="00830CDC"/>
    <w:rsid w:val="009432AB"/>
    <w:rsid w:val="00BE23BE"/>
    <w:rsid w:val="00E93F7D"/>
    <w:rsid w:val="00E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432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432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.icann.org/display/acctcrosscomm/WP1+Draft+Docu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Carter</dc:creator>
  <cp:lastModifiedBy> Jordan Carter</cp:lastModifiedBy>
  <cp:revision>3</cp:revision>
  <dcterms:created xsi:type="dcterms:W3CDTF">2015-07-27T22:06:00Z</dcterms:created>
  <dcterms:modified xsi:type="dcterms:W3CDTF">2015-07-27T22:30:00Z</dcterms:modified>
</cp:coreProperties>
</file>