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322"/>
        <w:gridCol w:w="1298"/>
        <w:gridCol w:w="5634"/>
        <w:gridCol w:w="28"/>
        <w:gridCol w:w="4058"/>
      </w:tblGrid>
      <w:tr w:rsidR="006F64B1" w:rsidRPr="00C15BCC" w:rsidTr="0056349C">
        <w:tc>
          <w:tcPr>
            <w:tcW w:w="11340" w:type="dxa"/>
            <w:gridSpan w:val="5"/>
            <w:shd w:val="clear" w:color="auto" w:fill="EDF3F9"/>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Removing individual ICANN Directors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 xml:space="preserve">twenty-five </w:t>
            </w:r>
            <w:r w:rsidRPr="00C15BCC">
              <w:rPr>
                <w:rFonts w:ascii="Avenir Book" w:eastAsia="Times New Roman" w:hAnsi="Avenir Book" w:cs="Times New Roman"/>
                <w:color w:val="000000"/>
                <w:sz w:val="18"/>
                <w:szCs w:val="20"/>
              </w:rPr>
              <w:t>comments in this section.</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23</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2 do not agree and </w:t>
            </w:r>
            <w:r w:rsidRPr="00C15BCC">
              <w:rPr>
                <w:rFonts w:ascii="Avenir Book" w:eastAsia="Times New Roman" w:hAnsi="Avenir Book" w:cs="Times New Roman"/>
                <w:color w:val="000000"/>
                <w:sz w:val="18"/>
                <w:szCs w:val="20"/>
                <w:u w:val="single"/>
              </w:rPr>
              <w:t xml:space="preserve">6 </w:t>
            </w:r>
            <w:r w:rsidRPr="00C15BCC">
              <w:rPr>
                <w:rFonts w:ascii="Avenir Book" w:eastAsia="Times New Roman" w:hAnsi="Avenir Book" w:cs="Times New Roman"/>
                <w:color w:val="000000"/>
                <w:sz w:val="18"/>
                <w:szCs w:val="20"/>
              </w:rPr>
              <w:t xml:space="preserve">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2</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w:t>
            </w:r>
            <w:r w:rsidRPr="00C15BCC">
              <w:rPr>
                <w:rFonts w:ascii="Avenir Book" w:eastAsia="Times New Roman" w:hAnsi="Avenir Book" w:cs="Times New Roman"/>
                <w:color w:val="000000"/>
                <w:sz w:val="18"/>
                <w:szCs w:val="20"/>
              </w:rPr>
              <w:t xml:space="preserve"> that this power would enhance ICANN accountability.</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rsidR="006F64B1" w:rsidRPr="00C15BCC" w:rsidRDefault="006F64B1" w:rsidP="006F64B1">
            <w:pPr>
              <w:numPr>
                <w:ilvl w:val="0"/>
                <w:numId w:val="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 NomCom process/ procedure for removing a board member</w:t>
            </w:r>
          </w:p>
          <w:p w:rsidR="006F64B1" w:rsidRPr="00C15BCC" w:rsidRDefault="006F64B1" w:rsidP="006F64B1">
            <w:pPr>
              <w:numPr>
                <w:ilvl w:val="0"/>
                <w:numId w:val="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There is concern on having a similar transparent process across various SO/ACs vs allowing each SO/AC to have its own procedures</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rsidR="006F64B1" w:rsidRPr="00C15BCC" w:rsidRDefault="006F64B1" w:rsidP="006F64B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Decision needs to be made on how the procedure will best work to enhance transparency and accountability and </w:t>
            </w:r>
            <w:r w:rsidRPr="00C15BCC">
              <w:rPr>
                <w:rFonts w:ascii="Avenir Book" w:eastAsia="Times New Roman" w:hAnsi="Avenir Book" w:cs="Times New Roman"/>
                <w:color w:val="000000"/>
                <w:sz w:val="18"/>
                <w:szCs w:val="20"/>
                <w:u w:val="single"/>
              </w:rPr>
              <w:t>equal</w:t>
            </w:r>
            <w:r w:rsidRPr="00C15BCC">
              <w:rPr>
                <w:rFonts w:ascii="Avenir Book" w:eastAsia="Times New Roman" w:hAnsi="Avenir Book" w:cs="Times New Roman"/>
                <w:color w:val="000000"/>
                <w:sz w:val="18"/>
                <w:szCs w:val="20"/>
              </w:rPr>
              <w:t xml:space="preserve"> treatment of board members between various SOs and ACs and the NomCom</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6F64B1" w:rsidRPr="00C15BCC" w:rsidTr="00B248D2">
        <w:tc>
          <w:tcPr>
            <w:tcW w:w="322" w:type="dxa"/>
            <w:tcBorders>
              <w:bottom w:val="single" w:sz="4" w:space="0" w:color="auto"/>
            </w:tcBorders>
            <w:shd w:val="clear" w:color="auto" w:fill="F3F3CE"/>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98" w:type="dxa"/>
            <w:tcBorders>
              <w:bottom w:val="single" w:sz="4" w:space="0" w:color="auto"/>
            </w:tcBorders>
            <w:shd w:val="clear" w:color="auto" w:fill="F3F3CE"/>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634" w:type="dxa"/>
            <w:tcBorders>
              <w:bottom w:val="single" w:sz="4" w:space="0" w:color="auto"/>
            </w:tcBorders>
            <w:shd w:val="clear" w:color="auto" w:fill="F3F3CE"/>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86" w:type="dxa"/>
            <w:gridSpan w:val="2"/>
            <w:tcBorders>
              <w:bottom w:val="single" w:sz="4" w:space="0" w:color="auto"/>
            </w:tcBorders>
            <w:shd w:val="clear" w:color="auto" w:fill="F3F3CE"/>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365</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 w:history="1">
              <w:r w:rsidR="006F64B1" w:rsidRPr="00C15BCC">
                <w:rPr>
                  <w:rStyle w:val="Hyperlink"/>
                  <w:rFonts w:ascii="Avenir Book" w:eastAsia="Times New Roman" w:hAnsi="Avenir Book" w:cs="Arial"/>
                  <w:sz w:val="18"/>
                  <w:szCs w:val="20"/>
                </w:rPr>
                <w:t>RH</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034912">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366</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 w:history="1">
              <w:proofErr w:type="spellStart"/>
              <w:r w:rsidR="006F64B1" w:rsidRPr="00C15BCC">
                <w:rPr>
                  <w:rStyle w:val="Hyperlink"/>
                  <w:rFonts w:ascii="Avenir Book" w:eastAsia="Times New Roman" w:hAnsi="Avenir Book" w:cs="Arial"/>
                  <w:sz w:val="18"/>
                  <w:szCs w:val="20"/>
                </w:rPr>
                <w:t>auDA</w:t>
              </w:r>
              <w:proofErr w:type="spellEnd"/>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supports those proposals.</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 you</w:t>
            </w:r>
            <w:r w:rsidR="00034912">
              <w:rPr>
                <w:rFonts w:ascii="Avenir Book" w:eastAsia="Times New Roman" w:hAnsi="Avenir Book" w:cs="Times New Roman"/>
                <w:color w:val="000000"/>
                <w:sz w:val="18"/>
                <w:szCs w:val="20"/>
              </w:rPr>
              <w:t xml:space="preserve"> for your input.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367</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 w:history="1">
              <w:r w:rsidR="006F64B1" w:rsidRPr="00C15BCC">
                <w:rPr>
                  <w:rStyle w:val="Hyperlink"/>
                  <w:rFonts w:ascii="Avenir Book" w:hAnsi="Avenir Book"/>
                  <w:sz w:val="18"/>
                  <w:szCs w:val="20"/>
                </w:rPr>
                <w:t>CRG</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Removing an individual Director: again this makes the difference between NomCom and SO/ AC directors so obvious, that I ́m afraid it will necessarily put the present operating procedures of the Board under review.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034912">
              <w:rPr>
                <w:rFonts w:ascii="Avenir Book" w:eastAsia="Times New Roman" w:hAnsi="Avenir Book" w:cs="Times New Roman"/>
                <w:color w:val="000000"/>
                <w:sz w:val="18"/>
                <w:szCs w:val="20"/>
              </w:rPr>
              <w:t xml:space="preserve">. The CCWG has clarified in its Second Draft Proposal that any individual director can be removed, and specified the process for this to happen for directors nominated by the SOs or ACs, or by the </w:t>
            </w:r>
            <w:proofErr w:type="spellStart"/>
            <w:r w:rsidR="00034912">
              <w:rPr>
                <w:rFonts w:ascii="Avenir Book" w:eastAsia="Times New Roman" w:hAnsi="Avenir Book" w:cs="Times New Roman"/>
                <w:color w:val="000000"/>
                <w:sz w:val="18"/>
                <w:szCs w:val="20"/>
              </w:rPr>
              <w:t>NomCom</w:t>
            </w:r>
            <w:proofErr w:type="spellEnd"/>
            <w:r w:rsidR="00034912">
              <w:rPr>
                <w:rFonts w:ascii="Avenir Book" w:eastAsia="Times New Roman" w:hAnsi="Avenir Book" w:cs="Times New Roman"/>
                <w:color w:val="000000"/>
                <w:sz w:val="18"/>
                <w:szCs w:val="20"/>
              </w:rPr>
              <w:t>. Please see section 7.3 of the second draft proposal.</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368</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 w:history="1">
              <w:r w:rsidR="006F64B1" w:rsidRPr="00C15BCC">
                <w:rPr>
                  <w:rStyle w:val="Hyperlink"/>
                  <w:rFonts w:ascii="Avenir Book" w:eastAsia="Times New Roman" w:hAnsi="Avenir Book" w:cs="Arial"/>
                  <w:sz w:val="18"/>
                  <w:szCs w:val="20"/>
                </w:rPr>
                <w:t>DCA-T</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Recommendation: Add a clause to allow individuals to be able to lodge valid complaints about a particular board member (s), then this can be viewed by the petition of at least two of the SOs or ACs (or an SG from the GNSO).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creation of a separate special committee of the NomCom to deal </w:t>
            </w:r>
            <w:r w:rsidRPr="00C15BCC">
              <w:rPr>
                <w:rFonts w:ascii="Avenir Book" w:eastAsia="Times New Roman" w:hAnsi="Avenir Book" w:cs="Arial"/>
                <w:color w:val="000000"/>
                <w:sz w:val="18"/>
                <w:szCs w:val="20"/>
              </w:rPr>
              <w:lastRenderedPageBreak/>
              <w:t xml:space="preserve">with removal petitions when they arise will be a viable proposition since it allows each special committee to be appointed on case by case then disbanded when a closure of a removal petition is finalized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034912">
              <w:rPr>
                <w:rFonts w:ascii="Avenir Book" w:eastAsia="Times New Roman" w:hAnsi="Avenir Book" w:cs="Times New Roman"/>
                <w:color w:val="000000"/>
                <w:sz w:val="18"/>
                <w:szCs w:val="20"/>
              </w:rPr>
              <w:t xml:space="preserve">. In its Second Draft Proposal (see section 7.3) the CCWG has developed a fresh proposal for how to deal with the removal of directors appointed by the </w:t>
            </w:r>
            <w:r w:rsidR="00034912">
              <w:rPr>
                <w:rFonts w:ascii="Avenir Book" w:eastAsia="Times New Roman" w:hAnsi="Avenir Book" w:cs="Times New Roman"/>
                <w:color w:val="000000"/>
                <w:sz w:val="18"/>
                <w:szCs w:val="20"/>
              </w:rPr>
              <w:lastRenderedPageBreak/>
              <w:t xml:space="preserve">Nominating Committee. We look forward to your further feedback on the updated proposal. We have made no specific suggestions regarding how to deal with complaints by the public about a director, or about dealing with conflict of interest allegations.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369</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 w:history="1">
              <w:r w:rsidR="006F64B1" w:rsidRPr="00C15BCC">
                <w:rPr>
                  <w:rStyle w:val="Hyperlink"/>
                  <w:rFonts w:ascii="Avenir Book" w:hAnsi="Avenir Book" w:cs="Arial"/>
                  <w:sz w:val="18"/>
                  <w:szCs w:val="20"/>
                </w:rPr>
                <w:t>AFRALO</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Default="006F64B1"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034912">
              <w:rPr>
                <w:rFonts w:ascii="Avenir Book" w:eastAsia="Times New Roman" w:hAnsi="Avenir Book" w:cs="Times New Roman"/>
                <w:color w:val="000000"/>
                <w:sz w:val="18"/>
                <w:szCs w:val="20"/>
              </w:rPr>
              <w:t>. The CCWG does not agree with the argument that this power should not exist, based on the strong public feedback in support of it in the public comments and on the CCWG’s own analysis.</w:t>
            </w:r>
          </w:p>
          <w:p w:rsidR="00034912" w:rsidRDefault="00034912" w:rsidP="0056349C">
            <w:pPr>
              <w:spacing w:after="0" w:line="240" w:lineRule="auto"/>
              <w:rPr>
                <w:rFonts w:ascii="Avenir Book" w:eastAsia="Times New Roman" w:hAnsi="Avenir Book" w:cs="Times New Roman"/>
                <w:color w:val="000000"/>
                <w:sz w:val="18"/>
                <w:szCs w:val="20"/>
              </w:rPr>
            </w:pPr>
          </w:p>
          <w:p w:rsidR="00034912" w:rsidRPr="00C15BCC" w:rsidRDefault="00034912" w:rsidP="005634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The Second Draft Proposal introduces several changes to this power which help respond to the concerns you identify, including that no director could be removed without a public discussion in the ICANN community forum. See section 7.3 of the Second Draft Proposal for further details. We look forward to your comments.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370</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rPr>
            </w:pPr>
            <w:hyperlink r:id="rId11" w:history="1">
              <w:proofErr w:type="spellStart"/>
              <w:r w:rsidR="006F64B1" w:rsidRPr="00C15BCC">
                <w:rPr>
                  <w:rStyle w:val="Hyperlink"/>
                  <w:rFonts w:ascii="Avenir Book" w:hAnsi="Avenir Book" w:cs="Arial"/>
                  <w:sz w:val="18"/>
                  <w:szCs w:val="20"/>
                </w:rPr>
                <w:t>Afnic</w:t>
              </w:r>
              <w:proofErr w:type="spellEnd"/>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supports this proposal. Furthermore,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wants to recall that mechanisms set by ACs and SOs for the removal of the board member they appointed should be transparent and aligned between constituencies.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nominating committee, the rationale behind point 234 seems contradictory.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is of the opinion that it’s not a burden but a duty of the NomCom to nominate and, therefore, to remove.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034912">
              <w:rPr>
                <w:rFonts w:ascii="Avenir Book" w:eastAsia="Times New Roman" w:hAnsi="Avenir Book" w:cs="Times New Roman"/>
                <w:color w:val="000000"/>
                <w:sz w:val="18"/>
                <w:szCs w:val="20"/>
              </w:rPr>
              <w:t xml:space="preserve">. </w:t>
            </w:r>
            <w:r w:rsidR="009769CD">
              <w:rPr>
                <w:rFonts w:ascii="Avenir Book" w:eastAsia="Times New Roman" w:hAnsi="Avenir Book" w:cs="Times New Roman"/>
                <w:color w:val="000000"/>
                <w:sz w:val="18"/>
                <w:szCs w:val="20"/>
              </w:rPr>
              <w:t>In its</w:t>
            </w:r>
            <w:r w:rsidR="00034912">
              <w:rPr>
                <w:rFonts w:ascii="Avenir Book" w:eastAsia="Times New Roman" w:hAnsi="Avenir Book" w:cs="Times New Roman"/>
                <w:color w:val="000000"/>
                <w:sz w:val="18"/>
                <w:szCs w:val="20"/>
              </w:rPr>
              <w:t xml:space="preserve"> Second Draft Proposal (see section 7.3) the CCWG has made substantial changes to this power, including using the new Community Mechanism as Sole Member to deal with the removal of individual directors appointed by the </w:t>
            </w:r>
            <w:proofErr w:type="spellStart"/>
            <w:r w:rsidR="00034912">
              <w:rPr>
                <w:rFonts w:ascii="Avenir Book" w:eastAsia="Times New Roman" w:hAnsi="Avenir Book" w:cs="Times New Roman"/>
                <w:color w:val="000000"/>
                <w:sz w:val="18"/>
                <w:szCs w:val="20"/>
              </w:rPr>
              <w:t>NomCom</w:t>
            </w:r>
            <w:proofErr w:type="spellEnd"/>
            <w:r w:rsidR="00034912">
              <w:rPr>
                <w:rFonts w:ascii="Avenir Book" w:eastAsia="Times New Roman" w:hAnsi="Avenir Book" w:cs="Times New Roman"/>
                <w:color w:val="000000"/>
                <w:sz w:val="18"/>
                <w:szCs w:val="20"/>
              </w:rPr>
              <w:t>. We look forward to your comments on the revised proposal.</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371</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 w:history="1">
              <w:proofErr w:type="spellStart"/>
              <w:r w:rsidR="006F64B1" w:rsidRPr="00C15BCC">
                <w:rPr>
                  <w:rStyle w:val="Hyperlink"/>
                  <w:rFonts w:ascii="Avenir Book" w:eastAsia="Times New Roman" w:hAnsi="Avenir Book" w:cs="Arial"/>
                  <w:sz w:val="18"/>
                  <w:szCs w:val="20"/>
                </w:rPr>
                <w:t>RySG</w:t>
              </w:r>
              <w:proofErr w:type="spellEnd"/>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Agrees that an enforceable power to remove individual Board Directors, under special circumstances, would help to enhance ICANN’s accountability to the community. The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tcW w:w="4086" w:type="dxa"/>
            <w:gridSpan w:val="2"/>
            <w:vAlign w:val="center"/>
          </w:tcPr>
          <w:p w:rsidR="009769CD" w:rsidRPr="00C15BCC" w:rsidRDefault="009769CD"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 xml:space="preserve">. The CCWG has updated this power in its Second Draft Proposal (see section 7.3). A common threshold of voting support is required in any SO or AC to allow for director removal. We look forward to your further comments.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372</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 w:history="1">
              <w:r w:rsidR="006F64B1" w:rsidRPr="00C15BCC">
                <w:rPr>
                  <w:rStyle w:val="Hyperlink"/>
                  <w:rFonts w:ascii="Avenir Book" w:eastAsia="Times New Roman" w:hAnsi="Avenir Book" w:cs="Arial"/>
                  <w:sz w:val="18"/>
                  <w:szCs w:val="20"/>
                </w:rPr>
                <w:t>BC</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the CCWG proposal to allow the appointing organization to vote to recall individual directors. This is far more effective accountability mechanism than simply waiting for the next election cycle.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supports the proposal to allow each SO/AC to determine its own voting threshold for removing its designated director(s) and appointing replacement(s).</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Arial"/>
                <w:b/>
                <w:bCs/>
                <w:color w:val="000000"/>
                <w:sz w:val="18"/>
                <w:szCs w:val="20"/>
              </w:rPr>
              <w:t xml:space="preserve">CCWG Response: </w:t>
            </w:r>
            <w:r w:rsidR="009769CD"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w:t>
            </w:r>
            <w:r w:rsidR="009769CD">
              <w:rPr>
                <w:rFonts w:ascii="Avenir Book" w:eastAsia="Times New Roman" w:hAnsi="Avenir Book" w:cs="Times New Roman"/>
                <w:color w:val="000000"/>
                <w:sz w:val="18"/>
                <w:szCs w:val="20"/>
              </w:rPr>
              <w:t xml:space="preserve"> (75%)</w:t>
            </w:r>
            <w:r w:rsidR="009769CD">
              <w:rPr>
                <w:rFonts w:ascii="Avenir Book" w:eastAsia="Times New Roman" w:hAnsi="Avenir Book" w:cs="Times New Roman"/>
                <w:color w:val="000000"/>
                <w:sz w:val="18"/>
                <w:szCs w:val="20"/>
              </w:rPr>
              <w:t>. We look forward to your further comments.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373</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 w:history="1">
              <w:r w:rsidR="006F64B1" w:rsidRPr="00C15BCC">
                <w:rPr>
                  <w:rStyle w:val="Hyperlink"/>
                  <w:rFonts w:ascii="Avenir Book" w:eastAsia="Times New Roman" w:hAnsi="Avenir Book" w:cs="Arial"/>
                  <w:sz w:val="18"/>
                  <w:szCs w:val="20"/>
                </w:rPr>
                <w:t>USCIB</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99: We support the ability of the community to recall board members. However, because “spilling the board” should be considered a measure of last resort, we support an 80 percent threshold for this action.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 you for your input</w:t>
            </w:r>
            <w:r w:rsidR="009769CD">
              <w:rPr>
                <w:rFonts w:ascii="Avenir Book" w:eastAsia="Times New Roman" w:hAnsi="Avenir Book" w:cs="Times New Roman"/>
                <w:color w:val="000000"/>
                <w:sz w:val="18"/>
                <w:szCs w:val="20"/>
              </w:rPr>
              <w:t>. In its Second Draft Proposal, the CCWG has proposed a threshold vote of 75% for the removal of an individual director (see section 7.3). The same vote threshold would apply to recalling the entire ICANN Board (see section 7.4).</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374</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5" w:history="1">
              <w:r w:rsidR="006F64B1" w:rsidRPr="00C15BCC">
                <w:rPr>
                  <w:rStyle w:val="Hyperlink"/>
                  <w:rFonts w:ascii="Avenir Book" w:eastAsia="Times New Roman" w:hAnsi="Avenir Book" w:cs="Arial"/>
                  <w:sz w:val="18"/>
                  <w:szCs w:val="20"/>
                </w:rPr>
                <w:t>LINX</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w:t>
            </w:r>
            <w:r w:rsidRPr="00C15BCC">
              <w:rPr>
                <w:rFonts w:ascii="MS Gothic" w:eastAsia="MS Gothic" w:hAnsi="MS Gothic" w:cs="MS Gothic" w:hint="eastAsia"/>
                <w:color w:val="000000"/>
                <w:sz w:val="18"/>
                <w:szCs w:val="20"/>
              </w:rPr>
              <w:t>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375</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 w:history="1">
              <w:r w:rsidR="006F64B1" w:rsidRPr="00C15BCC">
                <w:rPr>
                  <w:rStyle w:val="Hyperlink"/>
                  <w:rFonts w:ascii="Avenir Book" w:eastAsia="Times New Roman" w:hAnsi="Avenir Book" w:cs="Arial"/>
                  <w:sz w:val="18"/>
                  <w:szCs w:val="20"/>
                </w:rPr>
                <w:t>ISPCP</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 xml:space="preserve">. In its Second Draft Proposal (section 7.3) the CCWG has proposed using the new Community Mechanism as Sole Member to decide on the removal of directors appointed by the </w:t>
            </w:r>
            <w:proofErr w:type="spellStart"/>
            <w:r w:rsidR="009769CD">
              <w:rPr>
                <w:rFonts w:ascii="Avenir Book" w:eastAsia="Times New Roman" w:hAnsi="Avenir Book" w:cs="Times New Roman"/>
                <w:color w:val="000000"/>
                <w:sz w:val="18"/>
                <w:szCs w:val="20"/>
              </w:rPr>
              <w:t>NomCom</w:t>
            </w:r>
            <w:proofErr w:type="spellEnd"/>
            <w:r w:rsidR="009769CD">
              <w:rPr>
                <w:rFonts w:ascii="Avenir Book" w:eastAsia="Times New Roman" w:hAnsi="Avenir Book" w:cs="Times New Roman"/>
                <w:color w:val="000000"/>
                <w:sz w:val="18"/>
                <w:szCs w:val="20"/>
              </w:rPr>
              <w:t xml:space="preserve">. We look forward to your further comments. </w:t>
            </w:r>
            <w:r w:rsidRPr="00C15BCC">
              <w:rPr>
                <w:rFonts w:ascii="Avenir Book" w:eastAsia="Times New Roman" w:hAnsi="Avenir Book" w:cs="Times New Roman"/>
                <w:color w:val="000000"/>
                <w:sz w:val="18"/>
                <w:szCs w:val="20"/>
              </w:rPr>
              <w:t xml:space="preserve">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376</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7" w:history="1">
              <w:r w:rsidR="006F64B1" w:rsidRPr="00C15BCC">
                <w:rPr>
                  <w:rStyle w:val="Hyperlink"/>
                  <w:rFonts w:ascii="Avenir Book" w:eastAsia="Times New Roman" w:hAnsi="Avenir Book" w:cs="Arial"/>
                  <w:sz w:val="18"/>
                  <w:szCs w:val="20"/>
                </w:rPr>
                <w:t>JPNIC</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While it should not be abused, and discourage a Board member to act according to its fiduciary duties to please a particular stakeholder, it would be reasonable for the community to have this ability.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Pr="00C15BCC">
              <w:rPr>
                <w:rFonts w:ascii="Avenir Book" w:eastAsia="Times New Roman" w:hAnsi="Avenir Book" w:cs="Arial"/>
                <w:b/>
                <w:color w:val="000000"/>
                <w:sz w:val="18"/>
                <w:szCs w:val="20"/>
              </w:rPr>
              <w:lastRenderedPageBreak/>
              <w:t>77</w:t>
            </w:r>
          </w:p>
        </w:tc>
        <w:tc>
          <w:tcPr>
            <w:tcW w:w="1298" w:type="dxa"/>
            <w:vAlign w:val="center"/>
          </w:tcPr>
          <w:p w:rsidR="006F64B1" w:rsidRPr="00C15BCC" w:rsidRDefault="006F64B1"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proofErr w:type="spellStart"/>
            <w:r w:rsidRPr="00C15BCC">
              <w:rPr>
                <w:rStyle w:val="Hyperlink"/>
                <w:rFonts w:ascii="Avenir Book" w:eastAsia="Times New Roman" w:hAnsi="Avenir Book" w:cs="Arial"/>
                <w:sz w:val="18"/>
                <w:szCs w:val="20"/>
              </w:rPr>
              <w:lastRenderedPageBreak/>
              <w:t>Govt</w:t>
            </w:r>
            <w:proofErr w:type="spellEnd"/>
            <w:r w:rsidRPr="00C15BCC">
              <w:rPr>
                <w:rStyle w:val="Hyperlink"/>
                <w:rFonts w:ascii="Avenir Book" w:eastAsia="Times New Roman" w:hAnsi="Avenir Book" w:cs="Arial"/>
                <w:sz w:val="18"/>
                <w:szCs w:val="20"/>
              </w:rPr>
              <w:t>-IT</w:t>
            </w:r>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Considering Paragraph 5.5 “Power: Removing individual ICANN </w:t>
            </w:r>
            <w:r w:rsidRPr="00C15BCC">
              <w:rPr>
                <w:rFonts w:ascii="Avenir Book" w:eastAsia="Times New Roman" w:hAnsi="Avenir Book" w:cs="Arial"/>
                <w:color w:val="000000"/>
                <w:sz w:val="18"/>
                <w:szCs w:val="20"/>
              </w:rPr>
              <w:lastRenderedPageBreak/>
              <w:t xml:space="preserve">Directors”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 xml:space="preserve">CCWG Response: </w:t>
            </w:r>
            <w:r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 xml:space="preserve">. In its Second Draft Proposal (see section 7.3) the CCWG has proposed that all the SOs or ACs participating in the Community Mechanism as Sole Member would have the right to petition for the removal of a director appointed by the </w:t>
            </w:r>
            <w:proofErr w:type="spellStart"/>
            <w:r w:rsidR="009769CD">
              <w:rPr>
                <w:rFonts w:ascii="Avenir Book" w:eastAsia="Times New Roman" w:hAnsi="Avenir Book" w:cs="Times New Roman"/>
                <w:color w:val="000000"/>
                <w:sz w:val="18"/>
                <w:szCs w:val="20"/>
              </w:rPr>
              <w:t>NomCom</w:t>
            </w:r>
            <w:proofErr w:type="spellEnd"/>
            <w:r w:rsidR="009769CD">
              <w:rPr>
                <w:rFonts w:ascii="Avenir Book" w:eastAsia="Times New Roman" w:hAnsi="Avenir Book" w:cs="Times New Roman"/>
                <w:color w:val="000000"/>
                <w:sz w:val="18"/>
                <w:szCs w:val="20"/>
              </w:rPr>
              <w:t>. We look forward to your further comments.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378</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8" w:history="1">
              <w:r w:rsidR="006F64B1" w:rsidRPr="00C15BCC">
                <w:rPr>
                  <w:rStyle w:val="Hyperlink"/>
                  <w:rFonts w:ascii="Avenir Book" w:eastAsia="Times New Roman" w:hAnsi="Avenir Book" w:cs="Arial"/>
                  <w:sz w:val="18"/>
                  <w:szCs w:val="20"/>
                </w:rPr>
                <w:t>CWG-St</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understand that the CCWG Accountability proposals introduce new powers for the community, which include the ability to remove </w:t>
            </w:r>
            <w:r w:rsidRPr="00C15BCC">
              <w:rPr>
                <w:rFonts w:ascii="Avenir Book" w:eastAsia="Times New Roman" w:hAnsi="Avenir Book" w:cs="Arial"/>
                <w:color w:val="000000"/>
                <w:sz w:val="18"/>
                <w:szCs w:val="20"/>
                <w:u w:val="single"/>
              </w:rPr>
              <w:t>individual Directors</w:t>
            </w:r>
            <w:r w:rsidRPr="00C15BCC">
              <w:rPr>
                <w:rFonts w:ascii="Avenir Book" w:eastAsia="Times New Roman" w:hAnsi="Avenir Book" w:cs="Arial"/>
                <w:color w:val="000000"/>
                <w:sz w:val="18"/>
                <w:szCs w:val="20"/>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w:t>
            </w:r>
            <w:r w:rsidR="009769CD">
              <w:rPr>
                <w:rFonts w:ascii="Avenir Book" w:eastAsia="Times New Roman" w:hAnsi="Avenir Book" w:cs="Times New Roman"/>
                <w:color w:val="000000"/>
                <w:sz w:val="18"/>
                <w:szCs w:val="20"/>
              </w:rPr>
              <w:t xml:space="preserve">he CCWG thanks the CWG for its comment.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379</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 w:history="1">
              <w:r w:rsidR="006F64B1" w:rsidRPr="00C15BCC">
                <w:rPr>
                  <w:rStyle w:val="Hyperlink"/>
                  <w:rFonts w:ascii="Avenir Book" w:eastAsia="Times New Roman" w:hAnsi="Avenir Book" w:cs="Arial"/>
                  <w:sz w:val="18"/>
                  <w:szCs w:val="20"/>
                </w:rPr>
                <w:t>IPC</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Agree: yes.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When considering the removal of a director appointed by the NomCom, the IPC believes a special committee of the NomCom should be established to deal with removal petitions when they arise.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9769CD" w:rsidRPr="00C15BCC">
              <w:rPr>
                <w:rFonts w:ascii="Avenir Book" w:eastAsia="Times New Roman" w:hAnsi="Avenir Book" w:cs="Times New Roman"/>
                <w:color w:val="000000"/>
                <w:sz w:val="18"/>
                <w:szCs w:val="20"/>
              </w:rPr>
              <w:t>Thank you for your input</w:t>
            </w:r>
            <w:r w:rsidR="009769CD">
              <w:rPr>
                <w:rFonts w:ascii="Avenir Book" w:eastAsia="Times New Roman" w:hAnsi="Avenir Book" w:cs="Times New Roman"/>
                <w:color w:val="000000"/>
                <w:sz w:val="18"/>
                <w:szCs w:val="20"/>
              </w:rPr>
              <w:t xml:space="preserve">. In its Second Draft Proposal (see section 7.3) the CCWG has proposed that all the SOs or ACs participating in the Community Mechanism as Sole Member would have the right to petition for the removal of a director appointed by the </w:t>
            </w:r>
            <w:proofErr w:type="spellStart"/>
            <w:r w:rsidR="009769CD">
              <w:rPr>
                <w:rFonts w:ascii="Avenir Book" w:eastAsia="Times New Roman" w:hAnsi="Avenir Book" w:cs="Times New Roman"/>
                <w:color w:val="000000"/>
                <w:sz w:val="18"/>
                <w:szCs w:val="20"/>
              </w:rPr>
              <w:t>NomCom</w:t>
            </w:r>
            <w:proofErr w:type="spellEnd"/>
            <w:r w:rsidR="009769CD">
              <w:rPr>
                <w:rFonts w:ascii="Avenir Book" w:eastAsia="Times New Roman" w:hAnsi="Avenir Book" w:cs="Times New Roman"/>
                <w:color w:val="000000"/>
                <w:sz w:val="18"/>
                <w:szCs w:val="20"/>
              </w:rPr>
              <w:t>. We look forward to your further comments.</w:t>
            </w:r>
          </w:p>
          <w:p w:rsidR="009769CD" w:rsidRPr="00C15BCC" w:rsidRDefault="009769CD"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380</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 w:history="1">
              <w:r w:rsidR="006F64B1" w:rsidRPr="00C15BCC">
                <w:rPr>
                  <w:rStyle w:val="Hyperlink"/>
                  <w:rFonts w:ascii="Avenir Book" w:eastAsia="Times New Roman" w:hAnsi="Avenir Book" w:cs="Arial"/>
                  <w:sz w:val="18"/>
                  <w:szCs w:val="20"/>
                </w:rPr>
                <w:t>USCC</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color w:val="000000"/>
                <w:sz w:val="18"/>
                <w:szCs w:val="20"/>
              </w:rPr>
            </w:pPr>
          </w:p>
          <w:p w:rsidR="008659AA" w:rsidRDefault="006F64B1" w:rsidP="008659A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8659AA"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381</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 w:history="1">
              <w:r w:rsidR="006F64B1" w:rsidRPr="00C15BCC">
                <w:rPr>
                  <w:rStyle w:val="Hyperlink"/>
                  <w:rFonts w:ascii="Avenir Book" w:eastAsia="Times New Roman" w:hAnsi="Avenir Book" w:cs="Arial"/>
                  <w:sz w:val="18"/>
                  <w:szCs w:val="20"/>
                </w:rPr>
                <w:t>INTA</w:t>
              </w:r>
            </w:hyperlink>
          </w:p>
          <w:p w:rsidR="006F64B1" w:rsidRPr="00C15BCC" w:rsidRDefault="006F64B1"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color w:val="000000"/>
                <w:sz w:val="18"/>
                <w:szCs w:val="20"/>
              </w:rPr>
              <w:t>strongly</w:t>
            </w:r>
            <w:proofErr w:type="gramEnd"/>
            <w:r w:rsidRPr="00C15BCC">
              <w:rPr>
                <w:rFonts w:ascii="Avenir Book" w:eastAsia="Times New Roman" w:hAnsi="Avenir Book" w:cs="Arial"/>
                <w:color w:val="000000"/>
                <w:sz w:val="18"/>
                <w:szCs w:val="20"/>
              </w:rPr>
              <w:t xml:space="preserve"> supports the ability for the removal of individual Board of Directors and believes that such a measure would certainly increase ICANN’s overall accountability. The current threshold proposed by the CCWG appears to be sufficient as well.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8659AA" w:rsidRPr="00C15BCC" w:rsidRDefault="006F64B1" w:rsidP="008659A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008659AA"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w:t>
            </w:r>
            <w:r w:rsidRPr="00C15BCC">
              <w:rPr>
                <w:rFonts w:ascii="Avenir Book" w:eastAsia="Times New Roman" w:hAnsi="Avenir Book" w:cs="Arial"/>
                <w:b/>
                <w:color w:val="000000"/>
                <w:sz w:val="18"/>
                <w:szCs w:val="20"/>
              </w:rPr>
              <w:lastRenderedPageBreak/>
              <w:t>2</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2" w:history="1">
              <w:r w:rsidR="006F64B1" w:rsidRPr="00C15BCC">
                <w:rPr>
                  <w:rStyle w:val="Hyperlink"/>
                  <w:rFonts w:ascii="Avenir Book" w:eastAsia="Times New Roman" w:hAnsi="Avenir Book" w:cs="Arial"/>
                  <w:sz w:val="18"/>
                  <w:szCs w:val="20"/>
                </w:rPr>
                <w:t>.NZ</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We suggest that there be common requirements on all appointing bodies as to the thresholds that must be met (75% in the proposal) to remove a director.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color w:val="000000"/>
                <w:sz w:val="18"/>
                <w:szCs w:val="20"/>
              </w:rPr>
            </w:pPr>
          </w:p>
          <w:p w:rsidR="008659AA" w:rsidRDefault="006F64B1" w:rsidP="008659A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8659AA"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xml:space="preserve">. The </w:t>
            </w:r>
            <w:r w:rsidR="008659AA">
              <w:rPr>
                <w:rFonts w:ascii="Avenir Book" w:eastAsia="Times New Roman" w:hAnsi="Avenir Book" w:cs="Times New Roman"/>
                <w:color w:val="000000"/>
                <w:sz w:val="18"/>
                <w:szCs w:val="20"/>
              </w:rPr>
              <w:lastRenderedPageBreak/>
              <w:t xml:space="preserve">CCWG has updated this power in its Second Draft Proposal (see section 7.3). A common threshold of voting support is required in any SO or AC to allow for director removal (75%). </w:t>
            </w:r>
            <w:r w:rsidR="008659AA">
              <w:rPr>
                <w:rFonts w:ascii="Avenir Book" w:eastAsia="Times New Roman" w:hAnsi="Avenir Book" w:cs="Times New Roman"/>
                <w:color w:val="000000"/>
                <w:sz w:val="18"/>
                <w:szCs w:val="20"/>
              </w:rPr>
              <w:t>T</w:t>
            </w:r>
            <w:r w:rsidR="008659AA">
              <w:rPr>
                <w:rFonts w:ascii="Avenir Book" w:eastAsia="Times New Roman" w:hAnsi="Avenir Book" w:cs="Times New Roman"/>
                <w:color w:val="000000"/>
                <w:sz w:val="18"/>
                <w:szCs w:val="20"/>
              </w:rPr>
              <w:t xml:space="preserve">he CCWG has </w:t>
            </w:r>
            <w:r w:rsidR="008659AA">
              <w:rPr>
                <w:rFonts w:ascii="Avenir Book" w:eastAsia="Times New Roman" w:hAnsi="Avenir Book" w:cs="Times New Roman"/>
                <w:color w:val="000000"/>
                <w:sz w:val="18"/>
                <w:szCs w:val="20"/>
              </w:rPr>
              <w:t xml:space="preserve">also </w:t>
            </w:r>
            <w:r w:rsidR="008659AA">
              <w:rPr>
                <w:rFonts w:ascii="Avenir Book" w:eastAsia="Times New Roman" w:hAnsi="Avenir Book" w:cs="Times New Roman"/>
                <w:color w:val="000000"/>
                <w:sz w:val="18"/>
                <w:szCs w:val="20"/>
              </w:rPr>
              <w:t xml:space="preserve">proposed that all the SOs or ACs participating in the Community Mechanism as Sole Member would have the right to petition for the removal of a director appointed by the </w:t>
            </w:r>
            <w:proofErr w:type="spellStart"/>
            <w:r w:rsidR="008659AA">
              <w:rPr>
                <w:rFonts w:ascii="Avenir Book" w:eastAsia="Times New Roman" w:hAnsi="Avenir Book" w:cs="Times New Roman"/>
                <w:color w:val="000000"/>
                <w:sz w:val="18"/>
                <w:szCs w:val="20"/>
              </w:rPr>
              <w:t>NomCom</w:t>
            </w:r>
            <w:proofErr w:type="spellEnd"/>
            <w:r w:rsidR="008659AA">
              <w:rPr>
                <w:rFonts w:ascii="Avenir Book" w:eastAsia="Times New Roman" w:hAnsi="Avenir Book" w:cs="Times New Roman"/>
                <w:color w:val="000000"/>
                <w:sz w:val="18"/>
                <w:szCs w:val="20"/>
              </w:rPr>
              <w:t>. We look forward to your further comments</w:t>
            </w:r>
            <w:r w:rsidR="008659AA">
              <w:rPr>
                <w:rFonts w:ascii="Avenir Book" w:eastAsia="Times New Roman" w:hAnsi="Avenir Book" w:cs="Times New Roman"/>
                <w:color w:val="000000"/>
                <w:sz w:val="18"/>
                <w:szCs w:val="20"/>
              </w:rPr>
              <w:t>.</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383</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 w:history="1">
              <w:r w:rsidR="006F64B1" w:rsidRPr="00C15BCC">
                <w:rPr>
                  <w:rStyle w:val="Hyperlink"/>
                  <w:rFonts w:ascii="Avenir Book" w:eastAsia="Times New Roman" w:hAnsi="Avenir Book" w:cs="Arial"/>
                  <w:sz w:val="18"/>
                  <w:szCs w:val="20"/>
                </w:rPr>
                <w:t>NCSG</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w:t>
            </w:r>
          </w:p>
          <w:p w:rsidR="008659AA" w:rsidRPr="00C15BCC" w:rsidRDefault="008659AA"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384</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4" w:history="1">
              <w:r w:rsidR="006F64B1" w:rsidRPr="00C15BCC">
                <w:rPr>
                  <w:rStyle w:val="Hyperlink"/>
                  <w:rFonts w:ascii="Avenir Book" w:hAnsi="Avenir Book"/>
                  <w:sz w:val="18"/>
                  <w:szCs w:val="20"/>
                </w:rPr>
                <w:t>Board</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the community’s need to have a tool to deter the Board (as a whole or as individuals) from neglecting ICANN’s mission, and how a powerful tool may allow for appropriate action to deter such behavior.</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regards to removing an individual board director, what is the threshold that triggers this? How will the process not be </w:t>
            </w:r>
            <w:proofErr w:type="spellStart"/>
            <w:r w:rsidRPr="00C15BCC">
              <w:rPr>
                <w:rFonts w:ascii="Avenir Book" w:eastAsia="Times New Roman" w:hAnsi="Avenir Book" w:cs="Arial"/>
                <w:color w:val="000000"/>
                <w:sz w:val="18"/>
                <w:szCs w:val="20"/>
              </w:rPr>
              <w:t>capturable</w:t>
            </w:r>
            <w:proofErr w:type="spellEnd"/>
            <w:r w:rsidRPr="00C15BCC">
              <w:rPr>
                <w:rFonts w:ascii="Avenir Book" w:eastAsia="Times New Roman" w:hAnsi="Avenir Book" w:cs="Arial"/>
                <w:color w:val="000000"/>
                <w:sz w:val="18"/>
                <w:szCs w:val="20"/>
              </w:rPr>
              <w:t xml:space="preserv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8659AA" w:rsidRDefault="006F64B1" w:rsidP="008659A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8659AA"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xml:space="preserve">. The CCWG has updated this power in its Second Draft Proposal (see section 7.3). A common threshold of voting support is required in any SO or AC to allow for director removal (75%). The CCWG has also proposed that all the SOs or ACs participating in the Community Mechanism as Sole Member would have the right to petition for the removal of a director appointed by the </w:t>
            </w:r>
            <w:proofErr w:type="spellStart"/>
            <w:r w:rsidR="008659AA">
              <w:rPr>
                <w:rFonts w:ascii="Avenir Book" w:eastAsia="Times New Roman" w:hAnsi="Avenir Book" w:cs="Times New Roman"/>
                <w:color w:val="000000"/>
                <w:sz w:val="18"/>
                <w:szCs w:val="20"/>
              </w:rPr>
              <w:t>NomCom</w:t>
            </w:r>
            <w:proofErr w:type="spellEnd"/>
            <w:r w:rsidR="008659AA">
              <w:rPr>
                <w:rFonts w:ascii="Avenir Book" w:eastAsia="Times New Roman" w:hAnsi="Avenir Book" w:cs="Times New Roman"/>
                <w:color w:val="000000"/>
                <w:sz w:val="18"/>
                <w:szCs w:val="20"/>
              </w:rPr>
              <w:t xml:space="preserve">. </w:t>
            </w:r>
          </w:p>
          <w:p w:rsidR="008659AA" w:rsidRDefault="008659AA" w:rsidP="008659AA">
            <w:pPr>
              <w:spacing w:after="0" w:line="240" w:lineRule="auto"/>
              <w:rPr>
                <w:rFonts w:ascii="Avenir Book" w:eastAsia="Times New Roman" w:hAnsi="Avenir Book" w:cs="Times New Roman"/>
                <w:color w:val="000000"/>
                <w:sz w:val="18"/>
                <w:szCs w:val="20"/>
              </w:rPr>
            </w:pPr>
          </w:p>
          <w:p w:rsidR="008659AA" w:rsidRDefault="008659AA" w:rsidP="008659AA">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Objective standards are not proposed for the removal of a director, but the CCWG has suggested that the community elaborate standards that would help set clear expectations for Board members (see para 413).</w:t>
            </w:r>
          </w:p>
          <w:p w:rsidR="008659AA" w:rsidRDefault="008659AA" w:rsidP="008659AA">
            <w:pPr>
              <w:spacing w:after="0" w:line="240" w:lineRule="auto"/>
              <w:rPr>
                <w:rFonts w:ascii="Avenir Book" w:eastAsia="Times New Roman" w:hAnsi="Avenir Book" w:cs="Times New Roman"/>
                <w:color w:val="000000"/>
                <w:sz w:val="18"/>
                <w:szCs w:val="20"/>
              </w:rPr>
            </w:pPr>
          </w:p>
          <w:p w:rsidR="006F64B1" w:rsidRPr="00C15BCC" w:rsidRDefault="008659AA" w:rsidP="005634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We look forward to your further comments.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385</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5" w:history="1">
              <w:r w:rsidR="006F64B1" w:rsidRPr="00C15BCC">
                <w:rPr>
                  <w:rStyle w:val="Hyperlink"/>
                  <w:rFonts w:ascii="Avenir Book" w:hAnsi="Avenir Book"/>
                  <w:sz w:val="18"/>
                  <w:szCs w:val="20"/>
                </w:rPr>
                <w:t>CENTR</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w:t>
            </w:r>
            <w:r w:rsidRPr="00C15BCC">
              <w:rPr>
                <w:rFonts w:ascii="Avenir Book" w:eastAsia="Times New Roman" w:hAnsi="Avenir Book" w:cs="Arial"/>
                <w:color w:val="000000"/>
                <w:sz w:val="18"/>
                <w:szCs w:val="20"/>
              </w:rPr>
              <w:lastRenderedPageBreak/>
              <w:t xml:space="preserve">accountable with a dated and signed resignation letter because they can always say that the letter was signed and filed before the wrong action they might be held liable.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8659AA" w:rsidRDefault="006F64B1" w:rsidP="0086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8659AA"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xml:space="preserve">. The CCWG has updated this power in its Second Draft Proposal (see section 7.3). </w:t>
            </w:r>
            <w:r w:rsidR="008659AA">
              <w:rPr>
                <w:rFonts w:ascii="Avenir Book" w:eastAsia="Times New Roman" w:hAnsi="Avenir Book" w:cs="Times New Roman"/>
                <w:color w:val="000000"/>
                <w:sz w:val="18"/>
                <w:szCs w:val="20"/>
              </w:rPr>
              <w:t>In it, the CCWG</w:t>
            </w:r>
            <w:r w:rsidR="008659AA">
              <w:rPr>
                <w:rFonts w:ascii="Avenir Book" w:eastAsia="Times New Roman" w:hAnsi="Avenir Book" w:cs="Times New Roman"/>
                <w:color w:val="000000"/>
                <w:sz w:val="18"/>
                <w:szCs w:val="20"/>
              </w:rPr>
              <w:t xml:space="preserve"> has proposed that all the SOs or ACs participating in the Community Mechanism as Sole Member would have the right to petition for the removal of a director appointed by the </w:t>
            </w:r>
            <w:proofErr w:type="spellStart"/>
            <w:r w:rsidR="008659AA">
              <w:rPr>
                <w:rFonts w:ascii="Avenir Book" w:eastAsia="Times New Roman" w:hAnsi="Avenir Book" w:cs="Times New Roman"/>
                <w:color w:val="000000"/>
                <w:sz w:val="18"/>
                <w:szCs w:val="20"/>
              </w:rPr>
              <w:t>NomCom</w:t>
            </w:r>
            <w:proofErr w:type="spellEnd"/>
            <w:r w:rsidR="008659AA">
              <w:rPr>
                <w:rFonts w:ascii="Avenir Book" w:eastAsia="Times New Roman" w:hAnsi="Avenir Book" w:cs="Times New Roman"/>
                <w:color w:val="000000"/>
                <w:sz w:val="18"/>
                <w:szCs w:val="20"/>
              </w:rPr>
              <w:t>.</w:t>
            </w:r>
            <w:r w:rsidR="008659AA">
              <w:rPr>
                <w:rFonts w:ascii="Avenir Book" w:eastAsia="Times New Roman" w:hAnsi="Avenir Book" w:cs="Times New Roman"/>
                <w:color w:val="000000"/>
                <w:sz w:val="18"/>
                <w:szCs w:val="20"/>
              </w:rPr>
              <w:t xml:space="preserve"> Those SOs and ACs that appoint an individual director would be able to remove them. The threshold is the same – </w:t>
            </w:r>
            <w:r w:rsidR="008659AA">
              <w:rPr>
                <w:rFonts w:ascii="Avenir Book" w:eastAsia="Times New Roman" w:hAnsi="Avenir Book" w:cs="Times New Roman"/>
                <w:color w:val="000000"/>
                <w:sz w:val="18"/>
                <w:szCs w:val="20"/>
              </w:rPr>
              <w:lastRenderedPageBreak/>
              <w:t xml:space="preserve">75%. With the new Community Mechanism as Sole Member model (see section 6 of the Second Draft Proposal), there is no need for the concept of signed &amp; dated resignation letters. </w:t>
            </w:r>
          </w:p>
          <w:p w:rsidR="008659AA" w:rsidRDefault="008659AA" w:rsidP="0086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rsidR="008659AA" w:rsidRDefault="008659AA" w:rsidP="0086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We look forward to your further comments. </w:t>
            </w:r>
          </w:p>
          <w:p w:rsidR="006F64B1" w:rsidRPr="00C15BCC" w:rsidRDefault="006F64B1" w:rsidP="0086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386</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6" w:history="1">
              <w:r w:rsidR="006F64B1" w:rsidRPr="00C15BCC">
                <w:rPr>
                  <w:rStyle w:val="Hyperlink"/>
                  <w:rFonts w:ascii="Avenir Book" w:hAnsi="Avenir Book"/>
                  <w:sz w:val="18"/>
                  <w:szCs w:val="20"/>
                </w:rPr>
                <w:t>NIRA</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NIRA seeks clarification as to the standing of direction. Would they all become voting members of the Board? </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xml:space="preserve"> – but we are not clear on the point made. We suggest you review our Second Draft Proposal on this power (section 7.3) and offer any other comments you may have. </w:t>
            </w:r>
            <w:r w:rsidRPr="00C15BCC">
              <w:rPr>
                <w:rFonts w:ascii="Avenir Book" w:eastAsia="Times New Roman" w:hAnsi="Avenir Book" w:cs="Times New Roman"/>
                <w:color w:val="000000"/>
                <w:sz w:val="18"/>
                <w:szCs w:val="20"/>
              </w:rPr>
              <w:t xml:space="preserve">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B248D2">
        <w:tc>
          <w:tcPr>
            <w:tcW w:w="322"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387</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 w:history="1">
              <w:r w:rsidR="006F64B1" w:rsidRPr="00C15BCC">
                <w:rPr>
                  <w:rStyle w:val="Hyperlink"/>
                  <w:rFonts w:ascii="Avenir Book" w:eastAsia="Times New Roman" w:hAnsi="Avenir Book" w:cs="Arial"/>
                  <w:sz w:val="18"/>
                  <w:szCs w:val="20"/>
                </w:rPr>
                <w:t>ALAC</w:t>
              </w:r>
            </w:hyperlink>
          </w:p>
        </w:tc>
        <w:tc>
          <w:tcPr>
            <w:tcW w:w="5634" w:type="dxa"/>
            <w:vAlign w:val="center"/>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Some members of At-Large believe that AC/SO-appointed Directors should not be removable: by the community in general; or solely by the 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ability to remove individual Board members, either by the appointing AC/SO or by a supermajority of the community, is viewed as crucial by most ALAC Members. Without it, the only alternative is to </w:t>
            </w:r>
            <w:r w:rsidRPr="00C15BCC">
              <w:rPr>
                <w:rFonts w:ascii="Avenir Book" w:eastAsia="Times New Roman" w:hAnsi="Avenir Book" w:cs="Arial"/>
                <w:color w:val="000000"/>
                <w:sz w:val="18"/>
                <w:szCs w:val="20"/>
              </w:rPr>
              <w:lastRenderedPageBreak/>
              <w:t>remove the entire Board and this is a cataclysmic alternative as described under the comment to section 5.6.</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removal by the AC/SO that made the appointment, it has been argued that being able to withdraw such an appointment will “politicize” the appointment, that the Director will alter their </w:t>
            </w:r>
            <w:proofErr w:type="spellStart"/>
            <w:r w:rsidRPr="00C15BCC">
              <w:rPr>
                <w:rFonts w:ascii="Avenir Book" w:eastAsia="Times New Roman" w:hAnsi="Avenir Book" w:cs="Arial"/>
                <w:color w:val="000000"/>
                <w:sz w:val="18"/>
                <w:szCs w:val="20"/>
              </w:rPr>
              <w:t>behaviour</w:t>
            </w:r>
            <w:proofErr w:type="spellEnd"/>
            <w:r w:rsidRPr="00C15BCC">
              <w:rPr>
                <w:rFonts w:ascii="Avenir Book" w:eastAsia="Times New Roman" w:hAnsi="Avenir Book" w:cs="Arial"/>
                <w:color w:val="000000"/>
                <w:sz w:val="18"/>
                <w:szCs w:val="20"/>
              </w:rPr>
              <w:t xml:space="preserve"> because of it, or that the group might withdraw the appointment as punishment for not voting the way they would have wished on a specific issue. The ALAC believes that all of these reasons have little merit.</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Politicizing</w:t>
            </w:r>
            <w:r w:rsidRPr="00C15BCC">
              <w:rPr>
                <w:rFonts w:ascii="Avenir Book" w:eastAsia="Times New Roman" w:hAnsi="Avenir Book" w:cs="Arial"/>
                <w:color w:val="000000"/>
                <w:sz w:val="18"/>
                <w:szCs w:val="20"/>
              </w:rPr>
              <w:t>: This a curious comment given the fact that the selection of Board Members by some AC/SOs is already an extremely political process.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Altered behavior</w:t>
            </w:r>
            <w:r w:rsidRPr="00C15BCC">
              <w:rPr>
                <w:rFonts w:ascii="Avenir Book" w:eastAsia="Times New Roman" w:hAnsi="Avenir Book" w:cs="Arial"/>
                <w:color w:val="000000"/>
                <w:sz w:val="18"/>
                <w:szCs w:val="20"/>
              </w:rPr>
              <w:t>: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Punishment</w:t>
            </w:r>
            <w:r w:rsidRPr="00C15BCC">
              <w:rPr>
                <w:rFonts w:ascii="Avenir Book" w:eastAsia="Times New Roman" w:hAnsi="Avenir Book" w:cs="Arial"/>
                <w:color w:val="000000"/>
                <w:sz w:val="18"/>
                <w:szCs w:val="20"/>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process used by an AC/SO to approve removals of one or more Board members must be formally documented in that entity’s operating procedures and approved by that AC/SO.</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On the issue of removing NomCom appointees to the Board, the ALAC </w:t>
            </w:r>
            <w:r w:rsidRPr="00C15BCC">
              <w:rPr>
                <w:rFonts w:ascii="Avenir Book" w:eastAsia="Times New Roman" w:hAnsi="Avenir Book" w:cs="Arial"/>
                <w:color w:val="000000"/>
                <w:sz w:val="18"/>
                <w:szCs w:val="20"/>
              </w:rPr>
              <w:lastRenderedPageBreak/>
              <w:t xml:space="preserve">believes that this should be a community decision, just as it is to remove the entire Board. The ALAC does not support having the regular NomCom remove Directors (and specifically those appointed by previous </w:t>
            </w:r>
            <w:proofErr w:type="spellStart"/>
            <w:r w:rsidRPr="00C15BCC">
              <w:rPr>
                <w:rFonts w:ascii="Avenir Book" w:eastAsia="Times New Roman" w:hAnsi="Avenir Book" w:cs="Arial"/>
                <w:color w:val="000000"/>
                <w:sz w:val="18"/>
                <w:szCs w:val="20"/>
              </w:rPr>
              <w:t>NomComs</w:t>
            </w:r>
            <w:proofErr w:type="spellEnd"/>
            <w:r w:rsidRPr="00C15BCC">
              <w:rPr>
                <w:rFonts w:ascii="Avenir Book" w:eastAsia="Times New Roman" w:hAnsi="Avenir Book" w:cs="Arial"/>
                <w:color w:val="000000"/>
                <w:sz w:val="18"/>
                <w:szCs w:val="20"/>
              </w:rPr>
              <w:t xml:space="preserve">).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w:t>
            </w:r>
            <w:proofErr w:type="spellStart"/>
            <w:r w:rsidRPr="00C15BCC">
              <w:rPr>
                <w:rFonts w:ascii="Avenir Book" w:eastAsia="Times New Roman" w:hAnsi="Avenir Book" w:cs="Arial"/>
                <w:color w:val="000000"/>
                <w:sz w:val="18"/>
                <w:szCs w:val="20"/>
              </w:rPr>
              <w:t>focussing</w:t>
            </w:r>
            <w:proofErr w:type="spellEnd"/>
            <w:r w:rsidRPr="00C15BCC">
              <w:rPr>
                <w:rFonts w:ascii="Avenir Book" w:eastAsia="Times New Roman" w:hAnsi="Avenir Book" w:cs="Arial"/>
                <w:color w:val="000000"/>
                <w:sz w:val="18"/>
                <w:szCs w:val="20"/>
              </w:rPr>
              <w:t xml:space="preserve">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original intent of the CCWG was that the community (</w:t>
            </w:r>
            <w:proofErr w:type="spellStart"/>
            <w:r w:rsidRPr="00C15BCC">
              <w:rPr>
                <w:rFonts w:ascii="Avenir Book" w:eastAsia="Times New Roman" w:hAnsi="Avenir Book" w:cs="Arial"/>
                <w:color w:val="000000"/>
                <w:sz w:val="18"/>
                <w:szCs w:val="20"/>
              </w:rPr>
              <w:t>ie</w:t>
            </w:r>
            <w:proofErr w:type="spellEnd"/>
            <w:r w:rsidRPr="00C15BCC">
              <w:rPr>
                <w:rFonts w:ascii="Avenir Book" w:eastAsia="Times New Roman" w:hAnsi="Avenir Book" w:cs="Arial"/>
                <w:color w:val="000000"/>
                <w:sz w:val="18"/>
                <w:szCs w:val="20"/>
              </w:rPr>
              <w:t xml:space="preserve"> the Members or Designators) would remove NomCom appointees. Legal advice indicated that since these people were appointed by the NomCom, they must be removed by the NomCom. There is a simple way to effect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w:t>
            </w:r>
            <w:proofErr w:type="spellStart"/>
            <w:r w:rsidRPr="00C15BCC">
              <w:rPr>
                <w:rFonts w:ascii="Avenir Book" w:eastAsia="Times New Roman" w:hAnsi="Avenir Book" w:cs="Arial"/>
                <w:color w:val="000000"/>
                <w:sz w:val="18"/>
                <w:szCs w:val="20"/>
              </w:rPr>
              <w:t>ie</w:t>
            </w:r>
            <w:proofErr w:type="spellEnd"/>
            <w:r w:rsidRPr="00C15BCC">
              <w:rPr>
                <w:rFonts w:ascii="Avenir Book" w:eastAsia="Times New Roman" w:hAnsi="Avenir Book" w:cs="Arial"/>
                <w:color w:val="000000"/>
                <w:sz w:val="18"/>
                <w:szCs w:val="20"/>
              </w:rPr>
              <w:t xml:space="preserv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4086" w:type="dxa"/>
            <w:gridSpan w:val="2"/>
            <w:vAlign w:val="center"/>
          </w:tcPr>
          <w:p w:rsidR="006F64B1" w:rsidRPr="00C15BCC" w:rsidRDefault="006F64B1" w:rsidP="0056349C">
            <w:pPr>
              <w:spacing w:after="0" w:line="240" w:lineRule="auto"/>
              <w:rPr>
                <w:rFonts w:ascii="Avenir Book" w:eastAsia="Times New Roman" w:hAnsi="Avenir Book" w:cs="Times New Roman"/>
                <w:sz w:val="18"/>
                <w:szCs w:val="20"/>
              </w:rPr>
            </w:pP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8659AA">
              <w:rPr>
                <w:rFonts w:ascii="Avenir Book" w:eastAsia="Times New Roman" w:hAnsi="Avenir Book" w:cs="Times New Roman"/>
                <w:color w:val="000000"/>
                <w:sz w:val="18"/>
                <w:szCs w:val="20"/>
              </w:rPr>
              <w:t xml:space="preserve"> The CCWG’s Second Draft Proposal has revised and changed this proposed Power (see section 7.3) so that it</w:t>
            </w:r>
            <w:r w:rsidR="008659AA">
              <w:rPr>
                <w:rFonts w:ascii="Avenir Book" w:eastAsia="Times New Roman" w:hAnsi="Avenir Book" w:cs="Times New Roman"/>
                <w:color w:val="000000"/>
                <w:sz w:val="18"/>
                <w:szCs w:val="20"/>
              </w:rPr>
              <w:t xml:space="preserve"> </w:t>
            </w:r>
            <w:r w:rsidR="008659AA">
              <w:rPr>
                <w:rFonts w:ascii="Avenir Book" w:eastAsia="Times New Roman" w:hAnsi="Avenir Book" w:cs="Times New Roman"/>
                <w:color w:val="000000"/>
                <w:sz w:val="18"/>
                <w:szCs w:val="20"/>
              </w:rPr>
              <w:t xml:space="preserve">clearly specifies the different processes for dealing with removal of directors appointed by the </w:t>
            </w:r>
            <w:proofErr w:type="spellStart"/>
            <w:r w:rsidR="008659AA">
              <w:rPr>
                <w:rFonts w:ascii="Avenir Book" w:eastAsia="Times New Roman" w:hAnsi="Avenir Book" w:cs="Times New Roman"/>
                <w:color w:val="000000"/>
                <w:sz w:val="18"/>
                <w:szCs w:val="20"/>
              </w:rPr>
              <w:t>NomCom</w:t>
            </w:r>
            <w:proofErr w:type="spellEnd"/>
            <w:r w:rsidR="008659AA">
              <w:rPr>
                <w:rFonts w:ascii="Avenir Book" w:eastAsia="Times New Roman" w:hAnsi="Avenir Book" w:cs="Times New Roman"/>
                <w:color w:val="000000"/>
                <w:sz w:val="18"/>
                <w:szCs w:val="20"/>
              </w:rPr>
              <w:t xml:space="preserve"> or by an SO or AC. It makes use of the Community Mechanism as Sole Member (see section 6 of the Second Draft Proposal) to deal with </w:t>
            </w:r>
            <w:proofErr w:type="spellStart"/>
            <w:r w:rsidR="008659AA">
              <w:rPr>
                <w:rFonts w:ascii="Avenir Book" w:eastAsia="Times New Roman" w:hAnsi="Avenir Book" w:cs="Times New Roman"/>
                <w:color w:val="000000"/>
                <w:sz w:val="18"/>
                <w:szCs w:val="20"/>
              </w:rPr>
              <w:t>NomCom</w:t>
            </w:r>
            <w:proofErr w:type="spellEnd"/>
            <w:r w:rsidR="008659AA">
              <w:rPr>
                <w:rFonts w:ascii="Avenir Book" w:eastAsia="Times New Roman" w:hAnsi="Avenir Book" w:cs="Times New Roman"/>
                <w:color w:val="000000"/>
                <w:sz w:val="18"/>
                <w:szCs w:val="20"/>
              </w:rPr>
              <w:t xml:space="preserve"> directors. We believe that the changes in the Second Draft Proposal deal with the concerns you have raised, but welcome further comments and suggestions. </w:t>
            </w:r>
          </w:p>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713DB" w:rsidRPr="00C15BCC" w:rsidTr="00B248D2">
        <w:tc>
          <w:tcPr>
            <w:tcW w:w="322" w:type="dxa"/>
          </w:tcPr>
          <w:p w:rsidR="004713DB" w:rsidRPr="00C15BCC"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388</w:t>
            </w:r>
          </w:p>
        </w:tc>
        <w:tc>
          <w:tcPr>
            <w:tcW w:w="1298" w:type="dxa"/>
            <w:vAlign w:val="center"/>
          </w:tcPr>
          <w:p w:rsidR="004713DB" w:rsidRPr="00C15BCC" w:rsidRDefault="00B248D2" w:rsidP="00493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8" w:history="1">
              <w:r w:rsidR="004713DB" w:rsidRPr="00C15BCC">
                <w:rPr>
                  <w:rStyle w:val="Hyperlink"/>
                  <w:rFonts w:ascii="Avenir Book" w:hAnsi="Avenir Book"/>
                  <w:sz w:val="18"/>
                  <w:szCs w:val="20"/>
                </w:rPr>
                <w:t>SB</w:t>
              </w:r>
            </w:hyperlink>
          </w:p>
        </w:tc>
        <w:tc>
          <w:tcPr>
            <w:tcW w:w="5634" w:type="dxa"/>
          </w:tcPr>
          <w:p w:rsidR="004713DB" w:rsidRPr="00C15BCC"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Five members of the Board of Directors are elected annually for 3</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years. I honestly fail to understand why they would be replaced before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the end of this term of 3 years. This would allow the seizure of power</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by a small group.</w:t>
            </w:r>
          </w:p>
          <w:p w:rsidR="004713DB" w:rsidRPr="00C15BCC"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i</w:t>
            </w:r>
            <w:proofErr w:type="spellEnd"/>
            <w:r w:rsidRPr="00C15BCC">
              <w:rPr>
                <w:rFonts w:ascii="Avenir Book" w:eastAsia="Times New Roman" w:hAnsi="Avenir Book" w:cs="Arial"/>
                <w:color w:val="000000"/>
                <w:sz w:val="18"/>
                <w:szCs w:val="20"/>
              </w:rPr>
              <w:t>. So before seeking a solution to replace members of the Board of</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lastRenderedPageBreak/>
              <w:t>Directors before the regular elections, might it not be possible</w:t>
            </w:r>
          </w:p>
          <w:p w:rsidR="004713DB" w:rsidRPr="004713DB"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to establish an </w:t>
            </w:r>
            <w:r w:rsidRPr="004713DB">
              <w:rPr>
                <w:rFonts w:ascii="Avenir Book" w:eastAsia="Times New Roman" w:hAnsi="Avenir Book" w:cs="Arial"/>
                <w:bCs/>
                <w:color w:val="000000"/>
                <w:sz w:val="18"/>
                <w:szCs w:val="20"/>
              </w:rPr>
              <w:t>open, transparent framework which is</w:t>
            </w:r>
          </w:p>
          <w:p w:rsidR="004713DB" w:rsidRPr="004713DB"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4713DB">
              <w:rPr>
                <w:rFonts w:ascii="Avenir Book" w:eastAsia="Times New Roman" w:hAnsi="Avenir Book" w:cs="Arial"/>
                <w:bCs/>
                <w:color w:val="000000"/>
                <w:sz w:val="18"/>
                <w:szCs w:val="20"/>
              </w:rPr>
              <w:t xml:space="preserve">understandable to all... for all elections </w:t>
            </w:r>
            <w:r w:rsidRPr="004713DB">
              <w:rPr>
                <w:rFonts w:ascii="Avenir Book" w:eastAsia="Times New Roman" w:hAnsi="Avenir Book" w:cs="Arial"/>
                <w:color w:val="000000"/>
                <w:sz w:val="18"/>
                <w:szCs w:val="20"/>
              </w:rPr>
              <w:t>to the Board of</w:t>
            </w:r>
          </w:p>
          <w:p w:rsidR="004713DB" w:rsidRPr="004713DB"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4713DB">
              <w:rPr>
                <w:rFonts w:ascii="Avenir Book" w:eastAsia="Times New Roman" w:hAnsi="Avenir Book" w:cs="Arial"/>
                <w:color w:val="000000"/>
                <w:sz w:val="18"/>
                <w:szCs w:val="20"/>
              </w:rPr>
              <w:t>Directors?</w:t>
            </w:r>
          </w:p>
          <w:p w:rsidR="004713DB" w:rsidRPr="00C15BCC"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ii. The establishment of an elections office (for all ICANN</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elections) would be a first step.</w:t>
            </w:r>
          </w:p>
          <w:p w:rsidR="004713DB" w:rsidRPr="00C15BCC"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I therefore oppose to the current proposals regarding the possibility of</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recalling members of the Board of Directors.</w:t>
            </w:r>
          </w:p>
          <w:p w:rsidR="004713DB" w:rsidRPr="00C15BCC" w:rsidRDefault="004713DB"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i</w:t>
            </w:r>
            <w:proofErr w:type="spellEnd"/>
            <w:r w:rsidRPr="00C15BCC">
              <w:rPr>
                <w:rFonts w:ascii="Avenir Book" w:eastAsia="Times New Roman" w:hAnsi="Avenir Book" w:cs="Arial"/>
                <w:color w:val="000000"/>
                <w:sz w:val="18"/>
                <w:szCs w:val="20"/>
              </w:rPr>
              <w:t>. The recalling of a member of the Board of directors by his or</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her electoral constituency due to a disagreement is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contradictory to his or her independence.</w:t>
            </w:r>
          </w:p>
        </w:tc>
        <w:tc>
          <w:tcPr>
            <w:tcW w:w="4086" w:type="dxa"/>
            <w:gridSpan w:val="2"/>
          </w:tcPr>
          <w:p w:rsidR="004713DB" w:rsidRPr="00C15BCC" w:rsidRDefault="004713DB" w:rsidP="00493CFF">
            <w:pPr>
              <w:spacing w:after="0" w:line="240" w:lineRule="auto"/>
              <w:rPr>
                <w:rFonts w:ascii="Avenir Book" w:eastAsia="Times New Roman" w:hAnsi="Avenir Book" w:cs="Times New Roman"/>
                <w:sz w:val="18"/>
                <w:szCs w:val="20"/>
                <w:highlight w:val="yellow"/>
              </w:rPr>
            </w:pPr>
          </w:p>
          <w:p w:rsidR="004713DB" w:rsidRPr="00C15BCC" w:rsidRDefault="004713DB" w:rsidP="00493CFF">
            <w:pPr>
              <w:spacing w:after="0" w:line="240" w:lineRule="auto"/>
              <w:rPr>
                <w:rFonts w:ascii="Avenir Book" w:eastAsia="Times New Roman" w:hAnsi="Avenir Book" w:cs="Times New Roman"/>
                <w:sz w:val="18"/>
                <w:szCs w:val="20"/>
              </w:rPr>
            </w:pPr>
            <w:r w:rsidRPr="00B248D2">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b/>
                <w:bCs/>
                <w:color w:val="000000"/>
                <w:sz w:val="18"/>
                <w:szCs w:val="20"/>
              </w:rPr>
              <w:t xml:space="preserve"> </w:t>
            </w:r>
          </w:p>
          <w:p w:rsidR="004713DB" w:rsidRDefault="008659AA"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 While the CCWG has revised and changed its proposal for this power (see section 7.3 of the Second Draft Proposal), it has respected the strong support this power received in </w:t>
            </w:r>
            <w:r>
              <w:rPr>
                <w:rFonts w:ascii="Avenir Book" w:eastAsia="Times New Roman" w:hAnsi="Avenir Book" w:cs="Arial"/>
                <w:color w:val="000000"/>
                <w:sz w:val="18"/>
                <w:szCs w:val="20"/>
              </w:rPr>
              <w:lastRenderedPageBreak/>
              <w:t>the first public comment period. As such it remains an integral part of the proposed accountability improvements the CCWG is proposing.</w:t>
            </w:r>
          </w:p>
          <w:p w:rsidR="008659AA" w:rsidRPr="00C15BCC" w:rsidRDefault="008659AA" w:rsidP="0049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6F64B1" w:rsidRPr="00C15BCC" w:rsidTr="004713DB">
        <w:tc>
          <w:tcPr>
            <w:tcW w:w="322" w:type="dxa"/>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389</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 w:history="1">
              <w:r w:rsidR="006F64B1" w:rsidRPr="00C15BCC">
                <w:rPr>
                  <w:rStyle w:val="Hyperlink"/>
                  <w:rFonts w:ascii="Avenir Book" w:hAnsi="Avenir Book" w:cs="Arial"/>
                  <w:sz w:val="18"/>
                  <w:szCs w:val="20"/>
                </w:rPr>
                <w:t>RIR</w:t>
              </w:r>
            </w:hyperlink>
          </w:p>
        </w:tc>
        <w:tc>
          <w:tcPr>
            <w:tcW w:w="5662" w:type="dxa"/>
            <w:gridSpan w:val="2"/>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There are no objections to the formalization of this power which may already exist for organizations which designate directors to the Board), nor to the requirements of this recommendation.</w:t>
            </w:r>
          </w:p>
        </w:tc>
        <w:tc>
          <w:tcPr>
            <w:tcW w:w="4058" w:type="dxa"/>
          </w:tcPr>
          <w:p w:rsidR="006F64B1" w:rsidRPr="00C15BCC" w:rsidRDefault="006F64B1" w:rsidP="0056349C">
            <w:pPr>
              <w:spacing w:after="0" w:line="240" w:lineRule="auto"/>
              <w:rPr>
                <w:rFonts w:ascii="Avenir Book" w:eastAsia="Times New Roman" w:hAnsi="Avenir Book" w:cs="Times New Roman"/>
                <w:sz w:val="18"/>
                <w:szCs w:val="20"/>
              </w:rPr>
            </w:pPr>
            <w:bookmarkStart w:id="0" w:name="_GoBack"/>
            <w:bookmarkEnd w:id="0"/>
          </w:p>
          <w:p w:rsidR="00B248D2" w:rsidRDefault="006F64B1"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B248D2">
              <w:rPr>
                <w:rFonts w:ascii="Avenir Book" w:eastAsia="Times New Roman" w:hAnsi="Avenir Book" w:cs="Times New Roman"/>
                <w:color w:val="000000"/>
                <w:sz w:val="18"/>
                <w:szCs w:val="20"/>
              </w:rPr>
              <w:t>.</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w:t>
            </w:r>
          </w:p>
        </w:tc>
      </w:tr>
      <w:tr w:rsidR="006F64B1" w:rsidRPr="00C15BCC" w:rsidTr="004713DB">
        <w:tc>
          <w:tcPr>
            <w:tcW w:w="322" w:type="dxa"/>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390</w:t>
            </w:r>
          </w:p>
        </w:tc>
        <w:tc>
          <w:tcPr>
            <w:tcW w:w="1298" w:type="dxa"/>
            <w:vAlign w:val="center"/>
          </w:tcPr>
          <w:p w:rsidR="006F64B1" w:rsidRPr="00C15BCC" w:rsidRDefault="00B248D2"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 w:history="1">
              <w:r w:rsidR="006F64B1" w:rsidRPr="00C15BCC">
                <w:rPr>
                  <w:rStyle w:val="Hyperlink"/>
                  <w:rFonts w:ascii="Avenir Book" w:hAnsi="Avenir Book" w:cs="Arial"/>
                  <w:sz w:val="18"/>
                  <w:szCs w:val="20"/>
                </w:rPr>
                <w:t>Siva</w:t>
              </w:r>
            </w:hyperlink>
          </w:p>
        </w:tc>
        <w:tc>
          <w:tcPr>
            <w:tcW w:w="5662" w:type="dxa"/>
            <w:gridSpan w:val="2"/>
          </w:tcPr>
          <w:p w:rsidR="006F64B1" w:rsidRPr="00C15BCC" w:rsidRDefault="006F64B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good to empower the Community with these powers. Subject to the cautions and observations expressed as above. </w:t>
            </w:r>
          </w:p>
        </w:tc>
        <w:tc>
          <w:tcPr>
            <w:tcW w:w="4058" w:type="dxa"/>
          </w:tcPr>
          <w:p w:rsidR="006F64B1" w:rsidRPr="00C15BCC" w:rsidRDefault="006F64B1" w:rsidP="0056349C">
            <w:pPr>
              <w:spacing w:after="0" w:line="240" w:lineRule="auto"/>
              <w:rPr>
                <w:rFonts w:ascii="Avenir Book" w:eastAsia="Times New Roman" w:hAnsi="Avenir Book" w:cs="Times New Roman"/>
                <w:sz w:val="18"/>
                <w:szCs w:val="20"/>
              </w:rPr>
            </w:pPr>
          </w:p>
          <w:p w:rsidR="00B248D2" w:rsidRDefault="006F64B1"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 for your input</w:t>
            </w:r>
            <w:r w:rsidR="00B248D2">
              <w:rPr>
                <w:rFonts w:ascii="Avenir Book" w:eastAsia="Times New Roman" w:hAnsi="Avenir Book" w:cs="Times New Roman"/>
                <w:color w:val="000000"/>
                <w:sz w:val="18"/>
                <w:szCs w:val="20"/>
              </w:rPr>
              <w:t>.</w:t>
            </w:r>
          </w:p>
          <w:p w:rsidR="006F64B1" w:rsidRPr="00C15BCC" w:rsidRDefault="006F64B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w:t>
            </w:r>
          </w:p>
        </w:tc>
      </w:tr>
    </w:tbl>
    <w:p w:rsidR="00D3583A" w:rsidRDefault="00D3583A"/>
    <w:sectPr w:rsidR="00D3583A" w:rsidSect="00C65E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702C"/>
    <w:multiLevelType w:val="multilevel"/>
    <w:tmpl w:val="0DE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53AFD"/>
    <w:multiLevelType w:val="multilevel"/>
    <w:tmpl w:val="5A4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B1"/>
    <w:rsid w:val="00034912"/>
    <w:rsid w:val="000A7126"/>
    <w:rsid w:val="003A3C83"/>
    <w:rsid w:val="004713DB"/>
    <w:rsid w:val="006F64B1"/>
    <w:rsid w:val="008659AA"/>
    <w:rsid w:val="009769CD"/>
    <w:rsid w:val="00B248D2"/>
    <w:rsid w:val="00C65ED5"/>
    <w:rsid w:val="00D3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4B1"/>
    <w:rPr>
      <w:color w:val="0000FF"/>
      <w:u w:val="single"/>
    </w:rPr>
  </w:style>
  <w:style w:type="table" w:styleId="TableGrid">
    <w:name w:val="Table Grid"/>
    <w:basedOn w:val="TableNormal"/>
    <w:uiPriority w:val="59"/>
    <w:rsid w:val="006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4B1"/>
    <w:rPr>
      <w:color w:val="0000FF"/>
      <w:u w:val="single"/>
    </w:rPr>
  </w:style>
  <w:style w:type="table" w:styleId="TableGrid">
    <w:name w:val="Table Grid"/>
    <w:basedOn w:val="TableNormal"/>
    <w:uiPriority w:val="59"/>
    <w:rsid w:val="006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comments-ccwg-accountability-draft-proposal-04may15/msg00008.html" TargetMode="External"/><Relationship Id="rId13" Type="http://schemas.openxmlformats.org/officeDocument/2006/relationships/hyperlink" Target="http://forum.icann.org/lists/comments-ccwg-accountability-draft-proposal-04may15/msg00024.html" TargetMode="External"/><Relationship Id="rId18" Type="http://schemas.openxmlformats.org/officeDocument/2006/relationships/hyperlink" Target="http://forum.icann.org/lists/comments-ccwg-accountability-draft-proposal-04may15/msg00033.html" TargetMode="External"/><Relationship Id="rId26" Type="http://schemas.openxmlformats.org/officeDocument/2006/relationships/hyperlink" Target="http://forum.icann.org/lists/comments-ccwg-accountability-draft-proposal-04may15/msg00056.html" TargetMode="External"/><Relationship Id="rId3" Type="http://schemas.microsoft.com/office/2007/relationships/stylesWithEffects" Target="stylesWithEffects.xml"/><Relationship Id="rId21" Type="http://schemas.openxmlformats.org/officeDocument/2006/relationships/hyperlink" Target="http://forum.icann.org/lists/comments-ccwg-accountability-draft-proposal-04may15/msg00040.html" TargetMode="External"/><Relationship Id="rId7" Type="http://schemas.openxmlformats.org/officeDocument/2006/relationships/hyperlink" Target="http://forum.icann.org/lists/comments-ccwg-accountability-draft-proposal-04may15/msg00002.html" TargetMode="External"/><Relationship Id="rId12" Type="http://schemas.openxmlformats.org/officeDocument/2006/relationships/hyperlink" Target="http://forum.icann.org/lists/comments-ccwg-accountability-draft-proposal-04may15/msg00022.html" TargetMode="External"/><Relationship Id="rId17" Type="http://schemas.openxmlformats.org/officeDocument/2006/relationships/hyperlink" Target="http://forum.icann.org/lists/comments-ccwg-accountability-draft-proposal-04may15/msg00030.html" TargetMode="External"/><Relationship Id="rId25" Type="http://schemas.openxmlformats.org/officeDocument/2006/relationships/hyperlink" Target="http://forum.icann.org/lists/comments-ccwg-accountability-draft-proposal-04may15/msg00051.html" TargetMode="External"/><Relationship Id="rId2" Type="http://schemas.openxmlformats.org/officeDocument/2006/relationships/styles" Target="styles.xml"/><Relationship Id="rId16" Type="http://schemas.openxmlformats.org/officeDocument/2006/relationships/hyperlink" Target="http://forum.icann.org/lists/comments-ccwg-accountability-draft-proposal-04may15/msg00029.html" TargetMode="External"/><Relationship Id="rId20" Type="http://schemas.openxmlformats.org/officeDocument/2006/relationships/hyperlink" Target="http://forum.icann.org/lists/comments-ccwg-accountability-draft-proposal-04may15/msg00038.html" TargetMode="External"/><Relationship Id="rId29" Type="http://schemas.openxmlformats.org/officeDocument/2006/relationships/hyperlink" Target="http://forum.icann.org/lists/comments-ccwg-accountability-draft-proposal-04may15/msg00065.html" TargetMode="External"/><Relationship Id="rId1" Type="http://schemas.openxmlformats.org/officeDocument/2006/relationships/numbering" Target="numbering.xml"/><Relationship Id="rId6" Type="http://schemas.openxmlformats.org/officeDocument/2006/relationships/hyperlink" Target="http://forum.icann.org/lists/comments-ccwg-accountability-draft-proposal-04may15/msg00000.html" TargetMode="External"/><Relationship Id="rId11" Type="http://schemas.openxmlformats.org/officeDocument/2006/relationships/hyperlink" Target="http://forum.icann.org/lists/comments-ccwg-accountability-draft-proposal-04may15/msg00011.html" TargetMode="External"/><Relationship Id="rId24" Type="http://schemas.openxmlformats.org/officeDocument/2006/relationships/hyperlink" Target="http://forum.icann.org/lists/comments-ccwg-accountability-draft-proposal-04may15/msg0004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rum.icann.org/lists/comments-ccwg-accountability-draft-proposal-04may15/msg00028.html" TargetMode="External"/><Relationship Id="rId23" Type="http://schemas.openxmlformats.org/officeDocument/2006/relationships/hyperlink" Target="http://forum.icann.org/lists/comments-ccwg-accountability-draft-proposal-04may15/msg00052.html" TargetMode="External"/><Relationship Id="rId28" Type="http://schemas.openxmlformats.org/officeDocument/2006/relationships/hyperlink" Target="http://forum.icann.org/lists/comments-ccwg-accountability-draft-proposal-04may15/msg00063.html" TargetMode="External"/><Relationship Id="rId10" Type="http://schemas.openxmlformats.org/officeDocument/2006/relationships/hyperlink" Target="http://forum.icann.org/lists/comments-ccwg-accountability-draft-proposal-04may15/msg00009.html" TargetMode="External"/><Relationship Id="rId19" Type="http://schemas.openxmlformats.org/officeDocument/2006/relationships/hyperlink" Target="http://forum.icann.org/lists/comments-ccwg-accountability-draft-proposal-04may15/msg00034.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icann.org/lists/comments-ccwg-accountability-draft-proposal-04may15/msg00010.html" TargetMode="External"/><Relationship Id="rId14" Type="http://schemas.openxmlformats.org/officeDocument/2006/relationships/hyperlink" Target="http://forum.icann.org/lists/comments-ccwg-accountability-draft-proposal-04may15/msg00027.html" TargetMode="External"/><Relationship Id="rId22" Type="http://schemas.openxmlformats.org/officeDocument/2006/relationships/hyperlink" Target="http://forum.icann.org/lists/comments-ccwg-accountability-draft-proposal-04may15/msg00041.html" TargetMode="External"/><Relationship Id="rId27" Type="http://schemas.openxmlformats.org/officeDocument/2006/relationships/hyperlink" Target="http://forum.icann.org/lists/comments-ccwg-accountability-draft-proposal-04may15/msg00058.html" TargetMode="External"/><Relationship Id="rId30" Type="http://schemas.openxmlformats.org/officeDocument/2006/relationships/hyperlink" Target="http://forum.icann.org/lists/comments-ccwg-accountability-draft-proposal-04may15/msg000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Carlson</dc:creator>
  <cp:lastModifiedBy> Jordan Carter</cp:lastModifiedBy>
  <cp:revision>3</cp:revision>
  <dcterms:created xsi:type="dcterms:W3CDTF">2015-08-17T19:41:00Z</dcterms:created>
  <dcterms:modified xsi:type="dcterms:W3CDTF">2015-08-17T20:14:00Z</dcterms:modified>
</cp:coreProperties>
</file>