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B3" w:rsidRDefault="00C34DB3" w:rsidP="00C34DB3">
      <w:pPr>
        <w:pStyle w:val="Title"/>
      </w:pPr>
      <w:r>
        <w:t>Public Comment Period #2</w:t>
      </w:r>
    </w:p>
    <w:p w:rsidR="00C34DB3" w:rsidRDefault="00027733" w:rsidP="00C34DB3">
      <w:pPr>
        <w:pStyle w:val="Title"/>
      </w:pPr>
      <w:r>
        <w:t xml:space="preserve">Section </w:t>
      </w:r>
      <w:r w:rsidR="00C34DB3">
        <w:t xml:space="preserve">7.2 </w:t>
      </w:r>
      <w:r w:rsidR="00CA0B97">
        <w:t xml:space="preserve">Reconsider/Reject Changes to ICANN’s </w:t>
      </w:r>
      <w:r w:rsidR="00C34DB3">
        <w:t>Standard By-Laws (Page 56)</w:t>
      </w:r>
    </w:p>
    <w:p w:rsidR="00C34DB3" w:rsidRDefault="00C34DB3" w:rsidP="00C34DB3"/>
    <w:p w:rsidR="00C34DB3" w:rsidRPr="00C34DB3" w:rsidRDefault="00C34DB3" w:rsidP="00C34DB3">
      <w:pPr>
        <w:spacing w:after="0" w:line="240" w:lineRule="auto"/>
        <w:ind w:left="720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>“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Power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to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reconsider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or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reject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changes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to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ICANN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‘Standard’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Bylaws: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The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Community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has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the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ability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to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reject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proposed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Bylaws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changes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after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they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are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approved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by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the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Board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but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before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they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come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into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</w:t>
      </w:r>
      <w:r w:rsidRPr="00C34DB3">
        <w:rPr>
          <w:rFonts w:ascii="Courier New" w:eastAsia="Times New Roman" w:hAnsi="Courier New" w:cs="Courier New"/>
          <w:color w:val="333333"/>
          <w:sz w:val="24"/>
          <w:szCs w:val="24"/>
        </w:rPr>
        <w:t>effect.</w:t>
      </w:r>
      <w:r w:rsidRPr="00CA0B97">
        <w:rPr>
          <w:rFonts w:ascii="Courier New" w:eastAsia="Times New Roman" w:hAnsi="Courier New" w:cs="Courier New"/>
          <w:color w:val="333333"/>
          <w:sz w:val="24"/>
          <w:szCs w:val="24"/>
        </w:rPr>
        <w:t>”</w:t>
      </w:r>
      <w:r w:rsidR="00027733">
        <w:rPr>
          <w:rFonts w:ascii="Courier New" w:eastAsia="Times New Roman" w:hAnsi="Courier New" w:cs="Courier New"/>
          <w:color w:val="333333"/>
          <w:sz w:val="24"/>
          <w:szCs w:val="24"/>
        </w:rPr>
        <w:t xml:space="preserve"> – CCWG Proposal #2 Executive Summary</w:t>
      </w:r>
    </w:p>
    <w:p w:rsidR="00C34DB3" w:rsidRPr="00C34DB3" w:rsidRDefault="00C34DB3" w:rsidP="00C34DB3"/>
    <w:p w:rsidR="00C34DB3" w:rsidRDefault="00C34DB3" w:rsidP="00C34DB3">
      <w:pPr>
        <w:pStyle w:val="Heading1"/>
      </w:pPr>
      <w:r>
        <w:t>Areas of Consensus</w:t>
      </w:r>
    </w:p>
    <w:p w:rsidR="00027733" w:rsidRDefault="00027733" w:rsidP="00C34DB3"/>
    <w:p w:rsidR="00C34DB3" w:rsidRPr="00CA0B97" w:rsidRDefault="00CA0B97" w:rsidP="00C34DB3">
      <w:pPr>
        <w:rPr>
          <w:sz w:val="24"/>
          <w:szCs w:val="24"/>
        </w:rPr>
      </w:pPr>
      <w:r w:rsidRPr="00CA0B97">
        <w:rPr>
          <w:sz w:val="24"/>
          <w:szCs w:val="24"/>
        </w:rPr>
        <w:t>Eight comments were submitted on the proposed community power to reject</w:t>
      </w:r>
      <w:r w:rsidR="00027733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force reconsideration of</w:t>
      </w:r>
      <w:r w:rsidRPr="00CA0B97">
        <w:rPr>
          <w:sz w:val="24"/>
          <w:szCs w:val="24"/>
        </w:rPr>
        <w:t xml:space="preserve"> a proposed </w:t>
      </w:r>
      <w:r>
        <w:rPr>
          <w:sz w:val="24"/>
          <w:szCs w:val="24"/>
        </w:rPr>
        <w:t xml:space="preserve">standard </w:t>
      </w:r>
      <w:r w:rsidRPr="00CA0B97">
        <w:rPr>
          <w:sz w:val="24"/>
          <w:szCs w:val="24"/>
        </w:rPr>
        <w:t xml:space="preserve">bylaw change. All were supportive of this community power. </w:t>
      </w:r>
      <w:r>
        <w:rPr>
          <w:sz w:val="24"/>
          <w:szCs w:val="24"/>
        </w:rPr>
        <w:t>No commenters</w:t>
      </w:r>
      <w:r w:rsidRPr="00CA0B97">
        <w:rPr>
          <w:sz w:val="24"/>
          <w:szCs w:val="24"/>
        </w:rPr>
        <w:t xml:space="preserve"> were opposed.</w:t>
      </w:r>
    </w:p>
    <w:p w:rsidR="00C34DB3" w:rsidRDefault="00C34DB3" w:rsidP="00C34DB3">
      <w:pPr>
        <w:pStyle w:val="Heading1"/>
      </w:pPr>
      <w:r>
        <w:t>Areas Needing Refinement</w:t>
      </w:r>
    </w:p>
    <w:p w:rsidR="00027733" w:rsidRDefault="00027733" w:rsidP="00CA0B97">
      <w:pPr>
        <w:rPr>
          <w:sz w:val="24"/>
          <w:szCs w:val="24"/>
        </w:rPr>
      </w:pPr>
    </w:p>
    <w:p w:rsidR="00CA0B97" w:rsidRPr="00CA0B97" w:rsidRDefault="00CA0B97" w:rsidP="00CA0B97">
      <w:pPr>
        <w:rPr>
          <w:sz w:val="24"/>
          <w:szCs w:val="24"/>
        </w:rPr>
      </w:pPr>
      <w:r w:rsidRPr="00CA0B97">
        <w:rPr>
          <w:sz w:val="24"/>
          <w:szCs w:val="24"/>
        </w:rPr>
        <w:t xml:space="preserve">Two commenters submitted suggestions for further work </w:t>
      </w:r>
      <w:r w:rsidR="00027733">
        <w:rPr>
          <w:sz w:val="24"/>
          <w:szCs w:val="24"/>
        </w:rPr>
        <w:t>and/</w:t>
      </w:r>
      <w:r w:rsidRPr="00CA0B97">
        <w:rPr>
          <w:sz w:val="24"/>
          <w:szCs w:val="24"/>
        </w:rPr>
        <w:t>or consideration:</w:t>
      </w:r>
    </w:p>
    <w:p w:rsidR="00CA0B97" w:rsidRDefault="00CA0B97" w:rsidP="00CA0B9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A0B97">
        <w:rPr>
          <w:rFonts w:eastAsia="Times New Roman" w:cs="Arial"/>
          <w:color w:val="000000"/>
          <w:sz w:val="24"/>
          <w:szCs w:val="24"/>
        </w:rPr>
        <w:t>Commenter “ELIG” submit</w:t>
      </w:r>
      <w:r>
        <w:rPr>
          <w:rFonts w:eastAsia="Times New Roman" w:cs="Arial"/>
          <w:color w:val="000000"/>
          <w:sz w:val="24"/>
          <w:szCs w:val="24"/>
        </w:rPr>
        <w:t>ted:</w:t>
      </w:r>
    </w:p>
    <w:p w:rsidR="00CA0B97" w:rsidRDefault="00CA0B97" w:rsidP="00CA0B97">
      <w:pPr>
        <w:pStyle w:val="ListParagraph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CA0B97" w:rsidRPr="00CA0B97" w:rsidRDefault="00CA0B97" w:rsidP="00CA0B9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CA0B97">
        <w:rPr>
          <w:rFonts w:eastAsia="Times New Roman" w:cs="Arial"/>
          <w:color w:val="000000"/>
          <w:sz w:val="24"/>
          <w:szCs w:val="24"/>
        </w:rPr>
        <w:t>“Deadlocks in chan</w:t>
      </w:r>
      <w:r w:rsidR="00027733">
        <w:rPr>
          <w:rFonts w:eastAsia="Times New Roman" w:cs="Arial"/>
          <w:color w:val="000000"/>
          <w:sz w:val="24"/>
          <w:szCs w:val="24"/>
        </w:rPr>
        <w:t>ging bylaws or fundamental Byla</w:t>
      </w:r>
      <w:r w:rsidRPr="00CA0B97">
        <w:rPr>
          <w:rFonts w:eastAsia="Times New Roman" w:cs="Arial"/>
          <w:color w:val="000000"/>
          <w:sz w:val="24"/>
          <w:szCs w:val="24"/>
        </w:rPr>
        <w:t>ws may require stress test: "We believe that it would be helpful to also explain the details of the legislation procedures in case of a deadlock during the amendment/enactment of a bylaw."</w:t>
      </w:r>
    </w:p>
    <w:p w:rsidR="00CA0B97" w:rsidRPr="00CA0B97" w:rsidRDefault="00CA0B97" w:rsidP="00CA0B97">
      <w:pPr>
        <w:pStyle w:val="ListParagraph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CA0B97" w:rsidRPr="00CA0B97" w:rsidRDefault="00CA0B97" w:rsidP="00CA0B97">
      <w:pPr>
        <w:pStyle w:val="ListParagraph"/>
        <w:numPr>
          <w:ilvl w:val="0"/>
          <w:numId w:val="1"/>
        </w:numPr>
        <w:rPr>
          <w:rFonts w:eastAsia="Times New Roman" w:cs="Arial"/>
          <w:color w:val="000000"/>
          <w:sz w:val="24"/>
          <w:szCs w:val="24"/>
        </w:rPr>
      </w:pPr>
      <w:r w:rsidRPr="00CA0B97">
        <w:rPr>
          <w:sz w:val="24"/>
          <w:szCs w:val="24"/>
        </w:rPr>
        <w:t>The ICANN Board submitted:</w:t>
      </w:r>
    </w:p>
    <w:p w:rsidR="00CA0B97" w:rsidRPr="00CA0B97" w:rsidRDefault="00CA0B97" w:rsidP="00CA0B97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CA0B97" w:rsidRPr="00CA0B97" w:rsidRDefault="00CA0B97" w:rsidP="00C34DB3">
      <w:pPr>
        <w:pStyle w:val="ListParagraph"/>
        <w:numPr>
          <w:ilvl w:val="1"/>
          <w:numId w:val="1"/>
        </w:numPr>
      </w:pPr>
      <w:r w:rsidRPr="00CA0B97">
        <w:rPr>
          <w:sz w:val="24"/>
          <w:szCs w:val="24"/>
        </w:rPr>
        <w:t>“</w:t>
      </w:r>
      <w:r w:rsidRPr="00CA0B97">
        <w:rPr>
          <w:rFonts w:eastAsia="Times New Roman" w:cs="Arial"/>
          <w:color w:val="000000"/>
          <w:sz w:val="24"/>
          <w:szCs w:val="24"/>
        </w:rPr>
        <w:t>Agreed.  The Board should not be instituting Bylaws changes that are not supported by the community. The community threshold to demonstrate an objection to a Bylaws change needs to be agreed upon, using the current SO/AC structure as opposed to the voting mechanism proposed in the CCWG-Accountability Proposal.”</w:t>
      </w:r>
    </w:p>
    <w:p w:rsidR="00CA0B97" w:rsidRPr="00CA0B97" w:rsidRDefault="00CA0B97" w:rsidP="00CA0B97">
      <w:pPr>
        <w:pStyle w:val="ListParagraph"/>
        <w:ind w:left="1440"/>
      </w:pPr>
    </w:p>
    <w:p w:rsidR="00027733" w:rsidRDefault="00027733" w:rsidP="00CA0B97">
      <w:pPr>
        <w:pStyle w:val="Heading1"/>
      </w:pPr>
    </w:p>
    <w:p w:rsidR="00C34DB3" w:rsidRDefault="00CA0B97" w:rsidP="00CA0B97">
      <w:pPr>
        <w:pStyle w:val="Heading1"/>
      </w:pPr>
      <w:r>
        <w:t>Ar</w:t>
      </w:r>
      <w:r w:rsidR="00C34DB3">
        <w:t>eas of Divergence</w:t>
      </w:r>
    </w:p>
    <w:p w:rsidR="00027733" w:rsidRDefault="00027733" w:rsidP="00027733"/>
    <w:p w:rsidR="00027733" w:rsidRDefault="00027733" w:rsidP="00027733">
      <w:pPr>
        <w:pStyle w:val="ListParagraph"/>
        <w:numPr>
          <w:ilvl w:val="0"/>
          <w:numId w:val="2"/>
        </w:numPr>
      </w:pPr>
      <w:r>
        <w:t>The ICANN Board supports the community power and acknowledges the need to establish mutually agreeable thresholds for its use, but prefers “using the current SO/AC structure as opposed to the voting mechanism” included in the CCWG’s second draft proposal.</w:t>
      </w:r>
    </w:p>
    <w:p w:rsidR="00027733" w:rsidRDefault="00027733" w:rsidP="00027733">
      <w:pPr>
        <w:pStyle w:val="ListParagraph"/>
      </w:pPr>
    </w:p>
    <w:p w:rsidR="00027733" w:rsidRDefault="00027733" w:rsidP="00027733">
      <w:pPr>
        <w:pStyle w:val="ListParagraph"/>
        <w:numPr>
          <w:ilvl w:val="0"/>
          <w:numId w:val="2"/>
        </w:numPr>
      </w:pPr>
      <w:r>
        <w:t>Both comments highlight the need for further consideration and/or explanation of the mechanisms for implementing and enforcing the agreed-to community powers.</w:t>
      </w:r>
    </w:p>
    <w:p w:rsidR="00027733" w:rsidRPr="00027733" w:rsidRDefault="00027733" w:rsidP="00027733"/>
    <w:p w:rsidR="00C34DB3" w:rsidRDefault="00C34DB3" w:rsidP="00C34DB3">
      <w:pPr>
        <w:pStyle w:val="Heading1"/>
      </w:pPr>
      <w:r>
        <w:t>Options for CCWG Consideration</w:t>
      </w:r>
    </w:p>
    <w:p w:rsidR="00C34DB3" w:rsidRDefault="00C34DB3" w:rsidP="00C34DB3"/>
    <w:p w:rsidR="00C34DB3" w:rsidRDefault="00C34DB3" w:rsidP="00135902">
      <w:pPr>
        <w:pStyle w:val="ListParagraph"/>
        <w:numPr>
          <w:ilvl w:val="0"/>
          <w:numId w:val="3"/>
        </w:numPr>
      </w:pPr>
      <w:r>
        <w:t xml:space="preserve">The CCWG may consider further clarifications </w:t>
      </w:r>
      <w:r w:rsidR="00027733">
        <w:t>around the triggers, thresholds and dis</w:t>
      </w:r>
      <w:r w:rsidR="00135902">
        <w:t xml:space="preserve">pute resolution paths, required </w:t>
      </w:r>
      <w:r w:rsidR="00027733">
        <w:t>for</w:t>
      </w:r>
      <w:r w:rsidR="00135902">
        <w:t>, or resulting from,</w:t>
      </w:r>
      <w:r w:rsidR="00027733">
        <w:t xml:space="preserve"> the use of this power</w:t>
      </w:r>
      <w:r w:rsidR="00135902">
        <w:t>.</w:t>
      </w:r>
    </w:p>
    <w:p w:rsidR="00135902" w:rsidRDefault="00135902" w:rsidP="00135902">
      <w:pPr>
        <w:pStyle w:val="ListParagraph"/>
      </w:pPr>
    </w:p>
    <w:p w:rsidR="00135902" w:rsidRDefault="00135902" w:rsidP="00135902">
      <w:pPr>
        <w:pStyle w:val="ListParagraph"/>
        <w:numPr>
          <w:ilvl w:val="0"/>
          <w:numId w:val="3"/>
        </w:numPr>
      </w:pPr>
      <w:r>
        <w:t>The CCWG may consider revising the community empowerment mechanism to rely on consensus among the SOs and ACs, rather than voting.</w:t>
      </w:r>
    </w:p>
    <w:p w:rsidR="00135902" w:rsidRDefault="00135902" w:rsidP="00135902">
      <w:pPr>
        <w:pStyle w:val="ListParagraph"/>
      </w:pPr>
    </w:p>
    <w:p w:rsidR="00E528EB" w:rsidRDefault="00135902" w:rsidP="00135902">
      <w:pPr>
        <w:pStyle w:val="ListParagraph"/>
        <w:numPr>
          <w:ilvl w:val="0"/>
          <w:numId w:val="3"/>
        </w:numPr>
      </w:pPr>
      <w:r>
        <w:t>The CCWG may consider further explaining how a conflict or deadlock resulting from the use of this power would be resolved.</w:t>
      </w:r>
      <w:bookmarkStart w:id="0" w:name="_GoBack"/>
      <w:bookmarkEnd w:id="0"/>
    </w:p>
    <w:sectPr w:rsidR="00E52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F15"/>
    <w:multiLevelType w:val="hybridMultilevel"/>
    <w:tmpl w:val="3030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740AA"/>
    <w:multiLevelType w:val="hybridMultilevel"/>
    <w:tmpl w:val="14C2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57A38"/>
    <w:multiLevelType w:val="hybridMultilevel"/>
    <w:tmpl w:val="5CCE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B3"/>
    <w:rsid w:val="00027733"/>
    <w:rsid w:val="00135902"/>
    <w:rsid w:val="00C34DB3"/>
    <w:rsid w:val="00CA0B97"/>
    <w:rsid w:val="00E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B3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4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D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4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B3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4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D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34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4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499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7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8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84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4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57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26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0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72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6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0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7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21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8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47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4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4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33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8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8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8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7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8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3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32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2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74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2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3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Drazek, Keith</dc:creator>
  <cp:lastModifiedBy>Drazek, Keith</cp:lastModifiedBy>
  <cp:revision>1</cp:revision>
  <dcterms:created xsi:type="dcterms:W3CDTF">2015-10-05T17:46:00Z</dcterms:created>
  <dcterms:modified xsi:type="dcterms:W3CDTF">2015-10-05T18:52:00Z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1998057669</vt:i4>
  </property>
  <property fmtid="{D5CDD505-2E9C-101B-9397-08002B2CF9AE}" pid="3" name="_NewReviewCycle">
    <vt:lpwstr/>
  </property>
  <property fmtid="{D5CDD505-2E9C-101B-9397-08002B2CF9AE}" pid="4" name="_EmailSubject">
    <vt:lpwstr>Public Comment #2 Reviews -- Fundamental Bylaws and Standard Bylaws</vt:lpwstr>
  </property>
  <property fmtid="{D5CDD505-2E9C-101B-9397-08002B2CF9AE}" pid="5" name="_AuthorEmail">
    <vt:lpwstr>kdrazek@verisign.com</vt:lpwstr>
  </property>
  <property fmtid="{D5CDD505-2E9C-101B-9397-08002B2CF9AE}" pid="6" name="_AuthorEmailDisplayName">
    <vt:lpwstr>Drazek, Keith</vt:lpwstr>
  </property>
</Properties>
</file>