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159E0" w14:textId="77777777" w:rsidR="008240E4" w:rsidRDefault="008240E4" w:rsidP="008240E4">
      <w:pPr>
        <w:pStyle w:val="Heading2"/>
        <w:contextualSpacing w:val="0"/>
      </w:pPr>
      <w:r>
        <w:t>Community Decision Process</w:t>
      </w: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6840"/>
      </w:tblGrid>
      <w:tr w:rsidR="008240E4" w14:paraId="3B62A107" w14:textId="77777777" w:rsidTr="00D048D3"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1BEDE" w14:textId="77777777" w:rsidR="008240E4" w:rsidRDefault="008240E4" w:rsidP="00D048D3">
            <w:pPr>
              <w:pStyle w:val="normal0"/>
              <w:widowControl w:val="0"/>
              <w:spacing w:line="240" w:lineRule="auto"/>
            </w:pPr>
            <w:r>
              <w:t>Purpose of Group</w:t>
            </w:r>
          </w:p>
        </w:tc>
        <w:tc>
          <w:tcPr>
            <w:tcW w:w="6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411FA" w14:textId="77777777" w:rsidR="008240E4" w:rsidRDefault="008240E4" w:rsidP="00D048D3">
            <w:pPr>
              <w:pStyle w:val="normal0"/>
              <w:widowControl w:val="0"/>
              <w:spacing w:line="240" w:lineRule="auto"/>
            </w:pPr>
            <w:r>
              <w:t>To describe a method of consensus-style decision making that will replace the voting system in the Second Draft Proposal.</w:t>
            </w:r>
          </w:p>
        </w:tc>
      </w:tr>
      <w:tr w:rsidR="008240E4" w14:paraId="2A002990" w14:textId="77777777" w:rsidTr="00D048D3"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85119" w14:textId="77777777" w:rsidR="008240E4" w:rsidRDefault="008240E4" w:rsidP="00D048D3">
            <w:pPr>
              <w:pStyle w:val="normal0"/>
              <w:widowControl w:val="0"/>
              <w:spacing w:line="240" w:lineRule="auto"/>
            </w:pPr>
            <w:r>
              <w:t>Requirements</w:t>
            </w:r>
          </w:p>
        </w:tc>
        <w:tc>
          <w:tcPr>
            <w:tcW w:w="6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C17D5" w14:textId="77777777" w:rsidR="008240E4" w:rsidRDefault="008240E4" w:rsidP="008240E4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60"/>
              <w:contextualSpacing/>
            </w:pPr>
            <w:r>
              <w:t>Based on objections from SOs and advice from AC</w:t>
            </w:r>
          </w:p>
          <w:p w14:paraId="728B017F" w14:textId="77777777" w:rsidR="008240E4" w:rsidRDefault="008240E4" w:rsidP="008240E4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60"/>
              <w:contextualSpacing/>
            </w:pPr>
            <w:r>
              <w:t>No single SO or AC should be able to capture decision-making through a veto right or through lack of broad support/participation</w:t>
            </w:r>
          </w:p>
          <w:p w14:paraId="59C54B0A" w14:textId="77777777" w:rsidR="008240E4" w:rsidRDefault="008240E4" w:rsidP="008240E4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60"/>
              <w:contextualSpacing/>
            </w:pPr>
            <w:r>
              <w:t>Flexibility for SOs or ACs to participate in any particular issue, or on all issues</w:t>
            </w:r>
          </w:p>
          <w:p w14:paraId="00DC99AD" w14:textId="77777777" w:rsidR="008240E4" w:rsidRDefault="008240E4" w:rsidP="008240E4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60"/>
              <w:contextualSpacing/>
            </w:pPr>
            <w:r>
              <w:t>Recognize that RSSAC and SSAC are appointed by board</w:t>
            </w:r>
          </w:p>
        </w:tc>
      </w:tr>
      <w:tr w:rsidR="008240E4" w14:paraId="055BD025" w14:textId="77777777" w:rsidTr="00D048D3"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73721" w14:textId="77777777" w:rsidR="008240E4" w:rsidRDefault="008240E4" w:rsidP="00D048D3">
            <w:pPr>
              <w:pStyle w:val="normal0"/>
              <w:widowControl w:val="0"/>
              <w:spacing w:line="240" w:lineRule="auto"/>
            </w:pPr>
            <w:r>
              <w:t>Deliverables</w:t>
            </w:r>
          </w:p>
        </w:tc>
        <w:tc>
          <w:tcPr>
            <w:tcW w:w="6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ACCB6" w14:textId="77777777" w:rsidR="008240E4" w:rsidRDefault="008240E4" w:rsidP="008240E4">
            <w:pPr>
              <w:pStyle w:val="normal0"/>
              <w:numPr>
                <w:ilvl w:val="0"/>
                <w:numId w:val="1"/>
              </w:numPr>
              <w:ind w:hanging="360"/>
              <w:contextualSpacing/>
            </w:pPr>
            <w:r>
              <w:t>Rules for decision making</w:t>
            </w:r>
          </w:p>
          <w:p w14:paraId="252C2A80" w14:textId="77777777" w:rsidR="008240E4" w:rsidRDefault="008240E4" w:rsidP="008240E4">
            <w:pPr>
              <w:pStyle w:val="normal0"/>
              <w:numPr>
                <w:ilvl w:val="0"/>
                <w:numId w:val="1"/>
              </w:numPr>
              <w:ind w:hanging="360"/>
              <w:contextualSpacing/>
            </w:pPr>
            <w:r>
              <w:t xml:space="preserve">Analyze corner cases </w:t>
            </w:r>
          </w:p>
          <w:p w14:paraId="2A6735CF" w14:textId="77777777" w:rsidR="008240E4" w:rsidRDefault="008240E4" w:rsidP="008240E4">
            <w:pPr>
              <w:pStyle w:val="normal0"/>
              <w:numPr>
                <w:ilvl w:val="0"/>
                <w:numId w:val="1"/>
              </w:numPr>
              <w:ind w:hanging="360"/>
              <w:contextualSpacing/>
            </w:pPr>
            <w:r>
              <w:t xml:space="preserve">For each community power, do we have different participation requirements and thresholds for consensus? </w:t>
            </w:r>
          </w:p>
          <w:p w14:paraId="548820B6" w14:textId="77777777" w:rsidR="008240E4" w:rsidRDefault="008240E4" w:rsidP="008240E4">
            <w:pPr>
              <w:pStyle w:val="normal0"/>
              <w:numPr>
                <w:ilvl w:val="0"/>
                <w:numId w:val="1"/>
              </w:numPr>
              <w:ind w:hanging="360"/>
              <w:contextualSpacing/>
            </w:pPr>
            <w:r>
              <w:t xml:space="preserve">Final step after decision: discourse with board </w:t>
            </w:r>
          </w:p>
        </w:tc>
      </w:tr>
    </w:tbl>
    <w:p w14:paraId="4C6A0B23" w14:textId="2E99642E" w:rsidR="00FF6813" w:rsidRDefault="00FF6813">
      <w:pPr>
        <w:spacing w:line="240" w:lineRule="auto"/>
      </w:pPr>
    </w:p>
    <w:p w14:paraId="4DA503CA" w14:textId="77777777" w:rsidR="006F2DE2" w:rsidRDefault="006F2DE2">
      <w:pPr>
        <w:spacing w:line="240" w:lineRule="auto"/>
      </w:pPr>
    </w:p>
    <w:p w14:paraId="0F0D84EA" w14:textId="77777777" w:rsidR="00733398" w:rsidRDefault="00EA7EB5">
      <w:pPr>
        <w:spacing w:line="240" w:lineRule="auto"/>
      </w:pPr>
      <w:r>
        <w:br w:type="page"/>
      </w:r>
    </w:p>
    <w:p w14:paraId="5DE6B915" w14:textId="6BB4E106" w:rsidR="00733398" w:rsidRDefault="00733398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529A063" wp14:editId="0AB365C7">
            <wp:extent cx="4714875" cy="6286500"/>
            <wp:effectExtent l="0" t="0" r="9525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kout original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E7A61" w14:textId="14B0CE4A" w:rsidR="00EA7EB5" w:rsidRDefault="00733398">
      <w:pPr>
        <w:spacing w:line="240" w:lineRule="auto"/>
      </w:pPr>
      <w:r>
        <w:rPr>
          <w:noProof/>
        </w:rPr>
        <w:drawing>
          <wp:inline distT="0" distB="0" distL="0" distR="0" wp14:anchorId="652F6C0E" wp14:editId="3AACB7A2">
            <wp:extent cx="4533900" cy="3400425"/>
            <wp:effectExtent l="793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kout as presented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3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DFCD1" w14:textId="77777777" w:rsidR="006F2DE2" w:rsidRDefault="006F2DE2">
      <w:pPr>
        <w:spacing w:line="240" w:lineRule="auto"/>
      </w:pPr>
    </w:p>
    <w:p w14:paraId="1F5439C5" w14:textId="7D38F010" w:rsidR="00733398" w:rsidRDefault="00733398">
      <w:pPr>
        <w:spacing w:line="240" w:lineRule="auto"/>
      </w:pPr>
      <w:r>
        <w:br w:type="page"/>
      </w:r>
    </w:p>
    <w:p w14:paraId="0C5E8A2E" w14:textId="77777777" w:rsidR="00733398" w:rsidRDefault="00733398">
      <w:pPr>
        <w:spacing w:line="240" w:lineRule="auto"/>
      </w:pPr>
    </w:p>
    <w:p w14:paraId="4F06FFE1" w14:textId="77777777" w:rsidR="006F2DE2" w:rsidRDefault="006F2DE2">
      <w:pPr>
        <w:spacing w:line="240" w:lineRule="auto"/>
      </w:pPr>
    </w:p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3798"/>
        <w:gridCol w:w="1260"/>
        <w:gridCol w:w="1350"/>
        <w:gridCol w:w="1530"/>
        <w:gridCol w:w="1530"/>
      </w:tblGrid>
      <w:tr w:rsidR="006F2DE2" w:rsidRPr="009B54C9" w14:paraId="381018BA" w14:textId="77777777" w:rsidTr="00733398">
        <w:tc>
          <w:tcPr>
            <w:tcW w:w="3798" w:type="dxa"/>
          </w:tcPr>
          <w:p w14:paraId="077B56DA" w14:textId="77777777" w:rsidR="006F2DE2" w:rsidRPr="009B54C9" w:rsidRDefault="006F2DE2" w:rsidP="00733398">
            <w:pPr>
              <w:spacing w:line="240" w:lineRule="auto"/>
              <w:ind w:right="72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Required </w:t>
            </w:r>
            <w:r w:rsidRPr="009B54C9">
              <w:rPr>
                <w:rFonts w:asciiTheme="majorHAnsi" w:hAnsiTheme="majorHAnsi"/>
                <w:sz w:val="20"/>
                <w:szCs w:val="20"/>
              </w:rPr>
              <w:t>Community Powers</w:t>
            </w:r>
          </w:p>
        </w:tc>
        <w:tc>
          <w:tcPr>
            <w:tcW w:w="1260" w:type="dxa"/>
          </w:tcPr>
          <w:p w14:paraId="21BFA37E" w14:textId="0027F879" w:rsidR="006F2DE2" w:rsidRDefault="006F2DE2" w:rsidP="00733398">
            <w:pPr>
              <w:spacing w:line="240" w:lineRule="auto"/>
              <w:ind w:right="72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Should we have a </w:t>
            </w:r>
          </w:p>
          <w:p w14:paraId="191DD2CF" w14:textId="77777777" w:rsidR="00733398" w:rsidRDefault="00733398" w:rsidP="00733398">
            <w:pPr>
              <w:spacing w:line="240" w:lineRule="auto"/>
              <w:ind w:right="72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Conference </w:t>
            </w:r>
          </w:p>
          <w:p w14:paraId="4FEFD863" w14:textId="77777777" w:rsidR="006F2DE2" w:rsidRDefault="006F2DE2" w:rsidP="00733398">
            <w:pPr>
              <w:spacing w:line="240" w:lineRule="auto"/>
              <w:ind w:right="72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Call?</w:t>
            </w:r>
          </w:p>
        </w:tc>
        <w:tc>
          <w:tcPr>
            <w:tcW w:w="1350" w:type="dxa"/>
          </w:tcPr>
          <w:p w14:paraId="3F4D2FF9" w14:textId="427DCC76" w:rsidR="006F2DE2" w:rsidRDefault="00733398" w:rsidP="00733398">
            <w:pPr>
              <w:spacing w:line="240" w:lineRule="auto"/>
              <w:ind w:right="72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Should we </w:t>
            </w:r>
            <w:r w:rsidR="006F2DE2">
              <w:rPr>
                <w:rFonts w:asciiTheme="majorHAnsi" w:hAnsiTheme="majorHAnsi"/>
                <w:sz w:val="20"/>
                <w:szCs w:val="20"/>
              </w:rPr>
              <w:t>Convene Comm</w:t>
            </w:r>
            <w:r>
              <w:rPr>
                <w:rFonts w:asciiTheme="majorHAnsi" w:hAnsiTheme="majorHAnsi"/>
                <w:sz w:val="20"/>
                <w:szCs w:val="20"/>
              </w:rPr>
              <w:t>unity</w:t>
            </w:r>
            <w:r w:rsidR="006F2DE2">
              <w:rPr>
                <w:rFonts w:asciiTheme="majorHAnsi" w:hAnsiTheme="majorHAnsi"/>
                <w:sz w:val="20"/>
                <w:szCs w:val="20"/>
              </w:rPr>
              <w:t xml:space="preserve"> Forum?</w:t>
            </w:r>
          </w:p>
        </w:tc>
        <w:tc>
          <w:tcPr>
            <w:tcW w:w="1530" w:type="dxa"/>
          </w:tcPr>
          <w:p w14:paraId="0F362D6A" w14:textId="1AC519DC" w:rsidR="006F2DE2" w:rsidRDefault="00733398" w:rsidP="00733398">
            <w:pPr>
              <w:spacing w:line="240" w:lineRule="auto"/>
              <w:ind w:right="72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Do we have </w:t>
            </w:r>
            <w:r w:rsidR="006F2DE2">
              <w:rPr>
                <w:rFonts w:asciiTheme="majorHAnsi" w:hAnsiTheme="majorHAnsi"/>
                <w:sz w:val="20"/>
                <w:szCs w:val="20"/>
              </w:rPr>
              <w:t>Consensus Support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for this decision</w:t>
            </w:r>
            <w:r w:rsidR="006F2DE2">
              <w:rPr>
                <w:rFonts w:asciiTheme="majorHAnsi" w:hAnsiTheme="majorHAnsi"/>
                <w:sz w:val="20"/>
                <w:szCs w:val="20"/>
              </w:rPr>
              <w:t>?</w:t>
            </w:r>
          </w:p>
        </w:tc>
        <w:tc>
          <w:tcPr>
            <w:tcW w:w="1530" w:type="dxa"/>
          </w:tcPr>
          <w:p w14:paraId="2C78F9B3" w14:textId="77777777" w:rsidR="006F2DE2" w:rsidRDefault="006F2DE2" w:rsidP="00733398">
            <w:pPr>
              <w:spacing w:line="240" w:lineRule="auto"/>
              <w:ind w:right="72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F2DE2" w:rsidRPr="009B54C9" w14:paraId="195D2416" w14:textId="77777777" w:rsidTr="00733398">
        <w:tc>
          <w:tcPr>
            <w:tcW w:w="3798" w:type="dxa"/>
          </w:tcPr>
          <w:p w14:paraId="5C916319" w14:textId="282CFB7C" w:rsidR="006F2DE2" w:rsidRPr="009B54C9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 B</w:t>
            </w:r>
            <w:r w:rsidRPr="009B54C9">
              <w:rPr>
                <w:rFonts w:asciiTheme="majorHAnsi" w:hAnsiTheme="majorHAnsi"/>
                <w:sz w:val="20"/>
                <w:szCs w:val="20"/>
              </w:rPr>
              <w:t>lock a proposed Operating Plan/Strat</w:t>
            </w:r>
            <w:r>
              <w:rPr>
                <w:rFonts w:asciiTheme="majorHAnsi" w:hAnsiTheme="majorHAnsi"/>
                <w:sz w:val="20"/>
                <w:szCs w:val="20"/>
              </w:rPr>
              <w:t>egic</w:t>
            </w:r>
            <w:r w:rsidRPr="009B54C9">
              <w:rPr>
                <w:rFonts w:asciiTheme="majorHAnsi" w:hAnsiTheme="majorHAnsi"/>
                <w:sz w:val="20"/>
                <w:szCs w:val="20"/>
              </w:rPr>
              <w:t xml:space="preserve"> Plan/Budget</w:t>
            </w:r>
          </w:p>
        </w:tc>
        <w:tc>
          <w:tcPr>
            <w:tcW w:w="1260" w:type="dxa"/>
          </w:tcPr>
          <w:p w14:paraId="50939384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support</w:t>
            </w:r>
          </w:p>
        </w:tc>
        <w:tc>
          <w:tcPr>
            <w:tcW w:w="1350" w:type="dxa"/>
          </w:tcPr>
          <w:p w14:paraId="488F1C33" w14:textId="5262CF29" w:rsidR="006F2DE2" w:rsidRDefault="00733398" w:rsidP="006F2DE2">
            <w:pPr>
              <w:spacing w:before="120"/>
              <w:ind w:right="7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</w:t>
            </w:r>
            <w:r w:rsidR="006F2DE2">
              <w:rPr>
                <w:rFonts w:asciiTheme="majorHAnsi" w:hAnsiTheme="majorHAnsi"/>
                <w:sz w:val="20"/>
                <w:szCs w:val="20"/>
              </w:rPr>
              <w:t xml:space="preserve"> support</w:t>
            </w:r>
          </w:p>
        </w:tc>
        <w:tc>
          <w:tcPr>
            <w:tcW w:w="1530" w:type="dxa"/>
          </w:tcPr>
          <w:p w14:paraId="3539A3EC" w14:textId="566FC7DD" w:rsidR="006F2DE2" w:rsidRDefault="00733398" w:rsidP="006F2DE2">
            <w:pPr>
              <w:spacing w:before="120"/>
              <w:ind w:right="7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</w:t>
            </w:r>
            <w:r w:rsidR="006F2DE2">
              <w:rPr>
                <w:rFonts w:asciiTheme="majorHAnsi" w:hAnsiTheme="majorHAnsi"/>
                <w:sz w:val="20"/>
                <w:szCs w:val="20"/>
              </w:rPr>
              <w:t xml:space="preserve"> support, and no more than 1 objection</w:t>
            </w:r>
          </w:p>
        </w:tc>
        <w:tc>
          <w:tcPr>
            <w:tcW w:w="1530" w:type="dxa"/>
          </w:tcPr>
          <w:p w14:paraId="7F5274F0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F2DE2" w:rsidRPr="009B54C9" w14:paraId="44ED49D6" w14:textId="77777777" w:rsidTr="00733398">
        <w:tc>
          <w:tcPr>
            <w:tcW w:w="3798" w:type="dxa"/>
          </w:tcPr>
          <w:p w14:paraId="253E0E13" w14:textId="77777777" w:rsidR="006F2DE2" w:rsidRPr="009B54C9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2. A</w:t>
            </w:r>
            <w:r w:rsidRPr="001338A0">
              <w:rPr>
                <w:rFonts w:asciiTheme="majorHAnsi" w:hAnsiTheme="majorHAnsi"/>
                <w:sz w:val="20"/>
              </w:rPr>
              <w:t>pprove changes to Fundamental Bylaws and Articles of Incorporation</w:t>
            </w:r>
          </w:p>
        </w:tc>
        <w:tc>
          <w:tcPr>
            <w:tcW w:w="1260" w:type="dxa"/>
          </w:tcPr>
          <w:p w14:paraId="58AEBD93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support</w:t>
            </w:r>
          </w:p>
        </w:tc>
        <w:tc>
          <w:tcPr>
            <w:tcW w:w="1350" w:type="dxa"/>
          </w:tcPr>
          <w:p w14:paraId="42ABA5F7" w14:textId="693855CE" w:rsidR="006F2DE2" w:rsidRDefault="00733398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</w:t>
            </w:r>
            <w:r w:rsidR="006F2DE2">
              <w:rPr>
                <w:rFonts w:asciiTheme="majorHAnsi" w:hAnsiTheme="majorHAnsi"/>
                <w:sz w:val="20"/>
                <w:szCs w:val="20"/>
              </w:rPr>
              <w:t xml:space="preserve"> support</w:t>
            </w:r>
          </w:p>
        </w:tc>
        <w:tc>
          <w:tcPr>
            <w:tcW w:w="1530" w:type="dxa"/>
          </w:tcPr>
          <w:p w14:paraId="4E0ACE58" w14:textId="2C9E9924" w:rsidR="006F2DE2" w:rsidRDefault="00733398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</w:t>
            </w:r>
            <w:r w:rsidR="006F2DE2">
              <w:rPr>
                <w:rFonts w:asciiTheme="majorHAnsi" w:hAnsiTheme="majorHAnsi"/>
                <w:sz w:val="20"/>
                <w:szCs w:val="20"/>
              </w:rPr>
              <w:t xml:space="preserve"> support, and no more than 1 objection</w:t>
            </w:r>
          </w:p>
        </w:tc>
        <w:tc>
          <w:tcPr>
            <w:tcW w:w="1530" w:type="dxa"/>
          </w:tcPr>
          <w:p w14:paraId="0F9AE91A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</w:p>
        </w:tc>
      </w:tr>
      <w:tr w:rsidR="006F2DE2" w:rsidRPr="009B54C9" w14:paraId="56CD2CDA" w14:textId="77777777" w:rsidTr="00733398">
        <w:tc>
          <w:tcPr>
            <w:tcW w:w="3798" w:type="dxa"/>
          </w:tcPr>
          <w:p w14:paraId="5E3663D8" w14:textId="77777777" w:rsidR="006F2DE2" w:rsidRPr="009B54C9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3. B</w:t>
            </w:r>
            <w:r w:rsidRPr="001338A0">
              <w:rPr>
                <w:rFonts w:asciiTheme="majorHAnsi" w:hAnsiTheme="majorHAnsi"/>
                <w:sz w:val="20"/>
              </w:rPr>
              <w:t>lock changes to regular bylaws</w:t>
            </w:r>
          </w:p>
        </w:tc>
        <w:tc>
          <w:tcPr>
            <w:tcW w:w="1260" w:type="dxa"/>
          </w:tcPr>
          <w:p w14:paraId="67A12BC9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support</w:t>
            </w:r>
          </w:p>
        </w:tc>
        <w:tc>
          <w:tcPr>
            <w:tcW w:w="1350" w:type="dxa"/>
          </w:tcPr>
          <w:p w14:paraId="2D19A173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support</w:t>
            </w:r>
          </w:p>
        </w:tc>
        <w:tc>
          <w:tcPr>
            <w:tcW w:w="1530" w:type="dxa"/>
          </w:tcPr>
          <w:p w14:paraId="4B53940A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 support, and no more than 1 objection</w:t>
            </w:r>
          </w:p>
        </w:tc>
        <w:tc>
          <w:tcPr>
            <w:tcW w:w="1530" w:type="dxa"/>
          </w:tcPr>
          <w:p w14:paraId="6063269D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</w:p>
        </w:tc>
      </w:tr>
      <w:tr w:rsidR="006F2DE2" w:rsidRPr="009B54C9" w14:paraId="3B2257F3" w14:textId="77777777" w:rsidTr="00733398">
        <w:tc>
          <w:tcPr>
            <w:tcW w:w="3798" w:type="dxa"/>
          </w:tcPr>
          <w:p w14:paraId="183E7C8B" w14:textId="7696E2CD" w:rsidR="006F2DE2" w:rsidRPr="009B54C9" w:rsidRDefault="006F2DE2" w:rsidP="00352887">
            <w:pPr>
              <w:spacing w:before="120"/>
              <w:ind w:right="7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4. </w:t>
            </w:r>
            <w:r w:rsidR="00352887">
              <w:rPr>
                <w:rFonts w:asciiTheme="majorHAnsi" w:hAnsiTheme="majorHAnsi"/>
                <w:sz w:val="20"/>
              </w:rPr>
              <w:t>R</w:t>
            </w:r>
            <w:r w:rsidRPr="001338A0">
              <w:rPr>
                <w:rFonts w:asciiTheme="majorHAnsi" w:hAnsiTheme="majorHAnsi"/>
                <w:sz w:val="20"/>
              </w:rPr>
              <w:t>emove individual board directors</w:t>
            </w:r>
          </w:p>
        </w:tc>
        <w:tc>
          <w:tcPr>
            <w:tcW w:w="1260" w:type="dxa"/>
          </w:tcPr>
          <w:p w14:paraId="303C8FB4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support</w:t>
            </w:r>
          </w:p>
        </w:tc>
        <w:tc>
          <w:tcPr>
            <w:tcW w:w="1350" w:type="dxa"/>
          </w:tcPr>
          <w:p w14:paraId="1E61B081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support</w:t>
            </w:r>
          </w:p>
        </w:tc>
        <w:tc>
          <w:tcPr>
            <w:tcW w:w="1530" w:type="dxa"/>
          </w:tcPr>
          <w:p w14:paraId="24BCFC9D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 support, and no more than 1 objection</w:t>
            </w:r>
          </w:p>
        </w:tc>
        <w:tc>
          <w:tcPr>
            <w:tcW w:w="1530" w:type="dxa"/>
          </w:tcPr>
          <w:p w14:paraId="0133CBE9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F2DE2" w:rsidRPr="009B54C9" w14:paraId="3C7B3D39" w14:textId="77777777" w:rsidTr="00733398">
        <w:tc>
          <w:tcPr>
            <w:tcW w:w="3798" w:type="dxa"/>
          </w:tcPr>
          <w:p w14:paraId="2F94E8DC" w14:textId="77777777" w:rsidR="006F2DE2" w:rsidRPr="009B54C9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</w:rPr>
              <w:t>5. R</w:t>
            </w:r>
            <w:r w:rsidRPr="001338A0">
              <w:rPr>
                <w:rFonts w:asciiTheme="majorHAnsi" w:hAnsiTheme="majorHAnsi"/>
                <w:sz w:val="20"/>
              </w:rPr>
              <w:t>ecall the entire board of directors</w:t>
            </w:r>
          </w:p>
        </w:tc>
        <w:tc>
          <w:tcPr>
            <w:tcW w:w="1260" w:type="dxa"/>
          </w:tcPr>
          <w:p w14:paraId="7EB60E38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support</w:t>
            </w:r>
          </w:p>
        </w:tc>
        <w:tc>
          <w:tcPr>
            <w:tcW w:w="1350" w:type="dxa"/>
          </w:tcPr>
          <w:p w14:paraId="294C736E" w14:textId="185F7BFC" w:rsidR="006F2DE2" w:rsidRDefault="00733398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</w:t>
            </w:r>
            <w:r w:rsidR="006F2DE2">
              <w:rPr>
                <w:rFonts w:asciiTheme="majorHAnsi" w:hAnsiTheme="majorHAnsi"/>
                <w:sz w:val="20"/>
                <w:szCs w:val="20"/>
              </w:rPr>
              <w:t xml:space="preserve"> support</w:t>
            </w:r>
          </w:p>
        </w:tc>
        <w:tc>
          <w:tcPr>
            <w:tcW w:w="1530" w:type="dxa"/>
          </w:tcPr>
          <w:p w14:paraId="74F50AD0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 support, and no more than 1 objection*</w:t>
            </w:r>
          </w:p>
        </w:tc>
        <w:tc>
          <w:tcPr>
            <w:tcW w:w="1530" w:type="dxa"/>
          </w:tcPr>
          <w:p w14:paraId="77ACD52E" w14:textId="3C370135" w:rsidR="006F2DE2" w:rsidRDefault="00733398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* </w:t>
            </w:r>
          </w:p>
        </w:tc>
      </w:tr>
      <w:tr w:rsidR="006F2DE2" w:rsidRPr="009B54C9" w14:paraId="0A3C2D17" w14:textId="77777777" w:rsidTr="00733398">
        <w:tc>
          <w:tcPr>
            <w:tcW w:w="3798" w:type="dxa"/>
          </w:tcPr>
          <w:p w14:paraId="5EE882C1" w14:textId="77777777" w:rsidR="006F2DE2" w:rsidRPr="009B54C9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</w:rPr>
              <w:t>6</w:t>
            </w:r>
            <w:r w:rsidRPr="001338A0">
              <w:rPr>
                <w:rFonts w:asciiTheme="majorHAnsi" w:hAnsiTheme="majorHAnsi"/>
                <w:sz w:val="20"/>
              </w:rPr>
              <w:t>. Mechanism for binding IRP where a panel decision is enforceable in any court recognizing in</w:t>
            </w:r>
            <w:r>
              <w:rPr>
                <w:rFonts w:asciiTheme="majorHAnsi" w:hAnsiTheme="majorHAnsi"/>
                <w:sz w:val="20"/>
              </w:rPr>
              <w:t>ternational arbitration results</w:t>
            </w:r>
          </w:p>
        </w:tc>
        <w:tc>
          <w:tcPr>
            <w:tcW w:w="1260" w:type="dxa"/>
          </w:tcPr>
          <w:p w14:paraId="18ED1828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support</w:t>
            </w:r>
          </w:p>
        </w:tc>
        <w:tc>
          <w:tcPr>
            <w:tcW w:w="1350" w:type="dxa"/>
          </w:tcPr>
          <w:p w14:paraId="5AC47B8A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support</w:t>
            </w:r>
          </w:p>
        </w:tc>
        <w:tc>
          <w:tcPr>
            <w:tcW w:w="1530" w:type="dxa"/>
          </w:tcPr>
          <w:p w14:paraId="3EC44223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 support, and no more than 1 objection</w:t>
            </w:r>
          </w:p>
        </w:tc>
        <w:tc>
          <w:tcPr>
            <w:tcW w:w="1530" w:type="dxa"/>
          </w:tcPr>
          <w:p w14:paraId="0A2A0CDD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Mediation before IRP</w:t>
            </w:r>
          </w:p>
        </w:tc>
      </w:tr>
      <w:tr w:rsidR="006F2DE2" w:rsidRPr="009B54C9" w14:paraId="67762EE5" w14:textId="77777777" w:rsidTr="00733398">
        <w:tc>
          <w:tcPr>
            <w:tcW w:w="3798" w:type="dxa"/>
          </w:tcPr>
          <w:p w14:paraId="419A84AD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7</w:t>
            </w:r>
            <w:r w:rsidRPr="001338A0">
              <w:rPr>
                <w:rFonts w:asciiTheme="majorHAnsi" w:hAnsiTheme="majorHAnsi"/>
                <w:sz w:val="20"/>
              </w:rPr>
              <w:t xml:space="preserve">. </w:t>
            </w:r>
            <w:r>
              <w:rPr>
                <w:rFonts w:asciiTheme="majorHAnsi" w:hAnsiTheme="majorHAnsi"/>
                <w:sz w:val="20"/>
              </w:rPr>
              <w:t>Reconsider/reject board decisions relating to reviews of IANA functions, including trigger of PTI separation</w:t>
            </w:r>
          </w:p>
        </w:tc>
        <w:tc>
          <w:tcPr>
            <w:tcW w:w="1260" w:type="dxa"/>
          </w:tcPr>
          <w:p w14:paraId="5FE0B8F6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support</w:t>
            </w:r>
          </w:p>
        </w:tc>
        <w:tc>
          <w:tcPr>
            <w:tcW w:w="1350" w:type="dxa"/>
          </w:tcPr>
          <w:p w14:paraId="4B24A695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3 support</w:t>
            </w:r>
          </w:p>
        </w:tc>
        <w:tc>
          <w:tcPr>
            <w:tcW w:w="1530" w:type="dxa"/>
          </w:tcPr>
          <w:p w14:paraId="58178D93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 support, and no more than 1 objection</w:t>
            </w:r>
          </w:p>
        </w:tc>
        <w:tc>
          <w:tcPr>
            <w:tcW w:w="1530" w:type="dxa"/>
          </w:tcPr>
          <w:p w14:paraId="1A9F2C60" w14:textId="77777777" w:rsidR="006F2DE2" w:rsidRDefault="006F2DE2" w:rsidP="006F2DE2">
            <w:pPr>
              <w:spacing w:before="120"/>
              <w:ind w:right="72"/>
              <w:rPr>
                <w:rFonts w:asciiTheme="majorHAnsi" w:hAnsiTheme="majorHAnsi"/>
                <w:sz w:val="20"/>
              </w:rPr>
            </w:pPr>
          </w:p>
        </w:tc>
      </w:tr>
    </w:tbl>
    <w:p w14:paraId="53CA7D9F" w14:textId="3BF20718" w:rsidR="0054368A" w:rsidRDefault="006F2DE2">
      <w:r>
        <w:rPr>
          <w:noProof/>
        </w:rPr>
        <w:t xml:space="preserve"> </w:t>
      </w:r>
      <w:r w:rsidR="00D048D3">
        <w:rPr>
          <w:noProof/>
        </w:rPr>
        <w:drawing>
          <wp:inline distT="0" distB="0" distL="0" distR="0" wp14:anchorId="625413DD" wp14:editId="435C00BE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ir step graphic XPLAN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6DE37" w14:textId="5E9FDE91" w:rsidR="00FF6813" w:rsidRDefault="00FF6813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sz w:val="20"/>
        </w:rPr>
        <w:drawing>
          <wp:inline distT="0" distB="0" distL="0" distR="0" wp14:anchorId="13AC1E41" wp14:editId="1FC834D7">
            <wp:extent cx="5486400" cy="32994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7 at 8.39.23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3EF0" w14:textId="77777777" w:rsidR="00FF6813" w:rsidRDefault="00FF6813" w:rsidP="008240E4">
      <w:pPr>
        <w:spacing w:before="120"/>
        <w:rPr>
          <w:rFonts w:asciiTheme="majorHAnsi" w:hAnsiTheme="majorHAnsi"/>
        </w:rPr>
      </w:pPr>
    </w:p>
    <w:p w14:paraId="0DBD4400" w14:textId="77777777" w:rsidR="00FF6813" w:rsidRDefault="00FF6813" w:rsidP="008240E4">
      <w:pPr>
        <w:spacing w:before="120"/>
        <w:rPr>
          <w:rFonts w:asciiTheme="majorHAnsi" w:hAnsiTheme="majorHAnsi"/>
        </w:rPr>
      </w:pPr>
    </w:p>
    <w:p w14:paraId="0D8AF8B0" w14:textId="39DA4840" w:rsidR="008240E4" w:rsidRPr="008240E4" w:rsidRDefault="00EA7EB5" w:rsidP="008240E4">
      <w:pPr>
        <w:spacing w:before="1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Los Angeles meeting -- </w:t>
      </w:r>
      <w:r w:rsidR="008240E4" w:rsidRPr="008240E4">
        <w:rPr>
          <w:rFonts w:asciiTheme="majorHAnsi" w:hAnsiTheme="majorHAnsi"/>
        </w:rPr>
        <w:t>First breakout:</w:t>
      </w:r>
    </w:p>
    <w:p w14:paraId="27732EB6" w14:textId="77777777" w:rsidR="008240E4" w:rsidRPr="008240E4" w:rsidRDefault="008240E4" w:rsidP="008240E4">
      <w:pPr>
        <w:spacing w:before="120"/>
        <w:rPr>
          <w:rFonts w:asciiTheme="majorHAnsi" w:hAnsiTheme="majorHAnsi"/>
        </w:rPr>
      </w:pPr>
      <w:r w:rsidRPr="008240E4">
        <w:rPr>
          <w:rFonts w:asciiTheme="majorHAnsi" w:hAnsiTheme="majorHAnsi"/>
        </w:rPr>
        <w:t xml:space="preserve">Start with a new bylaw: Board must announce it plans to consider a bylaws change, and must wait 30 days to vote. </w:t>
      </w:r>
    </w:p>
    <w:p w14:paraId="08D3CD7E" w14:textId="77777777" w:rsidR="008240E4" w:rsidRPr="008240E4" w:rsidRDefault="008240E4" w:rsidP="008240E4">
      <w:pPr>
        <w:spacing w:before="120"/>
        <w:rPr>
          <w:rFonts w:asciiTheme="majorHAnsi" w:hAnsiTheme="majorHAnsi"/>
        </w:rPr>
      </w:pPr>
      <w:r w:rsidRPr="008240E4">
        <w:rPr>
          <w:rFonts w:asciiTheme="majorHAnsi" w:hAnsiTheme="majorHAnsi"/>
        </w:rPr>
        <w:t>1. Trigger:  any individual can begin an online petition in any AC or SO.  Each AC/SO defines its own threshold for petition support. If the threshold is met in any AC or SO, all others are invited to participate in a pre-call to decide whether to have a Community Forum.</w:t>
      </w:r>
    </w:p>
    <w:p w14:paraId="407F184A" w14:textId="77777777" w:rsidR="008240E4" w:rsidRPr="008240E4" w:rsidRDefault="008240E4" w:rsidP="008240E4">
      <w:pPr>
        <w:spacing w:before="120"/>
        <w:rPr>
          <w:rFonts w:asciiTheme="majorHAnsi" w:hAnsiTheme="majorHAnsi"/>
        </w:rPr>
      </w:pPr>
      <w:r w:rsidRPr="008240E4">
        <w:rPr>
          <w:rFonts w:asciiTheme="majorHAnsi" w:hAnsiTheme="majorHAnsi"/>
        </w:rPr>
        <w:t xml:space="preserve">2. Pre-call to decide whether to have a Community Forum: The Petitioning ACs/SO(s) circulate written justification for blocking the bylaw.  ICANN hosts a </w:t>
      </w:r>
      <w:proofErr w:type="spellStart"/>
      <w:r w:rsidRPr="008240E4">
        <w:rPr>
          <w:rFonts w:asciiTheme="majorHAnsi" w:hAnsiTheme="majorHAnsi"/>
        </w:rPr>
        <w:t>conf</w:t>
      </w:r>
      <w:proofErr w:type="spellEnd"/>
      <w:r w:rsidRPr="008240E4">
        <w:rPr>
          <w:rFonts w:asciiTheme="majorHAnsi" w:hAnsiTheme="majorHAnsi"/>
        </w:rPr>
        <w:t xml:space="preserve"> call with all interested participants.  After the call, at least 2 ACs/SOs must indicate they are sufficiently affected that they intend to participate.</w:t>
      </w:r>
    </w:p>
    <w:p w14:paraId="66D3AD97" w14:textId="77777777" w:rsidR="008240E4" w:rsidRPr="008240E4" w:rsidRDefault="008240E4" w:rsidP="008240E4">
      <w:pPr>
        <w:spacing w:before="120"/>
        <w:rPr>
          <w:rFonts w:asciiTheme="majorHAnsi" w:hAnsiTheme="majorHAnsi"/>
        </w:rPr>
      </w:pPr>
      <w:r w:rsidRPr="008240E4">
        <w:rPr>
          <w:rFonts w:asciiTheme="majorHAnsi" w:hAnsiTheme="majorHAnsi"/>
        </w:rPr>
        <w:t xml:space="preserve">3. Decision-making: Debate and Aim for CCNSO-style consensus, as in “no strong objection”. If no consensus, the petitioning AC/SO may ask for voting.   Each AC/SO decides its vote using its own methods.   To block the bylaw, at least 66% of </w:t>
      </w:r>
      <w:r w:rsidRPr="008240E4">
        <w:rPr>
          <w:rFonts w:asciiTheme="majorHAnsi" w:hAnsiTheme="majorHAnsi"/>
          <w:u w:val="single"/>
        </w:rPr>
        <w:t>participating</w:t>
      </w:r>
      <w:r w:rsidRPr="008240E4">
        <w:rPr>
          <w:rFonts w:asciiTheme="majorHAnsi" w:hAnsiTheme="majorHAnsi"/>
        </w:rPr>
        <w:t xml:space="preserve"> AC/SOs must vote.</w:t>
      </w:r>
    </w:p>
    <w:p w14:paraId="61B76A79" w14:textId="77777777" w:rsidR="008240E4" w:rsidRPr="008240E4" w:rsidRDefault="008240E4" w:rsidP="008240E4">
      <w:pPr>
        <w:spacing w:before="120"/>
        <w:rPr>
          <w:rFonts w:asciiTheme="majorHAnsi" w:hAnsiTheme="majorHAnsi"/>
        </w:rPr>
      </w:pPr>
      <w:r w:rsidRPr="008240E4">
        <w:rPr>
          <w:rFonts w:asciiTheme="majorHAnsi" w:hAnsiTheme="majorHAnsi"/>
        </w:rPr>
        <w:t xml:space="preserve">4. Outcome: if community decides to block the bylaw, it must publish a statement explaining why, </w:t>
      </w:r>
      <w:proofErr w:type="spellStart"/>
      <w:r w:rsidRPr="008240E4">
        <w:rPr>
          <w:rFonts w:asciiTheme="majorHAnsi" w:hAnsiTheme="majorHAnsi"/>
        </w:rPr>
        <w:t>incl</w:t>
      </w:r>
      <w:proofErr w:type="spellEnd"/>
      <w:r w:rsidRPr="008240E4">
        <w:rPr>
          <w:rFonts w:asciiTheme="majorHAnsi" w:hAnsiTheme="majorHAnsi"/>
        </w:rPr>
        <w:t xml:space="preserve"> any amended language that would overcome the objection, etc.   </w:t>
      </w:r>
      <w:proofErr w:type="gramStart"/>
      <w:r w:rsidRPr="008240E4">
        <w:rPr>
          <w:rFonts w:asciiTheme="majorHAnsi" w:hAnsiTheme="majorHAnsi"/>
        </w:rPr>
        <w:t>Minority statement could be published by participating AC/SO that did not agree with the decision or explanation</w:t>
      </w:r>
      <w:proofErr w:type="gramEnd"/>
      <w:r w:rsidRPr="008240E4">
        <w:rPr>
          <w:rFonts w:asciiTheme="majorHAnsi" w:hAnsiTheme="majorHAnsi"/>
        </w:rPr>
        <w:t>.</w:t>
      </w:r>
    </w:p>
    <w:p w14:paraId="4CB61A57" w14:textId="77777777" w:rsidR="00EA7EB5" w:rsidRDefault="00EA7EB5" w:rsidP="00EA7EB5">
      <w:pPr>
        <w:spacing w:before="120"/>
        <w:rPr>
          <w:rFonts w:asciiTheme="majorHAnsi" w:hAnsiTheme="majorHAnsi"/>
        </w:rPr>
      </w:pPr>
    </w:p>
    <w:p w14:paraId="46FB6C65" w14:textId="011D5227" w:rsidR="008240E4" w:rsidRPr="008240E4" w:rsidRDefault="00EA7EB5" w:rsidP="00EA7EB5">
      <w:pPr>
        <w:spacing w:before="1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Los Angeles meeting -- </w:t>
      </w:r>
      <w:r w:rsidR="008240E4" w:rsidRPr="008240E4">
        <w:rPr>
          <w:rFonts w:asciiTheme="majorHAnsi" w:hAnsiTheme="majorHAnsi"/>
        </w:rPr>
        <w:t>Second breakout:</w:t>
      </w:r>
    </w:p>
    <w:p w14:paraId="367A2BB8" w14:textId="77777777" w:rsidR="008240E4" w:rsidRPr="008240E4" w:rsidRDefault="008240E4" w:rsidP="008240E4">
      <w:pPr>
        <w:spacing w:before="120"/>
        <w:rPr>
          <w:rFonts w:asciiTheme="majorHAnsi" w:hAnsiTheme="majorHAnsi"/>
        </w:rPr>
      </w:pPr>
      <w:r w:rsidRPr="008240E4">
        <w:rPr>
          <w:rFonts w:asciiTheme="majorHAnsi" w:hAnsiTheme="majorHAnsi"/>
        </w:rPr>
        <w:t xml:space="preserve">Note: CCWG has never claimed that any difference with the board must be reconciled.  We proposed specific community powers and R&amp;R mechanisms with a strict standard of review. </w:t>
      </w:r>
    </w:p>
    <w:p w14:paraId="07EC0132" w14:textId="77777777" w:rsidR="008240E4" w:rsidRPr="008240E4" w:rsidRDefault="008240E4" w:rsidP="008240E4">
      <w:pPr>
        <w:spacing w:before="120"/>
        <w:rPr>
          <w:rFonts w:asciiTheme="majorHAnsi" w:hAnsiTheme="majorHAnsi"/>
        </w:rPr>
      </w:pPr>
      <w:r w:rsidRPr="008240E4">
        <w:rPr>
          <w:rFonts w:asciiTheme="majorHAnsi" w:hAnsiTheme="majorHAnsi"/>
        </w:rPr>
        <w:t>Precursor for Community-based Challenge (IRP or Reconsideration):</w:t>
      </w:r>
    </w:p>
    <w:p w14:paraId="03F69C5B" w14:textId="77777777" w:rsidR="008240E4" w:rsidRPr="008240E4" w:rsidRDefault="008240E4" w:rsidP="008240E4">
      <w:pPr>
        <w:spacing w:before="120"/>
        <w:rPr>
          <w:rFonts w:asciiTheme="majorHAnsi" w:hAnsiTheme="majorHAnsi"/>
        </w:rPr>
      </w:pPr>
      <w:r w:rsidRPr="008240E4">
        <w:rPr>
          <w:rFonts w:asciiTheme="majorHAnsi" w:hAnsiTheme="majorHAnsi"/>
        </w:rPr>
        <w:t>1. Trigger:  any individual can begin an online petition in any AC or SO.  Each AC/SO defines its own threshold for petition support. If the threshold is met in any AC or SO, all others are invited to participate in a pre-call to decide whether to have a Community Forum.</w:t>
      </w:r>
    </w:p>
    <w:p w14:paraId="26D90396" w14:textId="77777777" w:rsidR="008240E4" w:rsidRPr="008240E4" w:rsidRDefault="008240E4" w:rsidP="008240E4">
      <w:pPr>
        <w:spacing w:before="120"/>
        <w:rPr>
          <w:rFonts w:asciiTheme="majorHAnsi" w:hAnsiTheme="majorHAnsi"/>
        </w:rPr>
      </w:pPr>
      <w:r w:rsidRPr="008240E4">
        <w:rPr>
          <w:rFonts w:asciiTheme="majorHAnsi" w:hAnsiTheme="majorHAnsi"/>
        </w:rPr>
        <w:t xml:space="preserve">2. Pre-call to raise awareness of the difference, and decide whether to have a Community Forum: The Petitioning ACs/SO(s) circulate written explanation for the difference with board.   Board must send a representative.  ICANN hosts a </w:t>
      </w:r>
      <w:proofErr w:type="spellStart"/>
      <w:r w:rsidRPr="008240E4">
        <w:rPr>
          <w:rFonts w:asciiTheme="majorHAnsi" w:hAnsiTheme="majorHAnsi"/>
        </w:rPr>
        <w:t>conf</w:t>
      </w:r>
      <w:proofErr w:type="spellEnd"/>
      <w:r w:rsidRPr="008240E4">
        <w:rPr>
          <w:rFonts w:asciiTheme="majorHAnsi" w:hAnsiTheme="majorHAnsi"/>
        </w:rPr>
        <w:t xml:space="preserve"> call with all interested participants.  After the call, there is expected to be continuing calls/emails to reconcile differences.  If no reconciliation, at least 2 ACs/SOs could indicate they intend to participate in a Community Forum.</w:t>
      </w:r>
    </w:p>
    <w:p w14:paraId="6E6B51A1" w14:textId="77777777" w:rsidR="008240E4" w:rsidRPr="008240E4" w:rsidRDefault="008240E4" w:rsidP="008240E4">
      <w:pPr>
        <w:spacing w:before="120"/>
        <w:rPr>
          <w:rFonts w:asciiTheme="majorHAnsi" w:hAnsiTheme="majorHAnsi"/>
        </w:rPr>
      </w:pPr>
      <w:r w:rsidRPr="008240E4">
        <w:rPr>
          <w:rFonts w:asciiTheme="majorHAnsi" w:hAnsiTheme="majorHAnsi"/>
        </w:rPr>
        <w:t>3. ICANN hosts a 1-2 day Community Forum.  Goal is to find a mutually acceptable solution.  If reconciliation is not evident, the Community Forum turns to the question of whether to request a Community Reconsideration or IRP.</w:t>
      </w:r>
    </w:p>
    <w:p w14:paraId="262779E9" w14:textId="77777777" w:rsidR="008240E4" w:rsidRDefault="008240E4" w:rsidP="008240E4">
      <w:pPr>
        <w:spacing w:before="120"/>
        <w:rPr>
          <w:rFonts w:asciiTheme="majorHAnsi" w:hAnsiTheme="majorHAnsi"/>
          <w:sz w:val="20"/>
        </w:rPr>
      </w:pPr>
    </w:p>
    <w:p w14:paraId="537CB330" w14:textId="77777777" w:rsidR="008240E4" w:rsidRDefault="008240E4"/>
    <w:p w14:paraId="04681407" w14:textId="1760705F" w:rsidR="00D2485B" w:rsidRDefault="00D2485B" w:rsidP="00D2485B">
      <w:pPr>
        <w:spacing w:before="120"/>
        <w:rPr>
          <w:rFonts w:asciiTheme="majorHAnsi" w:hAnsiTheme="majorHAnsi"/>
          <w:sz w:val="20"/>
        </w:rPr>
      </w:pPr>
      <w:bookmarkStart w:id="0" w:name="_GoBack"/>
      <w:bookmarkEnd w:id="0"/>
    </w:p>
    <w:sectPr w:rsidR="00D2485B" w:rsidSect="00F8588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74648"/>
    <w:multiLevelType w:val="multilevel"/>
    <w:tmpl w:val="0DAE29E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6BFB3844"/>
    <w:multiLevelType w:val="multilevel"/>
    <w:tmpl w:val="9C30655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0E4"/>
    <w:rsid w:val="000557A0"/>
    <w:rsid w:val="001E7F1C"/>
    <w:rsid w:val="002C4775"/>
    <w:rsid w:val="00352887"/>
    <w:rsid w:val="0054368A"/>
    <w:rsid w:val="006A68FF"/>
    <w:rsid w:val="006F2DE2"/>
    <w:rsid w:val="00733398"/>
    <w:rsid w:val="008240E4"/>
    <w:rsid w:val="009E5092"/>
    <w:rsid w:val="00D048D3"/>
    <w:rsid w:val="00D2485B"/>
    <w:rsid w:val="00E11F37"/>
    <w:rsid w:val="00EA7EB5"/>
    <w:rsid w:val="00F85886"/>
    <w:rsid w:val="00FF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0A748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0E4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Heading2">
    <w:name w:val="heading 2"/>
    <w:basedOn w:val="normal0"/>
    <w:next w:val="normal0"/>
    <w:link w:val="Heading2Char"/>
    <w:rsid w:val="008240E4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240E4"/>
    <w:rPr>
      <w:rFonts w:ascii="Arial" w:eastAsia="Arial" w:hAnsi="Arial" w:cs="Arial"/>
      <w:color w:val="000000"/>
      <w:sz w:val="32"/>
      <w:szCs w:val="32"/>
    </w:rPr>
  </w:style>
  <w:style w:type="paragraph" w:customStyle="1" w:styleId="normal0">
    <w:name w:val="normal"/>
    <w:rsid w:val="008240E4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0E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0E4"/>
    <w:rPr>
      <w:rFonts w:ascii="Lucida Grande" w:eastAsia="Arial" w:hAnsi="Lucida Grande" w:cs="Lucida Grande"/>
      <w:color w:val="000000"/>
      <w:sz w:val="18"/>
      <w:szCs w:val="18"/>
    </w:rPr>
  </w:style>
  <w:style w:type="table" w:styleId="TableGrid">
    <w:name w:val="Table Grid"/>
    <w:basedOn w:val="TableNormal"/>
    <w:uiPriority w:val="59"/>
    <w:rsid w:val="00D248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0E4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Heading2">
    <w:name w:val="heading 2"/>
    <w:basedOn w:val="normal0"/>
    <w:next w:val="normal0"/>
    <w:link w:val="Heading2Char"/>
    <w:rsid w:val="008240E4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240E4"/>
    <w:rPr>
      <w:rFonts w:ascii="Arial" w:eastAsia="Arial" w:hAnsi="Arial" w:cs="Arial"/>
      <w:color w:val="000000"/>
      <w:sz w:val="32"/>
      <w:szCs w:val="32"/>
    </w:rPr>
  </w:style>
  <w:style w:type="paragraph" w:customStyle="1" w:styleId="normal0">
    <w:name w:val="normal"/>
    <w:rsid w:val="008240E4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0E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0E4"/>
    <w:rPr>
      <w:rFonts w:ascii="Lucida Grande" w:eastAsia="Arial" w:hAnsi="Lucida Grande" w:cs="Lucida Grande"/>
      <w:color w:val="000000"/>
      <w:sz w:val="18"/>
      <w:szCs w:val="18"/>
    </w:rPr>
  </w:style>
  <w:style w:type="table" w:styleId="TableGrid">
    <w:name w:val="Table Grid"/>
    <w:basedOn w:val="TableNormal"/>
    <w:uiPriority w:val="59"/>
    <w:rsid w:val="00D248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6</Pages>
  <Words>664</Words>
  <Characters>3698</Characters>
  <Application>Microsoft Macintosh Word</Application>
  <DocSecurity>0</DocSecurity>
  <Lines>62</Lines>
  <Paragraphs>21</Paragraphs>
  <ScaleCrop>false</ScaleCrop>
  <Company>NetChoice</Company>
  <LinksUpToDate>false</LinksUpToDate>
  <CharactersWithSpaces>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DelBianco</dc:creator>
  <cp:keywords/>
  <dc:description/>
  <cp:lastModifiedBy>Steve DelBianco</cp:lastModifiedBy>
  <cp:revision>9</cp:revision>
  <dcterms:created xsi:type="dcterms:W3CDTF">2015-10-17T07:25:00Z</dcterms:created>
  <dcterms:modified xsi:type="dcterms:W3CDTF">2015-10-17T11:07:00Z</dcterms:modified>
</cp:coreProperties>
</file>