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E3F4C">
        <w:rPr>
          <w:rFonts w:cstheme="minorHAnsi"/>
          <w:b/>
          <w:color w:val="000000" w:themeColor="text1"/>
          <w:sz w:val="24"/>
          <w:szCs w:val="24"/>
        </w:rPr>
        <w:t>CCWG-Accountability Work Stream 2</w:t>
      </w: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DE3F4C">
        <w:rPr>
          <w:rFonts w:cstheme="minorHAnsi"/>
          <w:b/>
          <w:sz w:val="24"/>
          <w:szCs w:val="24"/>
        </w:rPr>
        <w:t>Jurisdiction Subgroup, Meeting #</w:t>
      </w:r>
      <w:r>
        <w:rPr>
          <w:rFonts w:cstheme="minorHAnsi"/>
          <w:b/>
          <w:sz w:val="24"/>
          <w:szCs w:val="24"/>
        </w:rPr>
        <w:t>11</w:t>
      </w: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 29</w:t>
      </w:r>
      <w:r w:rsidRPr="00DE3F4C">
        <w:rPr>
          <w:rFonts w:cstheme="minorHAnsi"/>
          <w:b/>
          <w:sz w:val="24"/>
          <w:szCs w:val="24"/>
        </w:rPr>
        <w:t xml:space="preserve">, 2016, </w:t>
      </w:r>
      <w:r>
        <w:rPr>
          <w:rFonts w:cstheme="minorHAnsi"/>
          <w:b/>
          <w:sz w:val="24"/>
          <w:szCs w:val="24"/>
        </w:rPr>
        <w:t>13</w:t>
      </w:r>
      <w:r w:rsidRPr="00DE3F4C">
        <w:rPr>
          <w:rFonts w:cstheme="minorHAnsi"/>
          <w:b/>
          <w:sz w:val="24"/>
          <w:szCs w:val="24"/>
        </w:rPr>
        <w:t>:00 UTC</w:t>
      </w: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E3F4C">
        <w:rPr>
          <w:rFonts w:cstheme="minorHAnsi"/>
          <w:b/>
          <w:sz w:val="28"/>
          <w:szCs w:val="28"/>
          <w:u w:val="single"/>
        </w:rPr>
        <w:t>AGENDA</w:t>
      </w:r>
    </w:p>
    <w:p w:rsidR="000D0EAC" w:rsidRDefault="000D0EAC" w:rsidP="000D0EA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D0EAC" w:rsidRPr="00C62468" w:rsidRDefault="000D0EAC" w:rsidP="000D0EA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Welcome</w:t>
      </w: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Discussion of reformulated “experience” questions</w:t>
      </w: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Mechanics and details of the questionnaire process</w:t>
      </w: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Discussion of ‘Multiple layers of jurisdiction’ document</w:t>
      </w: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Discussion of ‘Influence of ICANN’s existing jurisdiction’ document</w:t>
      </w: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 xml:space="preserve">Review of </w:t>
      </w:r>
      <w:proofErr w:type="spellStart"/>
      <w:r w:rsidRPr="006971D0">
        <w:rPr>
          <w:rFonts w:cstheme="minorHAnsi"/>
          <w:sz w:val="24"/>
          <w:szCs w:val="24"/>
        </w:rPr>
        <w:t>Workplan</w:t>
      </w:r>
      <w:proofErr w:type="spellEnd"/>
      <w:r w:rsidRPr="006971D0">
        <w:rPr>
          <w:rFonts w:cstheme="minorHAnsi"/>
          <w:sz w:val="24"/>
          <w:szCs w:val="24"/>
        </w:rPr>
        <w:t xml:space="preserve"> and working method</w:t>
      </w:r>
    </w:p>
    <w:p w:rsidR="000D0EAC" w:rsidRPr="006971D0" w:rsidRDefault="000D0EAC" w:rsidP="000D0EAC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AOB</w:t>
      </w:r>
    </w:p>
    <w:p w:rsidR="000D0EAC" w:rsidRPr="00DE3F4C" w:rsidRDefault="000D0EAC" w:rsidP="000D0EAC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Adjourn</w:t>
      </w:r>
    </w:p>
    <w:p w:rsidR="00F0467A" w:rsidRPr="00493608" w:rsidRDefault="00F0467A" w:rsidP="0049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467A" w:rsidRPr="00493608" w:rsidSect="003D418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C"/>
    <w:rsid w:val="000D0EAC"/>
    <w:rsid w:val="000F24BA"/>
    <w:rsid w:val="00493608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Luthra &amp; Luthra Law Offices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Kesari</dc:creator>
  <cp:lastModifiedBy>Vinay Kesari</cp:lastModifiedBy>
  <cp:revision>1</cp:revision>
  <dcterms:created xsi:type="dcterms:W3CDTF">2016-11-29T07:50:00Z</dcterms:created>
  <dcterms:modified xsi:type="dcterms:W3CDTF">2016-11-29T07:51:00Z</dcterms:modified>
</cp:coreProperties>
</file>