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75" w:rsidRPr="004F2A9E" w:rsidRDefault="0049597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2"/>
        </w:rPr>
      </w:pPr>
      <w:r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>CCWG-Accountability Work Stream 2</w:t>
      </w:r>
    </w:p>
    <w:p w:rsidR="00495975" w:rsidRPr="004F2A9E" w:rsidRDefault="00A02AC7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2"/>
        </w:rPr>
      </w:pPr>
      <w:r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 xml:space="preserve">Jurisdiction </w:t>
      </w:r>
      <w:r w:rsidR="00495975"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>Subgroup, Meeting #</w:t>
      </w:r>
      <w:r w:rsidR="00072305"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>3</w:t>
      </w:r>
      <w:r w:rsidR="00E12FF2">
        <w:rPr>
          <w:rFonts w:asciiTheme="minorHAnsi" w:hAnsiTheme="minorHAnsi" w:cstheme="minorHAnsi"/>
          <w:b/>
          <w:color w:val="222A35" w:themeColor="text2" w:themeShade="80"/>
          <w:sz w:val="22"/>
        </w:rPr>
        <w:t>8</w:t>
      </w:r>
    </w:p>
    <w:p w:rsidR="00495975" w:rsidRPr="004F2A9E" w:rsidRDefault="00E658E5" w:rsidP="00CF1CCB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2"/>
        </w:rPr>
      </w:pPr>
      <w:r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>July 1</w:t>
      </w:r>
      <w:r w:rsidR="00E12FF2">
        <w:rPr>
          <w:rFonts w:asciiTheme="minorHAnsi" w:hAnsiTheme="minorHAnsi" w:cstheme="minorHAnsi"/>
          <w:b/>
          <w:color w:val="222A35" w:themeColor="text2" w:themeShade="80"/>
          <w:sz w:val="22"/>
        </w:rPr>
        <w:t>8</w:t>
      </w:r>
      <w:r w:rsidR="002703A4"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 xml:space="preserve">, 2017, </w:t>
      </w:r>
      <w:r w:rsidR="00E12FF2">
        <w:rPr>
          <w:rFonts w:asciiTheme="minorHAnsi" w:hAnsiTheme="minorHAnsi" w:cstheme="minorHAnsi"/>
          <w:b/>
          <w:color w:val="222A35" w:themeColor="text2" w:themeShade="80"/>
          <w:sz w:val="22"/>
        </w:rPr>
        <w:t>13</w:t>
      </w:r>
      <w:r w:rsidR="00495975" w:rsidRPr="004F2A9E">
        <w:rPr>
          <w:rFonts w:asciiTheme="minorHAnsi" w:hAnsiTheme="minorHAnsi" w:cstheme="minorHAnsi"/>
          <w:b/>
          <w:color w:val="222A35" w:themeColor="text2" w:themeShade="80"/>
          <w:sz w:val="22"/>
        </w:rPr>
        <w:t>:00 UTC</w:t>
      </w:r>
    </w:p>
    <w:p w:rsidR="00495975" w:rsidRDefault="00495975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 w:val="22"/>
        </w:rPr>
      </w:pPr>
      <w:r w:rsidRPr="004F2A9E">
        <w:rPr>
          <w:rFonts w:asciiTheme="minorHAnsi" w:hAnsiTheme="minorHAnsi" w:cstheme="minorHAnsi"/>
          <w:b/>
          <w:color w:val="222A35" w:themeColor="text2" w:themeShade="80"/>
          <w:sz w:val="22"/>
          <w:u w:val="single"/>
        </w:rPr>
        <w:t>AGENDA</w:t>
      </w:r>
    </w:p>
    <w:p w:rsidR="004F2A9E" w:rsidRPr="004F2A9E" w:rsidRDefault="004F2A9E" w:rsidP="005075B7">
      <w:pPr>
        <w:spacing w:after="240" w:line="240" w:lineRule="auto"/>
        <w:jc w:val="center"/>
        <w:rPr>
          <w:rFonts w:asciiTheme="minorHAnsi" w:hAnsiTheme="minorHAnsi" w:cstheme="minorHAnsi"/>
          <w:color w:val="222A35" w:themeColor="text2" w:themeShade="80"/>
          <w:sz w:val="22"/>
        </w:rPr>
      </w:pPr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Welcome</w:t>
      </w:r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Review of Agenda (2 minutes)</w:t>
      </w:r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Administration (1 minute)</w:t>
      </w:r>
    </w:p>
    <w:p w:rsidR="00AF5DAD" w:rsidRPr="005075B7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Changes to SOIs</w:t>
      </w:r>
    </w:p>
    <w:p w:rsidR="00AF5DAD" w:rsidRPr="005075B7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Identify Audio Only and Phone Number Participants</w:t>
      </w:r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Review of decisions and action items from last call (2 minutes)</w:t>
      </w:r>
    </w:p>
    <w:p w:rsidR="00AF5DAD" w:rsidRPr="004F2A9E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 w:rsidRPr="004F2A9E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Decisions:</w:t>
      </w:r>
    </w:p>
    <w:p w:rsidR="00E12FF2" w:rsidRPr="00E12FF2" w:rsidRDefault="0097647F" w:rsidP="0097647F">
      <w:pPr>
        <w:pStyle w:val="ListParagraph"/>
        <w:numPr>
          <w:ilvl w:val="2"/>
          <w:numId w:val="7"/>
        </w:numP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 </w:t>
      </w:r>
      <w:r w:rsidR="00E12FF2" w:rsidRPr="00E12FF2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Email to questionnaire respondents regarding additional statements or participation is approved.</w:t>
      </w:r>
    </w:p>
    <w:p w:rsidR="00AF5DAD" w:rsidRPr="004F2A9E" w:rsidRDefault="00AF5DAD" w:rsidP="00AF5DAD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 w:rsidRPr="004F2A9E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Action Items:</w:t>
      </w:r>
    </w:p>
    <w:p w:rsidR="00E12FF2" w:rsidRDefault="0097647F" w:rsidP="00E12FF2">
      <w:pPr>
        <w:pStyle w:val="ListParagraph"/>
        <w:numPr>
          <w:ilvl w:val="2"/>
          <w:numId w:val="7"/>
        </w:numP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 </w:t>
      </w:r>
      <w:r w:rsidR="00E12FF2" w:rsidRPr="00E12FF2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GS – to send email to questionnaire respondent as decide</w:t>
      </w: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d</w:t>
      </w:r>
      <w:r w:rsidR="00E12FF2" w:rsidRPr="00E12FF2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 above.</w:t>
      </w:r>
    </w:p>
    <w:p w:rsidR="00E12FF2" w:rsidRDefault="00E12FF2" w:rsidP="00E12FF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Requests</w:t>
      </w:r>
    </w:p>
    <w:p w:rsidR="00E12FF2" w:rsidRPr="00E12FF2" w:rsidRDefault="0097647F" w:rsidP="00E12FF2">
      <w:pPr>
        <w:pStyle w:val="ListParagraph"/>
        <w:numPr>
          <w:ilvl w:val="2"/>
          <w:numId w:val="7"/>
        </w:numP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 </w:t>
      </w:r>
      <w:r w:rsidR="00E12FF2" w:rsidRPr="00E12FF2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Participants asked to include any issues they have on the issues list within the next two weeks. https://docs.google.com/spreadsheets/d/1zAMj3Oz8TEqbjauOyqt09Ef-1ada9TrC7i60Mk-7al4/edit#gid=0 </w:t>
      </w:r>
    </w:p>
    <w:p w:rsidR="00E658E5" w:rsidRPr="005075B7" w:rsidRDefault="00E658E5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Review and discussion of the List of Proposed Issues for Jurisdiction Subgroup Consideration (15 minutes)</w:t>
      </w:r>
    </w:p>
    <w:p w:rsidR="00E658E5" w:rsidRDefault="0097647F" w:rsidP="00E658E5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hyperlink r:id="rId5" w:anchor="gid=0" w:history="1">
        <w:r w:rsidR="00E658E5" w:rsidRPr="005075B7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https://docs.google.com/spreadsheets/d/1zAMj3Oz8TEqbjauOyqt09Ef-1ada9TrC7i60Mk-7al4/edit#gid=0</w:t>
        </w:r>
      </w:hyperlink>
      <w:r w:rsidR="00E658E5"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 xml:space="preserve"> </w:t>
      </w:r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Questionnaire (20 minutes)</w:t>
      </w:r>
    </w:p>
    <w:p w:rsidR="0097647F" w:rsidRDefault="005075B7" w:rsidP="005642B4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Review of Status and Progress</w:t>
      </w:r>
    </w:p>
    <w:p w:rsidR="005075B7" w:rsidRPr="005075B7" w:rsidRDefault="0097647F" w:rsidP="005642B4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Review one or more outstanding questionnaire responses</w:t>
      </w:r>
    </w:p>
    <w:p w:rsidR="00AF5DAD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Review of ICANN Litigation (10 Minutes)</w:t>
      </w:r>
    </w:p>
    <w:p w:rsidR="00E07608" w:rsidRPr="0097647F" w:rsidRDefault="00E07608" w:rsidP="005642B4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Review of Status and Progress</w:t>
      </w:r>
      <w:r w:rsidR="005642B4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: </w:t>
      </w:r>
      <w:hyperlink r:id="rId6" w:history="1">
        <w:r w:rsidR="005642B4" w:rsidRPr="00140DFA">
          <w:rPr>
            <w:rStyle w:val="Hyperlink"/>
            <w:rFonts w:asciiTheme="minorHAnsi" w:eastAsia="Times New Roman" w:hAnsiTheme="minorHAnsi" w:cstheme="minorHAnsi"/>
            <w:sz w:val="22"/>
            <w:lang w:val="en-US"/>
          </w:rPr>
          <w:t>https://docs.google.com/document/d/1oo9oDJuuxFz1UUNaBfHeor7HPhJ5XcRHFTq3hjRltOM/edit?usp=sharing</w:t>
        </w:r>
      </w:hyperlink>
      <w:r w:rsidR="005642B4"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 xml:space="preserve"> </w:t>
      </w:r>
    </w:p>
    <w:p w:rsidR="0097647F" w:rsidRPr="00E07608" w:rsidRDefault="0097647F" w:rsidP="005642B4">
      <w:pPr>
        <w:pStyle w:val="ListParagraph"/>
        <w:numPr>
          <w:ilvl w:val="1"/>
          <w:numId w:val="7"/>
        </w:numPr>
        <w:shd w:val="clear" w:color="auto" w:fill="FFFFFF"/>
        <w:spacing w:after="60" w:line="240" w:lineRule="auto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>
        <w:rPr>
          <w:rFonts w:asciiTheme="minorHAnsi" w:eastAsia="Times New Roman" w:hAnsiTheme="minorHAnsi" w:cstheme="minorHAnsi"/>
          <w:color w:val="1F3864" w:themeColor="accent1" w:themeShade="80"/>
          <w:sz w:val="22"/>
          <w:lang w:val="en-US"/>
        </w:rPr>
        <w:t>Review one or more outstanding litigation summaries</w:t>
      </w:r>
      <w:bookmarkStart w:id="0" w:name="_GoBack"/>
      <w:bookmarkEnd w:id="0"/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AOB</w:t>
      </w:r>
    </w:p>
    <w:p w:rsidR="00AF5DAD" w:rsidRPr="005075B7" w:rsidRDefault="00AF5DAD" w:rsidP="00AF5DAD">
      <w:pPr>
        <w:pStyle w:val="ListParagraph"/>
        <w:numPr>
          <w:ilvl w:val="0"/>
          <w:numId w:val="7"/>
        </w:numPr>
        <w:shd w:val="clear" w:color="auto" w:fill="FFFFFF"/>
        <w:spacing w:after="60" w:line="240" w:lineRule="auto"/>
        <w:ind w:left="0"/>
        <w:contextualSpacing w:val="0"/>
        <w:rPr>
          <w:rFonts w:asciiTheme="minorHAnsi" w:hAnsiTheme="minorHAnsi" w:cstheme="minorHAnsi"/>
          <w:color w:val="1F3864" w:themeColor="accent1" w:themeShade="80"/>
          <w:sz w:val="22"/>
        </w:rPr>
      </w:pPr>
      <w:r w:rsidRPr="005075B7">
        <w:rPr>
          <w:rFonts w:asciiTheme="minorHAnsi" w:eastAsia="Times New Roman" w:hAnsiTheme="minorHAnsi" w:cstheme="minorHAnsi"/>
          <w:b/>
          <w:color w:val="1F3864" w:themeColor="accent1" w:themeShade="80"/>
          <w:sz w:val="22"/>
          <w:lang w:val="en-US"/>
        </w:rPr>
        <w:t>Adjourn</w:t>
      </w:r>
    </w:p>
    <w:sectPr w:rsidR="00AF5DAD" w:rsidRPr="005075B7" w:rsidSect="00DB7C68">
      <w:pgSz w:w="12240" w:h="15840"/>
      <w:pgMar w:top="63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469B"/>
    <w:multiLevelType w:val="multilevel"/>
    <w:tmpl w:val="1AAED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120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03185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0325F6"/>
    <w:rsid w:val="000445B2"/>
    <w:rsid w:val="00072305"/>
    <w:rsid w:val="00093335"/>
    <w:rsid w:val="000C0043"/>
    <w:rsid w:val="00150798"/>
    <w:rsid w:val="00167D09"/>
    <w:rsid w:val="00175B7C"/>
    <w:rsid w:val="001F1FAD"/>
    <w:rsid w:val="0020596D"/>
    <w:rsid w:val="002703A4"/>
    <w:rsid w:val="00281319"/>
    <w:rsid w:val="002A05C0"/>
    <w:rsid w:val="002C18E2"/>
    <w:rsid w:val="002C6D8A"/>
    <w:rsid w:val="002C7D17"/>
    <w:rsid w:val="002F1D9C"/>
    <w:rsid w:val="0032008F"/>
    <w:rsid w:val="003263E4"/>
    <w:rsid w:val="00432182"/>
    <w:rsid w:val="00471249"/>
    <w:rsid w:val="00495975"/>
    <w:rsid w:val="004A4AD2"/>
    <w:rsid w:val="004F2A9E"/>
    <w:rsid w:val="005075B7"/>
    <w:rsid w:val="00515428"/>
    <w:rsid w:val="0052715F"/>
    <w:rsid w:val="00543BFA"/>
    <w:rsid w:val="005642B4"/>
    <w:rsid w:val="00571519"/>
    <w:rsid w:val="00573C9E"/>
    <w:rsid w:val="00590CA4"/>
    <w:rsid w:val="005A436A"/>
    <w:rsid w:val="005B2478"/>
    <w:rsid w:val="005F0CFA"/>
    <w:rsid w:val="005F4889"/>
    <w:rsid w:val="0064504A"/>
    <w:rsid w:val="00656A3C"/>
    <w:rsid w:val="006735D4"/>
    <w:rsid w:val="00696078"/>
    <w:rsid w:val="006F5AC8"/>
    <w:rsid w:val="00765822"/>
    <w:rsid w:val="0077011E"/>
    <w:rsid w:val="00800EE8"/>
    <w:rsid w:val="008203CC"/>
    <w:rsid w:val="008553B4"/>
    <w:rsid w:val="0093189D"/>
    <w:rsid w:val="00950C14"/>
    <w:rsid w:val="0097647F"/>
    <w:rsid w:val="00991700"/>
    <w:rsid w:val="009B3C1F"/>
    <w:rsid w:val="009B539C"/>
    <w:rsid w:val="009E2DA3"/>
    <w:rsid w:val="009E4027"/>
    <w:rsid w:val="00A02AC7"/>
    <w:rsid w:val="00A24F8E"/>
    <w:rsid w:val="00A52B60"/>
    <w:rsid w:val="00A569E7"/>
    <w:rsid w:val="00A70E5C"/>
    <w:rsid w:val="00A74CB1"/>
    <w:rsid w:val="00AC0F68"/>
    <w:rsid w:val="00AF5DAD"/>
    <w:rsid w:val="00B52B7A"/>
    <w:rsid w:val="00B816BD"/>
    <w:rsid w:val="00C415FC"/>
    <w:rsid w:val="00C846A6"/>
    <w:rsid w:val="00CB724B"/>
    <w:rsid w:val="00CC20C0"/>
    <w:rsid w:val="00CF1CCB"/>
    <w:rsid w:val="00D55D2D"/>
    <w:rsid w:val="00DB7C68"/>
    <w:rsid w:val="00E04076"/>
    <w:rsid w:val="00E07608"/>
    <w:rsid w:val="00E12FF2"/>
    <w:rsid w:val="00E16C44"/>
    <w:rsid w:val="00E658E5"/>
    <w:rsid w:val="00EC3B19"/>
    <w:rsid w:val="00EE1541"/>
    <w:rsid w:val="00EF5EFC"/>
    <w:rsid w:val="00F06AFE"/>
    <w:rsid w:val="00F30514"/>
    <w:rsid w:val="00FD6963"/>
    <w:rsid w:val="00FD7D4F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ED29"/>
  <w15:docId w15:val="{8FB56902-3E2F-444E-8ABC-A47FBF2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  <w:style w:type="character" w:styleId="CommentReference">
    <w:name w:val="annotation reference"/>
    <w:basedOn w:val="DefaultParagraphFont"/>
    <w:uiPriority w:val="99"/>
    <w:semiHidden/>
    <w:unhideWhenUsed/>
    <w:rsid w:val="00093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35"/>
    <w:rPr>
      <w:rFonts w:ascii="Times New Roman" w:hAnsi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35"/>
    <w:rPr>
      <w:rFonts w:ascii="Times New Roman" w:hAnsi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3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57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02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8E5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5642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o9oDJuuxFz1UUNaBfHeor7HPhJ5XcRHFTq3hjRltOM/edit?usp=sharing" TargetMode="External"/><Relationship Id="rId5" Type="http://schemas.openxmlformats.org/officeDocument/2006/relationships/hyperlink" Target="https://docs.google.com/spreadsheets/d/1zAMj3Oz8TEqbjauOyqt09Ef-1ada9TrC7i60Mk-7al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Gregory  Shatan</cp:lastModifiedBy>
  <cp:revision>5</cp:revision>
  <cp:lastPrinted>2017-05-16T02:09:00Z</cp:lastPrinted>
  <dcterms:created xsi:type="dcterms:W3CDTF">2017-07-07T18:21:00Z</dcterms:created>
  <dcterms:modified xsi:type="dcterms:W3CDTF">2017-07-17T23:43:00Z</dcterms:modified>
</cp:coreProperties>
</file>