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17" w:rsidRPr="00826317" w:rsidRDefault="00826317" w:rsidP="00826317">
      <w:pPr>
        <w:rPr>
          <w:bCs/>
        </w:rPr>
      </w:pPr>
      <w:r>
        <w:rPr>
          <w:b/>
          <w:bCs/>
        </w:rPr>
        <w:t xml:space="preserve">Amending the Base gTLD Registry Agreement </w:t>
      </w:r>
      <w:bookmarkStart w:id="0" w:name="_GoBack"/>
      <w:bookmarkEnd w:id="0"/>
      <w:r>
        <w:rPr>
          <w:bCs/>
        </w:rPr>
        <w:t xml:space="preserve">(from </w:t>
      </w:r>
      <w:r w:rsidRPr="00826317">
        <w:rPr>
          <w:bCs/>
        </w:rPr>
        <w:t>https://www.icann.org/resources/pages/global-amendment-base-new-gtld-registry-agreement-2017-01-23-en</w:t>
      </w:r>
      <w:r>
        <w:rPr>
          <w:bCs/>
        </w:rPr>
        <w:t>)</w:t>
      </w:r>
    </w:p>
    <w:p w:rsidR="00826317" w:rsidRPr="00826317" w:rsidRDefault="00826317" w:rsidP="00826317">
      <w:r w:rsidRPr="00826317">
        <w:t xml:space="preserve">Section 7.7(a) of the base </w:t>
      </w:r>
      <w:proofErr w:type="gramStart"/>
      <w:r w:rsidRPr="00826317">
        <w:t>New</w:t>
      </w:r>
      <w:proofErr w:type="gramEnd"/>
      <w:r w:rsidRPr="00826317">
        <w:t> gTLD Registry Agreement provides a mechanism for ICANN or the Registries Stakeholder Group (</w:t>
      </w:r>
      <w:proofErr w:type="spellStart"/>
      <w:r w:rsidRPr="00826317">
        <w:t>RySG</w:t>
      </w:r>
      <w:proofErr w:type="spellEnd"/>
      <w:r w:rsidRPr="00826317">
        <w:t>) to periodically initiate negotiations and revisions to the Registry Agreement. These negotiations may be initiated by either party not more than once per twelve-month period. The first notice to initiate negotiations could not be submitted by either party prior to 1 July 2014.</w:t>
      </w:r>
    </w:p>
    <w:p w:rsidR="00826317" w:rsidRPr="00826317" w:rsidRDefault="00826317" w:rsidP="00826317">
      <w:r w:rsidRPr="00826317">
        <w:t>On 16 July 2014, the </w:t>
      </w:r>
      <w:proofErr w:type="spellStart"/>
      <w:r w:rsidRPr="00826317">
        <w:t>RySG</w:t>
      </w:r>
      <w:proofErr w:type="spellEnd"/>
      <w:r w:rsidRPr="00826317">
        <w:t> notified ICANN that it wished to negotiate proposed changes to the Registry Agreement. As required by Section 7.7(b) of the Registry Agreement, ICANN engaged in a "Discussion Period" with the Working Group established by the </w:t>
      </w:r>
      <w:proofErr w:type="spellStart"/>
      <w:r w:rsidRPr="00826317">
        <w:t>RySG</w:t>
      </w:r>
      <w:proofErr w:type="spellEnd"/>
      <w:r w:rsidRPr="00826317">
        <w:t> on the form and substance of proposed contract amendments that were submitted by the Working Group and ICANN.</w:t>
      </w:r>
    </w:p>
    <w:p w:rsidR="00826317" w:rsidRPr="00826317" w:rsidRDefault="00826317" w:rsidP="00826317">
      <w:r w:rsidRPr="00826317">
        <w:t>On 31 May 2016, ICANN posted for </w:t>
      </w:r>
      <w:hyperlink r:id="rId5" w:history="1">
        <w:r w:rsidRPr="00826317">
          <w:rPr>
            <w:rStyle w:val="Hyperlink"/>
          </w:rPr>
          <w:t>public comment</w:t>
        </w:r>
      </w:hyperlink>
      <w:r w:rsidRPr="00826317">
        <w:t> the proposed changes to the Registry Agreement. After the close of the public comment period on 20 July 2016, ICANN published the </w:t>
      </w:r>
      <w:hyperlink r:id="rId6" w:history="1">
        <w:r w:rsidRPr="00826317">
          <w:rPr>
            <w:rStyle w:val="Hyperlink"/>
          </w:rPr>
          <w:t xml:space="preserve">Report of Public </w:t>
        </w:r>
        <w:proofErr w:type="gramStart"/>
        <w:r w:rsidRPr="00826317">
          <w:rPr>
            <w:rStyle w:val="Hyperlink"/>
          </w:rPr>
          <w:t>Comments</w:t>
        </w:r>
        <w:proofErr w:type="gramEnd"/>
      </w:hyperlink>
      <w:r w:rsidRPr="00826317">
        <w:t>[PDF, 404 KB] on 17 August 2016. ICANN and the Working Group then reviewed the public comments and, on 22 December 2016, ICANN published a </w:t>
      </w:r>
      <w:hyperlink r:id="rId7" w:history="1">
        <w:r w:rsidRPr="00826317">
          <w:rPr>
            <w:rStyle w:val="Hyperlink"/>
          </w:rPr>
          <w:t>Reissued Report</w:t>
        </w:r>
      </w:hyperlink>
      <w:r w:rsidRPr="00826317">
        <w:t> [PDF, 545 KB] to supplement the initial Report of Public Comments with additional analysis as well as an </w:t>
      </w:r>
      <w:hyperlink r:id="rId8" w:history="1">
        <w:r w:rsidRPr="00826317">
          <w:rPr>
            <w:rStyle w:val="Hyperlink"/>
          </w:rPr>
          <w:t>updated Global Amendment</w:t>
        </w:r>
      </w:hyperlink>
      <w:r w:rsidRPr="00826317">
        <w:t> [PDF, 424 KB].</w:t>
      </w:r>
    </w:p>
    <w:p w:rsidR="00826317" w:rsidRPr="00826317" w:rsidRDefault="00826317" w:rsidP="00826317">
      <w:r w:rsidRPr="00826317">
        <w:t>The Global Amendment, posted in the </w:t>
      </w:r>
      <w:hyperlink r:id="rId9" w:anchor="relevant-resources" w:history="1">
        <w:r w:rsidRPr="00826317">
          <w:rPr>
            <w:rStyle w:val="Hyperlink"/>
          </w:rPr>
          <w:t>relevant resources</w:t>
        </w:r>
      </w:hyperlink>
      <w:r w:rsidRPr="00826317">
        <w:t> section, is the result of several months of negotiations between the parties on mutually agreeable text of the proposed amendments.</w:t>
      </w:r>
    </w:p>
    <w:p w:rsidR="00826317" w:rsidRPr="00826317" w:rsidRDefault="00826317" w:rsidP="00826317">
      <w:proofErr w:type="gramStart"/>
      <w:r w:rsidRPr="00826317">
        <w:t>Section 7.7(c) of the Registry Agreement states that both the ICANN Board and Applicable Registry Operators must approve the Global Amendment in order for it to be deemed an approved amendment pursuant to the terms of the Registry Agreement.</w:t>
      </w:r>
      <w:proofErr w:type="gramEnd"/>
    </w:p>
    <w:p w:rsidR="00826317" w:rsidRPr="00826317" w:rsidRDefault="00826317" w:rsidP="00826317">
      <w:r w:rsidRPr="00826317">
        <w:t>ICANN organization and the Working Group agreed to voting procedures and ICANN organization engaged a third-party voting administrator to hold a vote of Applicable Registry Operators. The voting period concluded on 10 April 2017 with the requisite thresholds achieved by Applicable Registry Operators. Subsequently, the ICANN Board </w:t>
      </w:r>
      <w:hyperlink r:id="rId10" w:anchor="2.a" w:history="1">
        <w:r w:rsidRPr="00826317">
          <w:rPr>
            <w:rStyle w:val="Hyperlink"/>
          </w:rPr>
          <w:t>approved</w:t>
        </w:r>
      </w:hyperlink>
      <w:r w:rsidRPr="00826317">
        <w:t> the Global Amendment at a meeting held on 18 May 2017.</w:t>
      </w:r>
    </w:p>
    <w:p w:rsidR="00826317" w:rsidRPr="00826317" w:rsidRDefault="00826317" w:rsidP="00826317">
      <w:r w:rsidRPr="00826317">
        <w:t>Following these approvals, ICANN issued the 60-day notice to Applicable Registry Operators indicating the effective date of the Global Amendment as 31 July 2017.</w:t>
      </w:r>
    </w:p>
    <w:p w:rsidR="00826317" w:rsidRPr="00826317" w:rsidRDefault="00826317" w:rsidP="00826317">
      <w:r w:rsidRPr="00826317">
        <w:t>ICANN has published the 2017 Registry Amendment on the </w:t>
      </w:r>
      <w:hyperlink r:id="rId11" w:tooltip="/resources/pages/registries/registries-agreements-en" w:history="1">
        <w:r w:rsidRPr="00826317">
          <w:rPr>
            <w:rStyle w:val="Hyperlink"/>
          </w:rPr>
          <w:t>Registry Agreements webpage</w:t>
        </w:r>
      </w:hyperlink>
      <w:r w:rsidRPr="00826317">
        <w:t> as well as the 2017 Global Amendment to each Applicable Registry Operator's Registry Agreement page on </w:t>
      </w:r>
      <w:hyperlink r:id="rId12" w:history="1">
        <w:r w:rsidRPr="00826317">
          <w:rPr>
            <w:rStyle w:val="Hyperlink"/>
          </w:rPr>
          <w:t>ICANN.org</w:t>
        </w:r>
      </w:hyperlink>
      <w:r w:rsidRPr="00826317">
        <w:t>.</w:t>
      </w:r>
    </w:p>
    <w:p w:rsidR="0039491C" w:rsidRDefault="0039491C"/>
    <w:sectPr w:rsidR="00394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17"/>
    <w:rsid w:val="0039491C"/>
    <w:rsid w:val="004F165E"/>
    <w:rsid w:val="0082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3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3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9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proposed-registry-agreement-global-amendment-22dec16-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ann.org/en/system/files/files/reissued-report-comments-proposed-amend-new-gtld-agreement-22dec16-en.pdf" TargetMode="External"/><Relationship Id="rId12" Type="http://schemas.openxmlformats.org/officeDocument/2006/relationships/hyperlink" Target="https://www.ican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cann.org/en/system/files/files/report-comments-proposed-amend-new-gtld-agreement-17aug16-en.pdf" TargetMode="External"/><Relationship Id="rId11" Type="http://schemas.openxmlformats.org/officeDocument/2006/relationships/hyperlink" Target="https://www.icann.org/resources/pages/registries/registries-agreements-en" TargetMode="External"/><Relationship Id="rId5" Type="http://schemas.openxmlformats.org/officeDocument/2006/relationships/hyperlink" Target="https://www.icann.org/public-comments/proposed-amend-new-gtld-agreement-2016-05-31-en" TargetMode="External"/><Relationship Id="rId10" Type="http://schemas.openxmlformats.org/officeDocument/2006/relationships/hyperlink" Target="https://www.icann.org/resources/board-material/resolutions-2017-05-18-en" TargetMode="External"/><Relationship Id="rId4" Type="http://schemas.openxmlformats.org/officeDocument/2006/relationships/webSettings" Target="webSettings.xml"/><Relationship Id="rId9" Type="http://schemas.openxmlformats.org/officeDocument/2006/relationships/hyperlink" Target="https://www.icann.org/resources/pages/global-amendment-base-new-gtld-registry-agreement-2017-01-23-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1</cp:revision>
  <dcterms:created xsi:type="dcterms:W3CDTF">2017-09-13T05:22:00Z</dcterms:created>
  <dcterms:modified xsi:type="dcterms:W3CDTF">2017-09-13T05:54:00Z</dcterms:modified>
</cp:coreProperties>
</file>