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E6BC" w14:textId="4892FCCB" w:rsidR="006B30EE" w:rsidRPr="00A47321" w:rsidRDefault="00924FE6" w:rsidP="006A78AE">
      <w:pPr>
        <w:pStyle w:val="Heading1"/>
        <w:shd w:val="clear" w:color="auto" w:fill="FFFFFF"/>
        <w:spacing w:before="161" w:beforeAutospacing="0" w:after="0" w:afterAutospacing="0"/>
        <w:jc w:val="both"/>
        <w:rPr>
          <w:color w:val="000000"/>
          <w:sz w:val="24"/>
          <w:szCs w:val="24"/>
          <w:lang w:val="en-US" w:eastAsia="en-US"/>
        </w:rPr>
      </w:pPr>
      <w:r w:rsidRPr="00A47321">
        <w:rPr>
          <w:sz w:val="24"/>
          <w:szCs w:val="24"/>
          <w:lang w:val="en-US"/>
        </w:rPr>
        <w:t xml:space="preserve">BC Comment on </w:t>
      </w:r>
      <w:r w:rsidR="006B30EE" w:rsidRPr="00A47321">
        <w:rPr>
          <w:color w:val="000000"/>
          <w:sz w:val="24"/>
          <w:szCs w:val="24"/>
          <w:lang w:val="en-US" w:eastAsia="en-US"/>
        </w:rPr>
        <w:t xml:space="preserve">Proposed </w:t>
      </w:r>
      <w:r w:rsidR="007E583A" w:rsidRPr="00A47321">
        <w:rPr>
          <w:sz w:val="24"/>
          <w:szCs w:val="24"/>
        </w:rPr>
        <w:t>ISPCP Constituency Charter Amendments</w:t>
      </w:r>
    </w:p>
    <w:p w14:paraId="2FE801CF" w14:textId="53D309DD" w:rsidR="00EC2828" w:rsidRPr="00A47321" w:rsidRDefault="00EC2828" w:rsidP="006A78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A1FE" w14:textId="09FE854D" w:rsidR="00A61528" w:rsidRPr="00A47321" w:rsidRDefault="00A61528" w:rsidP="006A78AE">
      <w:pPr>
        <w:pStyle w:val="NormalWeb"/>
        <w:jc w:val="both"/>
        <w:rPr>
          <w:rFonts w:eastAsiaTheme="minorEastAsia"/>
          <w:lang w:eastAsia="zh-CN"/>
        </w:rPr>
      </w:pPr>
      <w:r w:rsidRPr="00A47321">
        <w:t xml:space="preserve">This comment </w:t>
      </w:r>
      <w:r w:rsidR="00041538" w:rsidRPr="00A47321">
        <w:t>is the Business Constituency’s</w:t>
      </w:r>
      <w:r w:rsidRPr="00A47321">
        <w:t xml:space="preserve"> response to the proposed </w:t>
      </w:r>
      <w:hyperlink r:id="rId12" w:history="1">
        <w:r w:rsidRPr="00A47321">
          <w:rPr>
            <w:rStyle w:val="Hyperlink"/>
          </w:rPr>
          <w:t xml:space="preserve">“ISPCP Constituency Charter Amendments” </w:t>
        </w:r>
      </w:hyperlink>
      <w:r w:rsidRPr="00A47321">
        <w:t>posted for public comment on May 9,2023</w:t>
      </w:r>
      <w:r w:rsidR="006D7DFC" w:rsidRPr="00A47321">
        <w:t>.</w:t>
      </w:r>
      <w:r w:rsidR="00736313" w:rsidRPr="00A47321">
        <w:t xml:space="preserve"> </w:t>
      </w:r>
      <w:r w:rsidR="006B30EE" w:rsidRPr="00A47321">
        <w:t xml:space="preserve">The mission of the Business Constituency </w:t>
      </w:r>
      <w:r w:rsidR="005B2014" w:rsidRPr="00A47321">
        <w:t xml:space="preserve">(the “BC”) </w:t>
      </w:r>
      <w:r w:rsidR="006B30EE" w:rsidRPr="00A47321">
        <w:t>is to ensure that</w:t>
      </w:r>
      <w:r w:rsidRPr="00A47321">
        <w:rPr>
          <w:color w:val="4A4A4A"/>
          <w:shd w:val="clear" w:color="auto" w:fill="FFFFFF"/>
        </w:rPr>
        <w:t> ICANN is accountable and transparent in the performance of its functions and that its policy positions are consistent with the development of an Internet which:</w:t>
      </w:r>
    </w:p>
    <w:p w14:paraId="6F215713" w14:textId="77777777" w:rsidR="00A61528" w:rsidRPr="00A47321" w:rsidRDefault="00A61528" w:rsidP="006A78AE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</w:pP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>•    Is committed to a multi-stakeholder, bottom-up, consensus-driven model of engagement;</w:t>
      </w:r>
    </w:p>
    <w:p w14:paraId="6D1670E1" w14:textId="77777777" w:rsidR="00A61528" w:rsidRPr="00A47321" w:rsidRDefault="00A61528" w:rsidP="006A78AE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</w:pP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>•    Is technically stable, secure, and interoperable;</w:t>
      </w:r>
    </w:p>
    <w:p w14:paraId="10F5670B" w14:textId="77777777" w:rsidR="00A61528" w:rsidRPr="00A47321" w:rsidRDefault="00A61528" w:rsidP="006A78AE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</w:pP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>•    Promotes user confidence in online communications and business interactions; and</w:t>
      </w:r>
    </w:p>
    <w:p w14:paraId="407ECB62" w14:textId="77777777" w:rsidR="00736313" w:rsidRPr="00A47321" w:rsidRDefault="00A61528" w:rsidP="006A78AE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</w:pP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>•   Offers choice in the supply of registry, registrar, and domain name-related services and such services are offered</w:t>
      </w:r>
    </w:p>
    <w:p w14:paraId="317EDBDA" w14:textId="6123E243" w:rsidR="00A61528" w:rsidRPr="00A47321" w:rsidRDefault="00A61528" w:rsidP="006A78AE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</w:pP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 xml:space="preserve"> </w:t>
      </w:r>
      <w:r w:rsidR="00736313"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 xml:space="preserve">   </w:t>
      </w: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>in a</w:t>
      </w:r>
      <w:r w:rsidR="00736313"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 xml:space="preserve"> </w:t>
      </w:r>
      <w:r w:rsidRPr="00A47321">
        <w:rPr>
          <w:rFonts w:ascii="Times New Roman" w:eastAsia="Times New Roman" w:hAnsi="Times New Roman" w:cs="Times New Roman"/>
          <w:color w:val="4A4A4A"/>
          <w:sz w:val="24"/>
          <w:szCs w:val="24"/>
          <w:lang w:eastAsia="en-US"/>
        </w:rPr>
        <w:t>reasonable and pro-competitive manner for the benefit of the business community and users.</w:t>
      </w:r>
    </w:p>
    <w:p w14:paraId="3BCC2B97" w14:textId="103F57F0" w:rsidR="005E0E9B" w:rsidRPr="00A47321" w:rsidRDefault="005E0E9B" w:rsidP="006A78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0351E" w14:textId="32A7C512" w:rsidR="005B2014" w:rsidRPr="00A47321" w:rsidRDefault="0053697A" w:rsidP="006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A47321">
        <w:rPr>
          <w:rFonts w:ascii="Times New Roman" w:hAnsi="Times New Roman" w:cs="Times New Roman"/>
          <w:sz w:val="24"/>
          <w:szCs w:val="24"/>
        </w:rPr>
        <w:t xml:space="preserve">The BC </w:t>
      </w:r>
      <w:r w:rsidR="002C463C" w:rsidRPr="00A47321">
        <w:rPr>
          <w:rFonts w:ascii="Times New Roman" w:hAnsi="Times New Roman" w:cs="Times New Roman"/>
          <w:sz w:val="24"/>
          <w:szCs w:val="24"/>
        </w:rPr>
        <w:t xml:space="preserve">recognizes that </w:t>
      </w:r>
      <w:r w:rsidR="0017221F" w:rsidRPr="00A47321">
        <w:rPr>
          <w:rFonts w:ascii="Times New Roman" w:hAnsi="Times New Roman" w:cs="Times New Roman"/>
          <w:sz w:val="24"/>
          <w:szCs w:val="24"/>
        </w:rPr>
        <w:t xml:space="preserve">it is a best practice for each GNSO Stakeholder Group and Constituency to </w:t>
      </w:r>
      <w:r w:rsidRPr="00A47321">
        <w:rPr>
          <w:rFonts w:ascii="Times New Roman" w:hAnsi="Times New Roman" w:cs="Times New Roman"/>
          <w:sz w:val="24"/>
          <w:szCs w:val="24"/>
        </w:rPr>
        <w:t>regularly review and update its Charter. The ISPCP’s current Charter was</w:t>
      </w:r>
      <w:r w:rsidR="0094103E" w:rsidRPr="00A47321">
        <w:rPr>
          <w:rFonts w:ascii="Times New Roman" w:hAnsi="Times New Roman" w:cs="Times New Roman"/>
          <w:sz w:val="24"/>
          <w:szCs w:val="24"/>
        </w:rPr>
        <w:t xml:space="preserve"> last approved by the ICANN Board on June 24, 2017 and as such the ISPCP’s review and updating of its Charter </w:t>
      </w:r>
      <w:r w:rsidR="007D0E10" w:rsidRPr="00A47321">
        <w:rPr>
          <w:rFonts w:ascii="Times New Roman" w:hAnsi="Times New Roman" w:cs="Times New Roman"/>
          <w:sz w:val="24"/>
          <w:szCs w:val="24"/>
        </w:rPr>
        <w:t>is an important and timely step.</w:t>
      </w:r>
    </w:p>
    <w:p w14:paraId="6A66C6DB" w14:textId="417DAA86" w:rsidR="006A78AE" w:rsidRPr="00A47321" w:rsidRDefault="007D0E10" w:rsidP="006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A47321">
        <w:rPr>
          <w:rFonts w:ascii="Times New Roman" w:hAnsi="Times New Roman" w:cs="Times New Roman"/>
          <w:sz w:val="24"/>
          <w:szCs w:val="24"/>
        </w:rPr>
        <w:t xml:space="preserve">The BC has reviewed the proposed amendments to the ISPC Charter (the “Amended Charter”) and </w:t>
      </w:r>
      <w:r w:rsidR="006A78AE" w:rsidRPr="00A47321">
        <w:rPr>
          <w:rFonts w:ascii="Times New Roman" w:hAnsi="Times New Roman" w:cs="Times New Roman"/>
          <w:sz w:val="24"/>
          <w:szCs w:val="24"/>
        </w:rPr>
        <w:t xml:space="preserve">observes that generally, the Amended Charter appears to be well-drafted and easily comprehensible. </w:t>
      </w:r>
    </w:p>
    <w:p w14:paraId="10AD18AF" w14:textId="796FC0AD" w:rsidR="009F293F" w:rsidRPr="00A47321" w:rsidRDefault="006A78AE" w:rsidP="006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A47321">
        <w:rPr>
          <w:rFonts w:ascii="Times New Roman" w:hAnsi="Times New Roman" w:cs="Times New Roman"/>
          <w:sz w:val="24"/>
          <w:szCs w:val="24"/>
        </w:rPr>
        <w:t xml:space="preserve">The BC also </w:t>
      </w:r>
      <w:r w:rsidR="007D0E10" w:rsidRPr="00A47321">
        <w:rPr>
          <w:rFonts w:ascii="Times New Roman" w:hAnsi="Times New Roman" w:cs="Times New Roman"/>
          <w:sz w:val="24"/>
          <w:szCs w:val="24"/>
        </w:rPr>
        <w:t xml:space="preserve">observes that </w:t>
      </w:r>
      <w:r w:rsidRPr="00A47321">
        <w:rPr>
          <w:rFonts w:ascii="Times New Roman" w:hAnsi="Times New Roman" w:cs="Times New Roman"/>
          <w:sz w:val="24"/>
          <w:szCs w:val="24"/>
        </w:rPr>
        <w:t>the Amended Charter</w:t>
      </w:r>
      <w:r w:rsidR="007D0E10" w:rsidRPr="00A47321">
        <w:rPr>
          <w:rFonts w:ascii="Times New Roman" w:hAnsi="Times New Roman" w:cs="Times New Roman"/>
          <w:sz w:val="24"/>
          <w:szCs w:val="24"/>
        </w:rPr>
        <w:t xml:space="preserve"> appears in general, to be an excellent example</w:t>
      </w:r>
      <w:r w:rsidR="003E2802" w:rsidRPr="00A47321">
        <w:rPr>
          <w:rFonts w:ascii="Times New Roman" w:hAnsi="Times New Roman" w:cs="Times New Roman"/>
          <w:sz w:val="24"/>
          <w:szCs w:val="24"/>
        </w:rPr>
        <w:t xml:space="preserve"> of a</w:t>
      </w:r>
      <w:r w:rsidR="00BD35B6" w:rsidRPr="00A47321">
        <w:rPr>
          <w:rFonts w:ascii="Times New Roman" w:hAnsi="Times New Roman" w:cs="Times New Roman"/>
          <w:sz w:val="24"/>
          <w:szCs w:val="24"/>
        </w:rPr>
        <w:t>n updated and improved Constituency Charter that may serve as an example to other Constituencies</w:t>
      </w:r>
      <w:r w:rsidRPr="00A47321">
        <w:rPr>
          <w:rFonts w:ascii="Times New Roman" w:hAnsi="Times New Roman" w:cs="Times New Roman"/>
          <w:sz w:val="24"/>
          <w:szCs w:val="24"/>
        </w:rPr>
        <w:t xml:space="preserve"> when it is time for them to update their own Charter</w:t>
      </w:r>
      <w:r w:rsidR="00BD35B6" w:rsidRPr="00A47321">
        <w:rPr>
          <w:rFonts w:ascii="Times New Roman" w:hAnsi="Times New Roman" w:cs="Times New Roman"/>
          <w:sz w:val="24"/>
          <w:szCs w:val="24"/>
        </w:rPr>
        <w:t>.</w:t>
      </w:r>
      <w:r w:rsidR="00570C3D" w:rsidRPr="00A47321">
        <w:rPr>
          <w:rFonts w:ascii="Times New Roman" w:hAnsi="Times New Roman" w:cs="Times New Roman"/>
          <w:sz w:val="24"/>
          <w:szCs w:val="24"/>
        </w:rPr>
        <w:t xml:space="preserve"> </w:t>
      </w:r>
      <w:r w:rsidR="00705E73" w:rsidRPr="00A47321">
        <w:rPr>
          <w:rFonts w:ascii="Times New Roman" w:hAnsi="Times New Roman" w:cs="Times New Roman"/>
          <w:sz w:val="24"/>
          <w:szCs w:val="24"/>
        </w:rPr>
        <w:t xml:space="preserve">As the ISPCP has shown, a good Charter will </w:t>
      </w:r>
      <w:r w:rsidR="00B96729" w:rsidRPr="00A47321">
        <w:rPr>
          <w:rFonts w:ascii="Times New Roman" w:hAnsi="Times New Roman" w:cs="Times New Roman"/>
          <w:sz w:val="24"/>
          <w:szCs w:val="24"/>
        </w:rPr>
        <w:t xml:space="preserve">include more than </w:t>
      </w:r>
      <w:r w:rsidR="00B31CDA" w:rsidRPr="00A47321">
        <w:rPr>
          <w:rFonts w:ascii="Times New Roman" w:hAnsi="Times New Roman" w:cs="Times New Roman"/>
          <w:sz w:val="24"/>
          <w:szCs w:val="24"/>
        </w:rPr>
        <w:t xml:space="preserve">a textual recital of </w:t>
      </w:r>
      <w:r w:rsidR="00B96729" w:rsidRPr="00A47321">
        <w:rPr>
          <w:rFonts w:ascii="Times New Roman" w:hAnsi="Times New Roman" w:cs="Times New Roman"/>
          <w:sz w:val="24"/>
          <w:szCs w:val="24"/>
        </w:rPr>
        <w:t>procedural steps, and by so doing, provides a superior overview and understanding of the nature of the Constituency and its objectives.</w:t>
      </w:r>
      <w:r w:rsidR="00B31CDA" w:rsidRPr="00A47321">
        <w:rPr>
          <w:rFonts w:ascii="Times New Roman" w:hAnsi="Times New Roman" w:cs="Times New Roman"/>
          <w:sz w:val="24"/>
          <w:szCs w:val="24"/>
        </w:rPr>
        <w:t xml:space="preserve"> </w:t>
      </w:r>
      <w:r w:rsidR="00570C3D" w:rsidRPr="00A47321">
        <w:rPr>
          <w:rFonts w:ascii="Times New Roman" w:hAnsi="Times New Roman" w:cs="Times New Roman"/>
          <w:sz w:val="24"/>
          <w:szCs w:val="24"/>
        </w:rPr>
        <w:t xml:space="preserve">For example, the </w:t>
      </w:r>
      <w:r w:rsidR="00C8759A" w:rsidRPr="00A47321">
        <w:rPr>
          <w:rFonts w:ascii="Times New Roman" w:hAnsi="Times New Roman" w:cs="Times New Roman"/>
          <w:sz w:val="24"/>
          <w:szCs w:val="24"/>
        </w:rPr>
        <w:t xml:space="preserve">new “General Participation Principles” are a particularly robust and helpful improvement from </w:t>
      </w:r>
      <w:hyperlink r:id="rId13" w:history="1">
        <w:r w:rsidR="00C8759A" w:rsidRPr="00A47321">
          <w:rPr>
            <w:rStyle w:val="Hyperlink"/>
            <w:rFonts w:ascii="Times New Roman" w:hAnsi="Times New Roman" w:cs="Times New Roman"/>
            <w:sz w:val="24"/>
            <w:szCs w:val="24"/>
          </w:rPr>
          <w:t>the current Charter</w:t>
        </w:r>
      </w:hyperlink>
      <w:r w:rsidR="00C8759A" w:rsidRPr="00A47321">
        <w:rPr>
          <w:rFonts w:ascii="Times New Roman" w:hAnsi="Times New Roman" w:cs="Times New Roman"/>
          <w:sz w:val="24"/>
          <w:szCs w:val="24"/>
        </w:rPr>
        <w:t xml:space="preserve">. </w:t>
      </w:r>
      <w:r w:rsidR="00E42DF5" w:rsidRPr="00A47321">
        <w:rPr>
          <w:rFonts w:ascii="Times New Roman" w:hAnsi="Times New Roman" w:cs="Times New Roman"/>
          <w:sz w:val="24"/>
          <w:szCs w:val="24"/>
        </w:rPr>
        <w:t xml:space="preserve">Also, </w:t>
      </w:r>
      <w:r w:rsidR="00E42DF5" w:rsidRPr="00A4732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570C3D" w:rsidRPr="00A47321">
        <w:rPr>
          <w:rFonts w:ascii="Times New Roman" w:hAnsi="Times New Roman" w:cs="Times New Roman"/>
          <w:sz w:val="24"/>
          <w:szCs w:val="24"/>
        </w:rPr>
        <w:t>ISPCP’s inclusion of a diagram is a</w:t>
      </w:r>
      <w:r w:rsidR="00E42DF5" w:rsidRPr="00A47321">
        <w:rPr>
          <w:rFonts w:ascii="Times New Roman" w:hAnsi="Times New Roman" w:cs="Times New Roman"/>
          <w:sz w:val="24"/>
          <w:szCs w:val="24"/>
        </w:rPr>
        <w:t>nother</w:t>
      </w:r>
      <w:r w:rsidR="00570C3D" w:rsidRPr="00A47321">
        <w:rPr>
          <w:rFonts w:ascii="Times New Roman" w:hAnsi="Times New Roman" w:cs="Times New Roman"/>
          <w:sz w:val="24"/>
          <w:szCs w:val="24"/>
        </w:rPr>
        <w:t xml:space="preserve"> helpful feature that makes it easier to understand </w:t>
      </w:r>
      <w:r w:rsidRPr="00A47321">
        <w:rPr>
          <w:rFonts w:ascii="Times New Roman" w:hAnsi="Times New Roman" w:cs="Times New Roman"/>
          <w:sz w:val="24"/>
          <w:szCs w:val="24"/>
        </w:rPr>
        <w:t>the ISPCP’s role in the ICANN Nominating Committee</w:t>
      </w:r>
      <w:r w:rsidR="00987429" w:rsidRPr="00A47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9A535" w14:textId="133B859A" w:rsidR="003276DA" w:rsidRPr="00A47321" w:rsidRDefault="009F293F" w:rsidP="00B31CDA">
      <w:pPr>
        <w:jc w:val="both"/>
        <w:rPr>
          <w:rFonts w:ascii="Times New Roman" w:hAnsi="Times New Roman" w:cs="Times New Roman"/>
          <w:sz w:val="24"/>
          <w:szCs w:val="24"/>
        </w:rPr>
      </w:pPr>
      <w:r w:rsidRPr="00A47321">
        <w:rPr>
          <w:rFonts w:ascii="Times New Roman" w:hAnsi="Times New Roman" w:cs="Times New Roman"/>
          <w:sz w:val="24"/>
          <w:szCs w:val="24"/>
        </w:rPr>
        <w:t xml:space="preserve">The BC </w:t>
      </w:r>
      <w:r w:rsidR="000E07A9" w:rsidRPr="00A47321">
        <w:rPr>
          <w:rFonts w:ascii="Times New Roman" w:hAnsi="Times New Roman" w:cs="Times New Roman"/>
          <w:sz w:val="24"/>
          <w:szCs w:val="24"/>
        </w:rPr>
        <w:t xml:space="preserve">has no objection to the Amended Charter and trusts that it accurately reflects the </w:t>
      </w:r>
      <w:r w:rsidR="009505CB" w:rsidRPr="00A47321">
        <w:rPr>
          <w:rFonts w:ascii="Times New Roman" w:hAnsi="Times New Roman" w:cs="Times New Roman"/>
          <w:sz w:val="24"/>
          <w:szCs w:val="24"/>
        </w:rPr>
        <w:t xml:space="preserve">mandate and processes of ISPCP members. </w:t>
      </w:r>
    </w:p>
    <w:p w14:paraId="0E176F4F" w14:textId="58331412" w:rsidR="003276DA" w:rsidRPr="00A47321" w:rsidRDefault="009505CB" w:rsidP="00B31CDA">
      <w:pPr>
        <w:rPr>
          <w:rFonts w:ascii="Times New Roman" w:hAnsi="Times New Roman" w:cs="Times New Roman"/>
          <w:sz w:val="24"/>
          <w:szCs w:val="24"/>
        </w:rPr>
      </w:pPr>
      <w:r w:rsidRPr="00A47321">
        <w:rPr>
          <w:rFonts w:ascii="Times New Roman" w:hAnsi="Times New Roman" w:cs="Times New Roman"/>
          <w:sz w:val="24"/>
          <w:szCs w:val="24"/>
        </w:rPr>
        <w:t xml:space="preserve">The only suggestion that the BC has, and it may be a relatively minor one, is to </w:t>
      </w:r>
      <w:r w:rsidR="003276DA" w:rsidRPr="00A47321">
        <w:rPr>
          <w:rFonts w:ascii="Times New Roman" w:hAnsi="Times New Roman" w:cs="Times New Roman"/>
          <w:sz w:val="24"/>
          <w:szCs w:val="24"/>
        </w:rPr>
        <w:t>reconsider the language at Section 1.1 (Mission and Principles), which states as follows:</w:t>
      </w:r>
    </w:p>
    <w:p w14:paraId="07DA47A1" w14:textId="77777777" w:rsidR="00232B79" w:rsidRPr="00A47321" w:rsidRDefault="00232B79" w:rsidP="00232B7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240"/>
        <w:rPr>
          <w:rFonts w:ascii="Times New Roman" w:eastAsia="SimSun" w:hAnsi="Times New Roman" w:cs="Times New Roman"/>
          <w:b/>
          <w:bCs/>
          <w:sz w:val="24"/>
          <w:szCs w:val="24"/>
          <w:lang w:eastAsia="en-CA"/>
        </w:rPr>
      </w:pPr>
      <w:r w:rsidRPr="00A47321">
        <w:rPr>
          <w:rFonts w:ascii="Times New Roman" w:eastAsia="SimSun" w:hAnsi="Times New Roman" w:cs="Times New Roman"/>
          <w:b/>
          <w:bCs/>
          <w:sz w:val="24"/>
          <w:szCs w:val="24"/>
          <w:lang w:eastAsia="en-CA"/>
        </w:rPr>
        <w:t>1.1 Mission</w:t>
      </w:r>
    </w:p>
    <w:p w14:paraId="4BB00E3B" w14:textId="77777777" w:rsidR="00232B79" w:rsidRPr="00A47321" w:rsidRDefault="00232B79" w:rsidP="00232B7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240"/>
        <w:rPr>
          <w:rFonts w:ascii="Times New Roman" w:eastAsia="SimSun" w:hAnsi="Times New Roman" w:cs="Times New Roman"/>
          <w:b/>
          <w:bCs/>
          <w:sz w:val="24"/>
          <w:szCs w:val="24"/>
          <w:lang w:eastAsia="en-CA"/>
        </w:rPr>
      </w:pPr>
    </w:p>
    <w:p w14:paraId="5BFA9AEB" w14:textId="77777777" w:rsidR="00232B79" w:rsidRPr="00A47321" w:rsidRDefault="00232B79" w:rsidP="00232B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A47321">
        <w:rPr>
          <w:rFonts w:ascii="Times New Roman" w:eastAsia="SimSun" w:hAnsi="Times New Roman" w:cs="Times New Roman"/>
          <w:sz w:val="24"/>
          <w:szCs w:val="24"/>
          <w:lang w:eastAsia="en-CA"/>
        </w:rPr>
        <w:t>The ISPCP</w:t>
      </w:r>
    </w:p>
    <w:p w14:paraId="06B538BD" w14:textId="77777777" w:rsidR="00232B79" w:rsidRPr="00A47321" w:rsidRDefault="00232B79" w:rsidP="00232B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38160263" w14:textId="77777777" w:rsidR="00232B79" w:rsidRPr="00A47321" w:rsidRDefault="00232B79" w:rsidP="00232B79">
      <w:pPr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right="115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A47321">
        <w:rPr>
          <w:rFonts w:ascii="Times New Roman" w:eastAsia="SimSun" w:hAnsi="Times New Roman" w:cs="Times New Roman"/>
          <w:sz w:val="24"/>
          <w:szCs w:val="24"/>
          <w:lang w:eastAsia="en-CA"/>
        </w:rPr>
        <w:t>will ensure that the views of its members (as specified in §3.2) contribute toward fulfilling the aims and goals of ICANN and to the benefit of the entire ICANN community.</w:t>
      </w:r>
    </w:p>
    <w:p w14:paraId="11C06E07" w14:textId="77777777" w:rsidR="00232B79" w:rsidRPr="00A47321" w:rsidRDefault="00232B79" w:rsidP="00232B79">
      <w:p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right="115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3F6661B6" w14:textId="77777777" w:rsidR="00232B79" w:rsidRPr="00A47321" w:rsidRDefault="00232B79" w:rsidP="00232B79">
      <w:pPr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right="154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A47321">
        <w:rPr>
          <w:rFonts w:ascii="Times New Roman" w:eastAsia="SimSun" w:hAnsi="Times New Roman" w:cs="Times New Roman"/>
          <w:sz w:val="24"/>
          <w:szCs w:val="24"/>
          <w:lang w:eastAsia="en-CA"/>
        </w:rPr>
        <w:t>will ensure that policy development within ICANN guarantees and enhances the operational stability and security of the Internet.</w:t>
      </w:r>
    </w:p>
    <w:p w14:paraId="0FE3AC72" w14:textId="77777777" w:rsidR="00232B79" w:rsidRPr="00A47321" w:rsidRDefault="00232B79" w:rsidP="00232B79">
      <w:p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right="154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55BF6379" w14:textId="77777777" w:rsidR="00232B79" w:rsidRPr="00A47321" w:rsidRDefault="00232B79" w:rsidP="00232B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0" w:firstLine="18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A47321">
        <w:rPr>
          <w:rFonts w:ascii="Times New Roman" w:eastAsia="SimSun" w:hAnsi="Times New Roman" w:cs="Times New Roman"/>
          <w:sz w:val="24"/>
          <w:szCs w:val="24"/>
          <w:lang w:eastAsia="en-CA"/>
        </w:rPr>
        <w:t>c)</w:t>
      </w:r>
      <w:r w:rsidRPr="00A47321">
        <w:rPr>
          <w:rFonts w:ascii="Times New Roman" w:eastAsia="SimSun" w:hAnsi="Times New Roman" w:cs="Times New Roman"/>
          <w:spacing w:val="80"/>
          <w:sz w:val="24"/>
          <w:szCs w:val="24"/>
          <w:lang w:eastAsia="en-CA"/>
        </w:rPr>
        <w:t xml:space="preserve"> </w:t>
      </w:r>
      <w:r w:rsidRPr="00A47321">
        <w:rPr>
          <w:rFonts w:ascii="Times New Roman" w:eastAsia="SimSun" w:hAnsi="Times New Roman" w:cs="Times New Roman"/>
          <w:sz w:val="24"/>
          <w:szCs w:val="24"/>
          <w:lang w:eastAsia="en-CA"/>
        </w:rPr>
        <w:t>is committed to the effectiveness of the ICANN Multistakeholder Model.</w:t>
      </w:r>
    </w:p>
    <w:p w14:paraId="0267BDCE" w14:textId="77777777" w:rsidR="00232B79" w:rsidRPr="00A47321" w:rsidRDefault="00232B79" w:rsidP="006B30EE">
      <w:pPr>
        <w:rPr>
          <w:rFonts w:ascii="Times New Roman" w:hAnsi="Times New Roman" w:cs="Times New Roman"/>
          <w:sz w:val="24"/>
          <w:szCs w:val="24"/>
        </w:rPr>
      </w:pPr>
    </w:p>
    <w:p w14:paraId="462ED4E2" w14:textId="7F5171D2" w:rsidR="003276DA" w:rsidRPr="00A47321" w:rsidRDefault="00232B79" w:rsidP="006B30EE">
      <w:pPr>
        <w:rPr>
          <w:rFonts w:ascii="Times New Roman" w:hAnsi="Times New Roman" w:cs="Times New Roman"/>
          <w:sz w:val="24"/>
          <w:szCs w:val="24"/>
        </w:rPr>
      </w:pPr>
      <w:r w:rsidRPr="00A47321">
        <w:rPr>
          <w:rFonts w:ascii="Times New Roman" w:hAnsi="Times New Roman" w:cs="Times New Roman"/>
          <w:sz w:val="24"/>
          <w:szCs w:val="24"/>
        </w:rPr>
        <w:t>Although it is admirable and a worthy objective</w:t>
      </w:r>
      <w:r w:rsidR="0081549A" w:rsidRPr="00A47321">
        <w:rPr>
          <w:rFonts w:ascii="Times New Roman" w:hAnsi="Times New Roman" w:cs="Times New Roman"/>
          <w:sz w:val="24"/>
          <w:szCs w:val="24"/>
        </w:rPr>
        <w:t xml:space="preserve"> (at 1.1(b)</w:t>
      </w:r>
      <w:r w:rsidRPr="00A47321">
        <w:rPr>
          <w:rFonts w:ascii="Times New Roman" w:hAnsi="Times New Roman" w:cs="Times New Roman"/>
          <w:sz w:val="24"/>
          <w:szCs w:val="24"/>
        </w:rPr>
        <w:t xml:space="preserve"> </w:t>
      </w:r>
      <w:r w:rsidR="00F17FCD" w:rsidRPr="00A47321">
        <w:rPr>
          <w:rFonts w:ascii="Times New Roman" w:hAnsi="Times New Roman" w:cs="Times New Roman"/>
          <w:sz w:val="24"/>
          <w:szCs w:val="24"/>
        </w:rPr>
        <w:t xml:space="preserve">that “the ISPCP will ensure that policy development within ICANN guarantees and enhances the operational stability and security of the Internet”, it is perhaps something that the ISPCP cannot </w:t>
      </w:r>
      <w:r w:rsidR="0081549A" w:rsidRPr="00A47321">
        <w:rPr>
          <w:rFonts w:ascii="Times New Roman" w:hAnsi="Times New Roman" w:cs="Times New Roman"/>
          <w:sz w:val="24"/>
          <w:szCs w:val="24"/>
        </w:rPr>
        <w:t>“ensure” nor “guarantee”</w:t>
      </w:r>
      <w:r w:rsidR="000E30B4" w:rsidRPr="00A47321">
        <w:rPr>
          <w:rFonts w:ascii="Times New Roman" w:hAnsi="Times New Roman" w:cs="Times New Roman"/>
          <w:sz w:val="24"/>
          <w:szCs w:val="24"/>
        </w:rPr>
        <w:t>, at least on its own. Accordingly, consider the phrase, “contributes toward” (as used in 1.1(a))</w:t>
      </w:r>
      <w:r w:rsidR="005A7221" w:rsidRPr="00A47321">
        <w:rPr>
          <w:rFonts w:ascii="Times New Roman" w:hAnsi="Times New Roman" w:cs="Times New Roman"/>
          <w:sz w:val="24"/>
          <w:szCs w:val="24"/>
        </w:rPr>
        <w:t xml:space="preserve"> as a possibly suitable </w:t>
      </w:r>
      <w:r w:rsidR="009B7FF3" w:rsidRPr="00A47321">
        <w:rPr>
          <w:rFonts w:ascii="Times New Roman" w:hAnsi="Times New Roman" w:cs="Times New Roman"/>
          <w:sz w:val="24"/>
          <w:szCs w:val="24"/>
        </w:rPr>
        <w:t>modifier.</w:t>
      </w:r>
    </w:p>
    <w:p w14:paraId="4106BBF8" w14:textId="77777777" w:rsidR="003276DA" w:rsidRPr="00A47321" w:rsidRDefault="003276DA" w:rsidP="006B30EE">
      <w:pPr>
        <w:rPr>
          <w:rFonts w:ascii="Times New Roman" w:hAnsi="Times New Roman" w:cs="Times New Roman"/>
          <w:sz w:val="24"/>
          <w:szCs w:val="24"/>
        </w:rPr>
      </w:pPr>
    </w:p>
    <w:sectPr w:rsidR="003276DA" w:rsidRPr="00A47321">
      <w:pgSz w:w="16838" w:h="11906" w:orient="landscape"/>
      <w:pgMar w:top="1800" w:right="2798" w:bottom="1800" w:left="2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CD48" w14:textId="77777777" w:rsidR="00DB7F5A" w:rsidRDefault="00DB7F5A" w:rsidP="00CD4485">
      <w:pPr>
        <w:spacing w:after="0" w:line="240" w:lineRule="auto"/>
      </w:pPr>
      <w:r>
        <w:separator/>
      </w:r>
    </w:p>
  </w:endnote>
  <w:endnote w:type="continuationSeparator" w:id="0">
    <w:p w14:paraId="1AB3C333" w14:textId="77777777" w:rsidR="00DB7F5A" w:rsidRDefault="00DB7F5A" w:rsidP="00CD4485">
      <w:pPr>
        <w:spacing w:after="0" w:line="240" w:lineRule="auto"/>
      </w:pPr>
      <w:r>
        <w:continuationSeparator/>
      </w:r>
    </w:p>
  </w:endnote>
  <w:endnote w:type="continuationNotice" w:id="1">
    <w:p w14:paraId="0CF83E40" w14:textId="77777777" w:rsidR="003127A5" w:rsidRDefault="00312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1E9F" w14:textId="77777777" w:rsidR="00DB7F5A" w:rsidRDefault="00DB7F5A" w:rsidP="00CD4485">
      <w:pPr>
        <w:spacing w:after="0" w:line="240" w:lineRule="auto"/>
      </w:pPr>
      <w:r>
        <w:separator/>
      </w:r>
    </w:p>
  </w:footnote>
  <w:footnote w:type="continuationSeparator" w:id="0">
    <w:p w14:paraId="4A01E402" w14:textId="77777777" w:rsidR="00DB7F5A" w:rsidRDefault="00DB7F5A" w:rsidP="00CD4485">
      <w:pPr>
        <w:spacing w:after="0" w:line="240" w:lineRule="auto"/>
      </w:pPr>
      <w:r>
        <w:continuationSeparator/>
      </w:r>
    </w:p>
  </w:footnote>
  <w:footnote w:type="continuationNotice" w:id="1">
    <w:p w14:paraId="31B23E26" w14:textId="77777777" w:rsidR="003127A5" w:rsidRDefault="003127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825" w:hanging="360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406" w:hanging="360"/>
      </w:pPr>
    </w:lvl>
    <w:lvl w:ilvl="4">
      <w:numFmt w:val="bullet"/>
      <w:lvlText w:val="•"/>
      <w:lvlJc w:val="left"/>
      <w:pPr>
        <w:ind w:left="426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92" w:hanging="360"/>
      </w:pPr>
    </w:lvl>
    <w:lvl w:ilvl="7">
      <w:numFmt w:val="bullet"/>
      <w:lvlText w:val="•"/>
      <w:lvlJc w:val="left"/>
      <w:pPr>
        <w:ind w:left="6854" w:hanging="360"/>
      </w:pPr>
    </w:lvl>
    <w:lvl w:ilvl="8">
      <w:numFmt w:val="bullet"/>
      <w:lvlText w:val="•"/>
      <w:lvlJc w:val="left"/>
      <w:pPr>
        <w:ind w:left="7716" w:hanging="360"/>
      </w:pPr>
    </w:lvl>
  </w:abstractNum>
  <w:abstractNum w:abstractNumId="1" w15:restartNumberingAfterBreak="0">
    <w:nsid w:val="283C5076"/>
    <w:multiLevelType w:val="multilevel"/>
    <w:tmpl w:val="0B0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755A5A"/>
    <w:multiLevelType w:val="hybridMultilevel"/>
    <w:tmpl w:val="10BC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28167">
    <w:abstractNumId w:val="1"/>
  </w:num>
  <w:num w:numId="2" w16cid:durableId="1380976108">
    <w:abstractNumId w:val="2"/>
  </w:num>
  <w:num w:numId="3" w16cid:durableId="43321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D04352"/>
    <w:rsid w:val="000066F8"/>
    <w:rsid w:val="00041538"/>
    <w:rsid w:val="00051FBF"/>
    <w:rsid w:val="000E07A9"/>
    <w:rsid w:val="000E30B4"/>
    <w:rsid w:val="001342F9"/>
    <w:rsid w:val="00156CD3"/>
    <w:rsid w:val="0017221F"/>
    <w:rsid w:val="001A04BE"/>
    <w:rsid w:val="001D2288"/>
    <w:rsid w:val="001E59ED"/>
    <w:rsid w:val="00214C16"/>
    <w:rsid w:val="00227617"/>
    <w:rsid w:val="00232B79"/>
    <w:rsid w:val="002C463C"/>
    <w:rsid w:val="003127A5"/>
    <w:rsid w:val="003276DA"/>
    <w:rsid w:val="003536CF"/>
    <w:rsid w:val="00363543"/>
    <w:rsid w:val="003B2B3E"/>
    <w:rsid w:val="003E2802"/>
    <w:rsid w:val="00400C73"/>
    <w:rsid w:val="00425D64"/>
    <w:rsid w:val="004331C7"/>
    <w:rsid w:val="00435CFA"/>
    <w:rsid w:val="00485FF0"/>
    <w:rsid w:val="004A77CF"/>
    <w:rsid w:val="0052049E"/>
    <w:rsid w:val="0053697A"/>
    <w:rsid w:val="00570C3D"/>
    <w:rsid w:val="00587341"/>
    <w:rsid w:val="005931B7"/>
    <w:rsid w:val="005A7221"/>
    <w:rsid w:val="005B2014"/>
    <w:rsid w:val="005E0E9B"/>
    <w:rsid w:val="00603E74"/>
    <w:rsid w:val="006A78AE"/>
    <w:rsid w:val="006B30EE"/>
    <w:rsid w:val="006D7DFC"/>
    <w:rsid w:val="006F23B0"/>
    <w:rsid w:val="00705E73"/>
    <w:rsid w:val="00706019"/>
    <w:rsid w:val="007350E9"/>
    <w:rsid w:val="00736313"/>
    <w:rsid w:val="00791611"/>
    <w:rsid w:val="007C572E"/>
    <w:rsid w:val="007D0E10"/>
    <w:rsid w:val="007E583A"/>
    <w:rsid w:val="0081549A"/>
    <w:rsid w:val="00841E4B"/>
    <w:rsid w:val="0089776B"/>
    <w:rsid w:val="008C2BAF"/>
    <w:rsid w:val="00924FE6"/>
    <w:rsid w:val="0094103E"/>
    <w:rsid w:val="009505CB"/>
    <w:rsid w:val="0098371B"/>
    <w:rsid w:val="00987429"/>
    <w:rsid w:val="009B7FF3"/>
    <w:rsid w:val="009F293F"/>
    <w:rsid w:val="00A04FC8"/>
    <w:rsid w:val="00A11337"/>
    <w:rsid w:val="00A47321"/>
    <w:rsid w:val="00A61528"/>
    <w:rsid w:val="00A81FD5"/>
    <w:rsid w:val="00A90D84"/>
    <w:rsid w:val="00AA4354"/>
    <w:rsid w:val="00B31CDA"/>
    <w:rsid w:val="00B4564E"/>
    <w:rsid w:val="00B862A2"/>
    <w:rsid w:val="00B96729"/>
    <w:rsid w:val="00BD35B6"/>
    <w:rsid w:val="00BE0F19"/>
    <w:rsid w:val="00BE36C4"/>
    <w:rsid w:val="00C8759A"/>
    <w:rsid w:val="00CD4485"/>
    <w:rsid w:val="00D0465F"/>
    <w:rsid w:val="00D10C57"/>
    <w:rsid w:val="00D533D3"/>
    <w:rsid w:val="00DB7F5A"/>
    <w:rsid w:val="00DC4769"/>
    <w:rsid w:val="00DD7D5E"/>
    <w:rsid w:val="00E40D71"/>
    <w:rsid w:val="00E42DF5"/>
    <w:rsid w:val="00E50F20"/>
    <w:rsid w:val="00E663DB"/>
    <w:rsid w:val="00E9327F"/>
    <w:rsid w:val="00EC2828"/>
    <w:rsid w:val="00EE19F1"/>
    <w:rsid w:val="00F1092B"/>
    <w:rsid w:val="00F17FCD"/>
    <w:rsid w:val="07E113DC"/>
    <w:rsid w:val="233763C6"/>
    <w:rsid w:val="2E604704"/>
    <w:rsid w:val="2F983210"/>
    <w:rsid w:val="33AE4501"/>
    <w:rsid w:val="4F49486C"/>
    <w:rsid w:val="5B3167F9"/>
    <w:rsid w:val="5E74026A"/>
    <w:rsid w:val="61B7340B"/>
    <w:rsid w:val="6B846062"/>
    <w:rsid w:val="6C8641D6"/>
    <w:rsid w:val="75D0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A2F7E"/>
  <w15:docId w15:val="{35D70953-09B0-C14D-8669-FE3BEC4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425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64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89776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CD44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CD4485"/>
    <w:rPr>
      <w:rFonts w:asciiTheme="minorHAnsi" w:eastAsiaTheme="minorEastAsia" w:hAnsiTheme="minorHAnsi" w:cstheme="minorBidi"/>
      <w:lang w:val="en-US" w:eastAsia="zh-CN"/>
    </w:rPr>
  </w:style>
  <w:style w:type="character" w:styleId="FootnoteReference">
    <w:name w:val="footnote reference"/>
    <w:basedOn w:val="DefaultParagraphFont"/>
    <w:rsid w:val="00CD4485"/>
    <w:rPr>
      <w:vertAlign w:val="superscript"/>
    </w:rPr>
  </w:style>
  <w:style w:type="paragraph" w:styleId="BalloonText">
    <w:name w:val="Balloon Text"/>
    <w:basedOn w:val="Normal"/>
    <w:link w:val="BalloonTextChar"/>
    <w:rsid w:val="007C57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72E"/>
    <w:rPr>
      <w:rFonts w:eastAsiaTheme="minorEastAsia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C57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unhideWhenUsed/>
    <w:rsid w:val="00E9327F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060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60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06019"/>
    <w:rPr>
      <w:rFonts w:asciiTheme="minorHAnsi" w:eastAsiaTheme="minorEastAsia" w:hAnsiTheme="minorHAnsi" w:cstheme="minorBid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019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B30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unhideWhenUsed/>
    <w:qFormat/>
    <w:rsid w:val="006B30EE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31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127A5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31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127A5"/>
    <w:rPr>
      <w:rFonts w:asciiTheme="minorHAnsi" w:eastAsiaTheme="minorEastAsia" w:hAnsiTheme="minorHAnsi" w:cstheme="minorBidi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232B79"/>
    <w:pPr>
      <w:autoSpaceDE w:val="0"/>
      <w:autoSpaceDN w:val="0"/>
      <w:adjustRightInd w:val="0"/>
      <w:spacing w:after="0" w:line="240" w:lineRule="auto"/>
      <w:ind w:left="40" w:hanging="360"/>
    </w:pPr>
    <w:rPr>
      <w:rFonts w:ascii="Arial" w:eastAsia="SimSun" w:hAnsi="Arial" w:cs="Arial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232B79"/>
    <w:rPr>
      <w:rFonts w:ascii="Arial" w:hAnsi="Arial" w:cs="Arial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232B79"/>
    <w:pPr>
      <w:autoSpaceDE w:val="0"/>
      <w:autoSpaceDN w:val="0"/>
      <w:adjustRightInd w:val="0"/>
      <w:spacing w:after="0" w:line="268" w:lineRule="exact"/>
      <w:ind w:left="40"/>
    </w:pPr>
    <w:rPr>
      <w:rFonts w:ascii="Arial" w:eastAsia="SimSun" w:hAnsi="Arial" w:cs="Arial"/>
      <w:b/>
      <w:bCs/>
      <w:sz w:val="24"/>
      <w:szCs w:val="24"/>
      <w:lang w:eastAsia="en-CA"/>
    </w:rPr>
  </w:style>
  <w:style w:type="character" w:customStyle="1" w:styleId="TitleChar">
    <w:name w:val="Title Char"/>
    <w:basedOn w:val="DefaultParagraphFont"/>
    <w:link w:val="Title"/>
    <w:uiPriority w:val="1"/>
    <w:rsid w:val="00232B79"/>
    <w:rPr>
      <w:rFonts w:ascii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nso.icann.org/en/internet-service-and-connection-providers/articl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cann.org/en/public-comment/proceeding/ispcp-constituency-charter-amendments-09-05-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9fd8d-9995-43a8-8318-0e55015bb6ce" xsi:nil="true"/>
    <lcf76f155ced4ddcb4097134ff3c332f xmlns="eff02f13-ffac-4d05-b531-e7d7062394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CEAFC7D43245A014AF038B82CE3B" ma:contentTypeVersion="16" ma:contentTypeDescription="Create a new document." ma:contentTypeScope="" ma:versionID="30b209a4be9aaa9cf5444c590d5f12cb">
  <xsd:schema xmlns:xsd="http://www.w3.org/2001/XMLSchema" xmlns:xs="http://www.w3.org/2001/XMLSchema" xmlns:p="http://schemas.microsoft.com/office/2006/metadata/properties" xmlns:ns2="eff02f13-ffac-4d05-b531-e7d706239450" xmlns:ns3="d029fd8d-9995-43a8-8318-0e55015bb6ce" targetNamespace="http://schemas.microsoft.com/office/2006/metadata/properties" ma:root="true" ma:fieldsID="a673f65d31cdd57c89f449c0bb177100" ns2:_="" ns3:_="">
    <xsd:import namespace="eff02f13-ffac-4d05-b531-e7d706239450"/>
    <xsd:import namespace="d029fd8d-9995-43a8-8318-0e55015bb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2f13-ffac-4d05-b531-e7d706239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52663-322f-438f-9734-7aabbe89b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fd8d-9995-43a8-8318-0e55015bb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d5a323-0895-4919-915a-bbda3c36abee}" ma:internalName="TaxCatchAll" ma:showField="CatchAllData" ma:web="d029fd8d-9995-43a8-8318-0e55015bb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B439-F8B9-4CC5-8898-80378C9BAA91}">
  <ds:schemaRefs>
    <ds:schemaRef ds:uri="http://schemas.microsoft.com/office/2006/metadata/properties"/>
    <ds:schemaRef ds:uri="http://schemas.microsoft.com/office/infopath/2007/PartnerControls"/>
    <ds:schemaRef ds:uri="d029fd8d-9995-43a8-8318-0e55015bb6ce"/>
    <ds:schemaRef ds:uri="eff02f13-ffac-4d05-b531-e7d706239450"/>
  </ds:schemaRefs>
</ds:datastoreItem>
</file>

<file path=customXml/itemProps2.xml><?xml version="1.0" encoding="utf-8"?>
<ds:datastoreItem xmlns:ds="http://schemas.openxmlformats.org/officeDocument/2006/customXml" ds:itemID="{F67BD686-50FD-4354-BDE4-C27FF640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2f13-ffac-4d05-b531-e7d706239450"/>
    <ds:schemaRef ds:uri="d029fd8d-9995-43a8-8318-0e55015bb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B2257-38AA-4470-8B07-E8F7759F7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9B20042-B149-45E3-88F7-B623AE75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Jimson Olufuye</dc:creator>
  <cp:lastModifiedBy>Zak Muscovitch</cp:lastModifiedBy>
  <cp:revision>3</cp:revision>
  <cp:lastPrinted>2018-06-06T14:42:00Z</cp:lastPrinted>
  <dcterms:created xsi:type="dcterms:W3CDTF">2023-06-09T15:18:00Z</dcterms:created>
  <dcterms:modified xsi:type="dcterms:W3CDTF">2023-06-09T15:19:00Z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  <property fmtid="{D5CDD505-2E9C-101B-9397-08002B2CF9AE}" pid="3" name="ContentTypeId">
    <vt:lpwstr>0x0101001188CEAFC7D43245A014AF038B82CE3B</vt:lpwstr>
  </property>
  <property fmtid="{D5CDD505-2E9C-101B-9397-08002B2CF9AE}" pid="4" name="MediaServiceImageTags">
    <vt:lpwstr/>
  </property>
</Properties>
</file>