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4A71" w14:textId="5EE36EF0" w:rsidR="00355672" w:rsidRPr="00FE7478" w:rsidRDefault="00355672">
      <w:pPr>
        <w:pStyle w:val="Heading1"/>
        <w:rPr>
          <w:rFonts w:asciiTheme="majorHAnsi" w:eastAsia="Proxima Nova" w:hAnsiTheme="majorHAnsi" w:cstheme="majorHAnsi"/>
          <w:sz w:val="36"/>
          <w:szCs w:val="36"/>
        </w:rPr>
      </w:pPr>
      <w:r w:rsidRPr="00FE7478">
        <w:rPr>
          <w:rFonts w:asciiTheme="majorHAnsi" w:eastAsia="Proxima Nova" w:hAnsiTheme="majorHAnsi" w:cstheme="majorHAnsi"/>
          <w:noProof/>
          <w:sz w:val="36"/>
          <w:szCs w:val="36"/>
        </w:rPr>
        <mc:AlternateContent>
          <mc:Choice Requires="wps">
            <w:drawing>
              <wp:anchor distT="0" distB="0" distL="114300" distR="114300" simplePos="0" relativeHeight="251659264" behindDoc="0" locked="0" layoutInCell="1" allowOverlap="1" wp14:anchorId="5623D197" wp14:editId="5731D2F7">
                <wp:simplePos x="0" y="0"/>
                <wp:positionH relativeFrom="margin">
                  <wp:align>right</wp:align>
                </wp:positionH>
                <wp:positionV relativeFrom="paragraph">
                  <wp:posOffset>9525</wp:posOffset>
                </wp:positionV>
                <wp:extent cx="6829425" cy="755015"/>
                <wp:effectExtent l="0" t="0" r="28575" b="26035"/>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C69014" id="Rectangle 4" o:spid="_x0000_s1026" style="position:absolute;margin-left:486.55pt;margin-top:.75pt;width:537.75pt;height:5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" fillcolor="#17365d" strokecolor="#4f81bd">
                <w10:wrap anchorx="margin"/>
              </v:rect>
            </w:pict>
          </mc:Fallback>
        </mc:AlternateContent>
      </w:r>
      <w:r w:rsidRPr="00FE7478">
        <w:rPr>
          <w:rFonts w:asciiTheme="majorHAnsi" w:eastAsia="Proxima Nova" w:hAnsiTheme="majorHAnsi" w:cstheme="majorHAnsi"/>
          <w:noProof/>
          <w:sz w:val="36"/>
          <w:szCs w:val="36"/>
        </w:rPr>
        <w:drawing>
          <wp:anchor distT="0" distB="0" distL="114300" distR="114300" simplePos="0" relativeHeight="251660288" behindDoc="0" locked="0" layoutInCell="1" allowOverlap="1" wp14:anchorId="3FDD4EF4" wp14:editId="2D8E8DE3">
            <wp:simplePos x="0" y="0"/>
            <wp:positionH relativeFrom="column">
              <wp:posOffset>83820</wp:posOffset>
            </wp:positionH>
            <wp:positionV relativeFrom="paragraph">
              <wp:posOffset>0</wp:posOffset>
            </wp:positionV>
            <wp:extent cx="3009900" cy="714375"/>
            <wp:effectExtent l="0" t="0" r="0" b="0"/>
            <wp:wrapNone/>
            <wp:docPr id="112"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C165E" w14:textId="77B0DA8C" w:rsidR="008B6EAE" w:rsidRPr="00766821" w:rsidRDefault="00A8534E">
      <w:pPr>
        <w:pStyle w:val="Heading1"/>
        <w:rPr>
          <w:rFonts w:asciiTheme="majorHAnsi" w:eastAsia="Proxima Nova" w:hAnsiTheme="majorHAnsi" w:cstheme="majorHAnsi"/>
          <w:b/>
          <w:bCs/>
          <w:sz w:val="36"/>
          <w:szCs w:val="36"/>
        </w:rPr>
      </w:pPr>
      <w:r w:rsidRPr="00766821">
        <w:rPr>
          <w:rFonts w:asciiTheme="majorHAnsi" w:eastAsia="Proxima Nova" w:hAnsiTheme="majorHAnsi" w:cstheme="majorHAnsi"/>
          <w:b/>
          <w:bCs/>
          <w:sz w:val="36"/>
          <w:szCs w:val="36"/>
        </w:rPr>
        <w:t>P</w:t>
      </w:r>
      <w:r w:rsidR="00355672" w:rsidRPr="00766821">
        <w:rPr>
          <w:rFonts w:asciiTheme="majorHAnsi" w:eastAsia="Proxima Nova" w:hAnsiTheme="majorHAnsi" w:cstheme="majorHAnsi"/>
          <w:b/>
          <w:bCs/>
          <w:sz w:val="36"/>
          <w:szCs w:val="36"/>
        </w:rPr>
        <w:t>roject</w:t>
      </w:r>
      <w:r w:rsidRPr="00766821">
        <w:rPr>
          <w:rFonts w:asciiTheme="majorHAnsi" w:eastAsia="Proxima Nova" w:hAnsiTheme="majorHAnsi" w:cstheme="majorHAnsi"/>
          <w:b/>
          <w:bCs/>
          <w:sz w:val="36"/>
          <w:szCs w:val="36"/>
        </w:rPr>
        <w:t xml:space="preserve"> Change Request Form</w:t>
      </w:r>
      <w:r w:rsidR="000521BE">
        <w:rPr>
          <w:rFonts w:asciiTheme="majorHAnsi" w:eastAsia="Proxima Nova" w:hAnsiTheme="majorHAnsi" w:cstheme="majorHAnsi"/>
          <w:b/>
          <w:bCs/>
          <w:sz w:val="36"/>
          <w:szCs w:val="36"/>
        </w:rPr>
        <w:tab/>
      </w:r>
      <w:r w:rsidR="000521BE">
        <w:rPr>
          <w:rFonts w:asciiTheme="majorHAnsi" w:eastAsia="Proxima Nova" w:hAnsiTheme="majorHAnsi" w:cstheme="majorHAnsi"/>
          <w:b/>
          <w:bCs/>
          <w:sz w:val="36"/>
          <w:szCs w:val="36"/>
        </w:rPr>
        <w:tab/>
      </w:r>
      <w:r w:rsidR="000521BE">
        <w:rPr>
          <w:rFonts w:asciiTheme="majorHAnsi" w:eastAsia="Proxima Nova" w:hAnsiTheme="majorHAnsi" w:cstheme="majorHAnsi"/>
          <w:b/>
          <w:bCs/>
          <w:sz w:val="36"/>
          <w:szCs w:val="36"/>
        </w:rPr>
        <w:tab/>
      </w:r>
      <w:r w:rsidR="00B0257E">
        <w:rPr>
          <w:rFonts w:asciiTheme="majorHAnsi" w:eastAsia="Proxima Nova" w:hAnsiTheme="majorHAnsi" w:cstheme="majorHAnsi"/>
          <w:b/>
          <w:bCs/>
          <w:sz w:val="36"/>
          <w:szCs w:val="36"/>
        </w:rPr>
        <w:tab/>
      </w:r>
      <w:r w:rsidR="000521BE" w:rsidRPr="000521BE">
        <w:rPr>
          <w:rFonts w:asciiTheme="majorHAnsi" w:eastAsia="Proxima Nova" w:hAnsiTheme="majorHAnsi" w:cstheme="majorHAnsi"/>
          <w:b/>
          <w:bCs/>
          <w:sz w:val="28"/>
          <w:szCs w:val="28"/>
        </w:rPr>
        <w:t xml:space="preserve">Severity: </w:t>
      </w:r>
      <w:r w:rsidR="00D9399D" w:rsidRPr="00D9399D">
        <w:rPr>
          <w:rFonts w:asciiTheme="majorHAnsi" w:eastAsia="Proxima Nova" w:hAnsiTheme="majorHAnsi" w:cstheme="majorHAnsi"/>
          <w:sz w:val="24"/>
          <w:szCs w:val="24"/>
          <w:shd w:val="clear" w:color="auto" w:fill="92D050"/>
        </w:rPr>
        <w:t>LOW</w:t>
      </w:r>
      <w:r w:rsidR="000521BE">
        <w:rPr>
          <w:rFonts w:asciiTheme="majorHAnsi" w:eastAsia="Proxima Nova" w:hAnsiTheme="majorHAnsi" w:cstheme="majorHAnsi"/>
          <w:sz w:val="28"/>
          <w:szCs w:val="28"/>
          <w:shd w:val="clear" w:color="auto" w:fill="FFFF00"/>
        </w:rPr>
        <w:t xml:space="preserve">  </w:t>
      </w:r>
    </w:p>
    <w:p w14:paraId="31530C91" w14:textId="5BEBD7A3"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P</w:t>
      </w:r>
      <w:r w:rsidR="00C40863" w:rsidRPr="00FE7478">
        <w:rPr>
          <w:rFonts w:asciiTheme="majorHAnsi" w:eastAsia="Proxima Nova" w:hAnsiTheme="majorHAnsi" w:cstheme="majorHAnsi"/>
          <w:b/>
        </w:rPr>
        <w:t>roject</w:t>
      </w:r>
      <w:r w:rsidRPr="00FE7478">
        <w:rPr>
          <w:rFonts w:asciiTheme="majorHAnsi" w:eastAsia="Proxima Nova" w:hAnsiTheme="majorHAnsi" w:cstheme="majorHAnsi"/>
          <w:b/>
        </w:rPr>
        <w:t xml:space="preserve"> name:</w:t>
      </w:r>
    </w:p>
    <w:tbl>
      <w:tblPr>
        <w:tblStyle w:val="a"/>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12DBF61E" w14:textId="77777777" w:rsidTr="00355672">
        <w:tc>
          <w:tcPr>
            <w:tcW w:w="10790" w:type="dxa"/>
            <w:shd w:val="clear" w:color="auto" w:fill="auto"/>
            <w:tcMar>
              <w:top w:w="100" w:type="dxa"/>
              <w:left w:w="100" w:type="dxa"/>
              <w:bottom w:w="100" w:type="dxa"/>
              <w:right w:w="100" w:type="dxa"/>
            </w:tcMar>
          </w:tcPr>
          <w:p w14:paraId="5A15D6BD" w14:textId="4C03CCED" w:rsidR="008B6EAE" w:rsidRPr="00FE7478" w:rsidRDefault="003B17E2">
            <w:pPr>
              <w:widowControl w:val="0"/>
              <w:spacing w:line="240" w:lineRule="auto"/>
              <w:rPr>
                <w:rFonts w:asciiTheme="majorHAnsi" w:eastAsia="Proxima Nova" w:hAnsiTheme="majorHAnsi" w:cstheme="majorHAnsi"/>
              </w:rPr>
            </w:pPr>
            <w:r w:rsidRPr="003B17E2">
              <w:rPr>
                <w:rFonts w:asciiTheme="majorHAnsi" w:eastAsia="Proxima Nova" w:hAnsiTheme="majorHAnsi" w:cstheme="majorHAnsi"/>
              </w:rPr>
              <w:t>PDP: RPM - IGO Curative Rights Work Track (RPM_IGO_CRWT)</w:t>
            </w:r>
          </w:p>
        </w:tc>
      </w:tr>
    </w:tbl>
    <w:p w14:paraId="1B7D8E21" w14:textId="77777777" w:rsidR="008B6EAE" w:rsidRPr="00FE7478" w:rsidRDefault="008B6EAE">
      <w:pPr>
        <w:rPr>
          <w:rFonts w:asciiTheme="majorHAnsi" w:eastAsia="Proxima Nova" w:hAnsiTheme="majorHAnsi" w:cstheme="majorHAnsi"/>
        </w:rPr>
      </w:pPr>
    </w:p>
    <w:p w14:paraId="3AC2486D" w14:textId="2A275771"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 xml:space="preserve">Requested by: </w:t>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Pr="00FE7478">
        <w:rPr>
          <w:rFonts w:asciiTheme="majorHAnsi" w:eastAsia="Proxima Nova" w:hAnsiTheme="majorHAnsi" w:cstheme="majorHAnsi"/>
          <w:b/>
        </w:rPr>
        <w:tab/>
      </w:r>
      <w:r w:rsidR="00FE7478">
        <w:rPr>
          <w:rFonts w:asciiTheme="majorHAnsi" w:eastAsia="Proxima Nova" w:hAnsiTheme="majorHAnsi" w:cstheme="majorHAnsi"/>
          <w:b/>
        </w:rPr>
        <w:tab/>
      </w:r>
      <w:r w:rsidRPr="00FE7478">
        <w:rPr>
          <w:rFonts w:asciiTheme="majorHAnsi" w:eastAsia="Proxima Nova" w:hAnsiTheme="majorHAnsi" w:cstheme="majorHAnsi"/>
          <w:b/>
        </w:rPr>
        <w:t>Date:</w:t>
      </w:r>
    </w:p>
    <w:tbl>
      <w:tblPr>
        <w:tblStyle w:val="a0"/>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40"/>
        <w:gridCol w:w="5150"/>
      </w:tblGrid>
      <w:tr w:rsidR="008B6EAE" w:rsidRPr="00FE7478" w14:paraId="0C149002" w14:textId="77777777" w:rsidTr="00355672">
        <w:tc>
          <w:tcPr>
            <w:tcW w:w="5640" w:type="dxa"/>
            <w:shd w:val="clear" w:color="auto" w:fill="auto"/>
            <w:tcMar>
              <w:top w:w="100" w:type="dxa"/>
              <w:left w:w="100" w:type="dxa"/>
              <w:bottom w:w="100" w:type="dxa"/>
              <w:right w:w="100" w:type="dxa"/>
            </w:tcMar>
          </w:tcPr>
          <w:p w14:paraId="4A615F87" w14:textId="6CD1EE7F" w:rsidR="008B6EAE" w:rsidRPr="00FE7478" w:rsidRDefault="003B17E2">
            <w:pPr>
              <w:widowControl w:val="0"/>
              <w:spacing w:line="240" w:lineRule="auto"/>
              <w:rPr>
                <w:rFonts w:asciiTheme="majorHAnsi" w:eastAsia="Proxima Nova" w:hAnsiTheme="majorHAnsi" w:cstheme="majorHAnsi"/>
              </w:rPr>
            </w:pPr>
            <w:r>
              <w:rPr>
                <w:rFonts w:asciiTheme="majorHAnsi" w:eastAsia="Proxima Nova" w:hAnsiTheme="majorHAnsi" w:cstheme="majorHAnsi"/>
              </w:rPr>
              <w:t>Chris Di</w:t>
            </w:r>
            <w:r w:rsidR="00FF2799">
              <w:rPr>
                <w:rFonts w:asciiTheme="majorHAnsi" w:eastAsia="Proxima Nova" w:hAnsiTheme="majorHAnsi" w:cstheme="majorHAnsi"/>
              </w:rPr>
              <w:t>s</w:t>
            </w:r>
            <w:r>
              <w:rPr>
                <w:rFonts w:asciiTheme="majorHAnsi" w:eastAsia="Proxima Nova" w:hAnsiTheme="majorHAnsi" w:cstheme="majorHAnsi"/>
              </w:rPr>
              <w:t>spain</w:t>
            </w:r>
          </w:p>
        </w:tc>
        <w:tc>
          <w:tcPr>
            <w:tcW w:w="5150" w:type="dxa"/>
            <w:shd w:val="clear" w:color="auto" w:fill="auto"/>
            <w:tcMar>
              <w:top w:w="100" w:type="dxa"/>
              <w:left w:w="100" w:type="dxa"/>
              <w:bottom w:w="100" w:type="dxa"/>
              <w:right w:w="100" w:type="dxa"/>
            </w:tcMar>
          </w:tcPr>
          <w:p w14:paraId="149AA765" w14:textId="7DF69DB6" w:rsidR="008B6EAE" w:rsidRPr="00FE7478" w:rsidRDefault="004F5FBC">
            <w:pPr>
              <w:widowControl w:val="0"/>
              <w:spacing w:line="240" w:lineRule="auto"/>
              <w:rPr>
                <w:rFonts w:asciiTheme="majorHAnsi" w:eastAsia="Proxima Nova" w:hAnsiTheme="majorHAnsi" w:cstheme="majorHAnsi"/>
              </w:rPr>
            </w:pPr>
            <w:r>
              <w:rPr>
                <w:rFonts w:asciiTheme="majorHAnsi" w:eastAsia="Proxima Nova" w:hAnsiTheme="majorHAnsi" w:cstheme="majorHAnsi"/>
              </w:rPr>
              <w:t>1</w:t>
            </w:r>
            <w:r w:rsidR="003B17E2">
              <w:rPr>
                <w:rFonts w:asciiTheme="majorHAnsi" w:eastAsia="Proxima Nova" w:hAnsiTheme="majorHAnsi" w:cstheme="majorHAnsi"/>
              </w:rPr>
              <w:t>2</w:t>
            </w:r>
            <w:r w:rsidR="007E0379">
              <w:rPr>
                <w:rFonts w:asciiTheme="majorHAnsi" w:eastAsia="Proxima Nova" w:hAnsiTheme="majorHAnsi" w:cstheme="majorHAnsi"/>
              </w:rPr>
              <w:t xml:space="preserve"> </w:t>
            </w:r>
            <w:r w:rsidR="00D0771C">
              <w:rPr>
                <w:rFonts w:asciiTheme="majorHAnsi" w:eastAsia="Proxima Nova" w:hAnsiTheme="majorHAnsi" w:cstheme="majorHAnsi"/>
              </w:rPr>
              <w:t>Ju</w:t>
            </w:r>
            <w:r w:rsidR="003B17E2">
              <w:rPr>
                <w:rFonts w:asciiTheme="majorHAnsi" w:eastAsia="Proxima Nova" w:hAnsiTheme="majorHAnsi" w:cstheme="majorHAnsi"/>
              </w:rPr>
              <w:t>l</w:t>
            </w:r>
            <w:r w:rsidR="007E0379">
              <w:rPr>
                <w:rFonts w:asciiTheme="majorHAnsi" w:eastAsia="Proxima Nova" w:hAnsiTheme="majorHAnsi" w:cstheme="majorHAnsi"/>
              </w:rPr>
              <w:t xml:space="preserve"> 20</w:t>
            </w:r>
            <w:r w:rsidR="00D0771C">
              <w:rPr>
                <w:rFonts w:asciiTheme="majorHAnsi" w:eastAsia="Proxima Nova" w:hAnsiTheme="majorHAnsi" w:cstheme="majorHAnsi"/>
              </w:rPr>
              <w:t>2</w:t>
            </w:r>
            <w:r w:rsidR="003B17E2">
              <w:rPr>
                <w:rFonts w:asciiTheme="majorHAnsi" w:eastAsia="Proxima Nova" w:hAnsiTheme="majorHAnsi" w:cstheme="majorHAnsi"/>
              </w:rPr>
              <w:t>1</w:t>
            </w:r>
          </w:p>
        </w:tc>
      </w:tr>
    </w:tbl>
    <w:p w14:paraId="0BE546B1" w14:textId="77777777" w:rsidR="008B6EAE" w:rsidRPr="00FE7478" w:rsidRDefault="008B6EAE">
      <w:pPr>
        <w:rPr>
          <w:rFonts w:asciiTheme="majorHAnsi" w:eastAsia="Proxima Nova" w:hAnsiTheme="majorHAnsi" w:cstheme="majorHAnsi"/>
          <w:b/>
        </w:rPr>
      </w:pPr>
    </w:p>
    <w:p w14:paraId="75D59CFC"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Change description:</w:t>
      </w:r>
    </w:p>
    <w:tbl>
      <w:tblPr>
        <w:tblStyle w:val="a1"/>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2050A304" w14:textId="77777777" w:rsidTr="00355672">
        <w:tc>
          <w:tcPr>
            <w:tcW w:w="10790" w:type="dxa"/>
            <w:shd w:val="clear" w:color="auto" w:fill="auto"/>
            <w:tcMar>
              <w:top w:w="100" w:type="dxa"/>
              <w:left w:w="100" w:type="dxa"/>
              <w:bottom w:w="100" w:type="dxa"/>
              <w:right w:w="100" w:type="dxa"/>
            </w:tcMar>
          </w:tcPr>
          <w:p w14:paraId="4D4DB527" w14:textId="2D5D4F75" w:rsidR="00855B7E" w:rsidRDefault="000F59EF" w:rsidP="000F59EF">
            <w:pPr>
              <w:widowControl w:val="0"/>
              <w:spacing w:line="240" w:lineRule="auto"/>
              <w:rPr>
                <w:rFonts w:asciiTheme="majorHAnsi" w:eastAsia="Proxima Nova" w:hAnsiTheme="majorHAnsi" w:cstheme="majorHAnsi"/>
              </w:rPr>
            </w:pPr>
            <w:r>
              <w:rPr>
                <w:rFonts w:asciiTheme="majorHAnsi" w:eastAsia="Proxima Nova" w:hAnsiTheme="majorHAnsi" w:cstheme="majorHAnsi"/>
              </w:rPr>
              <w:t xml:space="preserve">Request to extend delivery of the </w:t>
            </w:r>
            <w:r w:rsidR="003B17E2" w:rsidRPr="003B17E2">
              <w:rPr>
                <w:rFonts w:asciiTheme="majorHAnsi" w:eastAsia="Proxima Nova" w:hAnsiTheme="majorHAnsi" w:cstheme="majorHAnsi"/>
              </w:rPr>
              <w:t>RPM_IGO_CRWT</w:t>
            </w:r>
            <w:r>
              <w:rPr>
                <w:rFonts w:asciiTheme="majorHAnsi" w:eastAsia="Proxima Nova" w:hAnsiTheme="majorHAnsi" w:cstheme="majorHAnsi"/>
              </w:rPr>
              <w:t xml:space="preserve"> </w:t>
            </w:r>
            <w:r w:rsidR="003B17E2">
              <w:rPr>
                <w:rFonts w:asciiTheme="majorHAnsi" w:eastAsia="Proxima Nova" w:hAnsiTheme="majorHAnsi" w:cstheme="majorHAnsi"/>
              </w:rPr>
              <w:t>Initial/</w:t>
            </w:r>
            <w:r>
              <w:rPr>
                <w:rFonts w:asciiTheme="majorHAnsi" w:eastAsia="Proxima Nova" w:hAnsiTheme="majorHAnsi" w:cstheme="majorHAnsi"/>
              </w:rPr>
              <w:t>Final Report</w:t>
            </w:r>
            <w:r w:rsidR="00CB213B">
              <w:rPr>
                <w:rFonts w:asciiTheme="majorHAnsi" w:eastAsia="Proxima Nova" w:hAnsiTheme="majorHAnsi" w:cstheme="majorHAnsi"/>
              </w:rPr>
              <w:t>.</w:t>
            </w:r>
          </w:p>
          <w:p w14:paraId="1EF46197" w14:textId="293E1238" w:rsidR="00CB213B" w:rsidRPr="00FE7478" w:rsidRDefault="00CB213B" w:rsidP="000F59EF">
            <w:pPr>
              <w:widowControl w:val="0"/>
              <w:spacing w:line="240" w:lineRule="auto"/>
              <w:rPr>
                <w:rFonts w:asciiTheme="majorHAnsi" w:eastAsia="Proxima Nova" w:hAnsiTheme="majorHAnsi" w:cstheme="majorHAnsi"/>
              </w:rPr>
            </w:pPr>
          </w:p>
        </w:tc>
      </w:tr>
    </w:tbl>
    <w:p w14:paraId="508A9D07" w14:textId="77777777" w:rsidR="008B6EAE" w:rsidRPr="00FE7478" w:rsidRDefault="008B6EAE">
      <w:pPr>
        <w:rPr>
          <w:rFonts w:asciiTheme="majorHAnsi" w:eastAsia="Proxima Nova" w:hAnsiTheme="majorHAnsi" w:cstheme="majorHAnsi"/>
        </w:rPr>
      </w:pPr>
    </w:p>
    <w:p w14:paraId="70B707CE"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Change reason:</w:t>
      </w:r>
    </w:p>
    <w:tbl>
      <w:tblPr>
        <w:tblStyle w:val="a2"/>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55FAB32D" w14:textId="77777777" w:rsidTr="00355672">
        <w:tc>
          <w:tcPr>
            <w:tcW w:w="10790" w:type="dxa"/>
            <w:shd w:val="clear" w:color="auto" w:fill="auto"/>
            <w:tcMar>
              <w:top w:w="100" w:type="dxa"/>
              <w:left w:w="100" w:type="dxa"/>
              <w:bottom w:w="100" w:type="dxa"/>
              <w:right w:w="100" w:type="dxa"/>
            </w:tcMar>
          </w:tcPr>
          <w:p w14:paraId="2A2AD8E2" w14:textId="567C9586" w:rsidR="00D9399D" w:rsidRDefault="00D9399D" w:rsidP="000F59EF">
            <w:pPr>
              <w:widowControl w:val="0"/>
              <w:spacing w:line="240" w:lineRule="auto"/>
              <w:rPr>
                <w:rFonts w:asciiTheme="majorHAnsi" w:eastAsia="Proxima Nova" w:hAnsiTheme="majorHAnsi" w:cstheme="majorHAnsi"/>
              </w:rPr>
            </w:pPr>
            <w:r>
              <w:rPr>
                <w:rFonts w:asciiTheme="majorHAnsi" w:eastAsia="Proxima Nova" w:hAnsiTheme="majorHAnsi" w:cstheme="majorHAnsi"/>
              </w:rPr>
              <w:t>As part of ICANN Org’s</w:t>
            </w:r>
            <w:r w:rsidR="000B0D13">
              <w:rPr>
                <w:rFonts w:asciiTheme="majorHAnsi" w:eastAsia="Proxima Nova" w:hAnsiTheme="majorHAnsi" w:cstheme="majorHAnsi"/>
              </w:rPr>
              <w:t xml:space="preserve"> deployment of the</w:t>
            </w:r>
            <w:r w:rsidR="00FF2799">
              <w:rPr>
                <w:rFonts w:asciiTheme="majorHAnsi" w:eastAsia="Proxima Nova" w:hAnsiTheme="majorHAnsi" w:cstheme="majorHAnsi"/>
              </w:rPr>
              <w:t xml:space="preserve"> new</w:t>
            </w:r>
            <w:r w:rsidR="000B0D13">
              <w:rPr>
                <w:rFonts w:asciiTheme="majorHAnsi" w:eastAsia="Proxima Nova" w:hAnsiTheme="majorHAnsi" w:cstheme="majorHAnsi"/>
              </w:rPr>
              <w:t xml:space="preserve"> I</w:t>
            </w:r>
            <w:r w:rsidR="00FF2799">
              <w:rPr>
                <w:rFonts w:asciiTheme="majorHAnsi" w:eastAsia="Proxima Nova" w:hAnsiTheme="majorHAnsi" w:cstheme="majorHAnsi"/>
              </w:rPr>
              <w:t xml:space="preserve">nformation </w:t>
            </w:r>
            <w:r w:rsidR="000B0D13">
              <w:rPr>
                <w:rFonts w:asciiTheme="majorHAnsi" w:eastAsia="Proxima Nova" w:hAnsiTheme="majorHAnsi" w:cstheme="majorHAnsi"/>
              </w:rPr>
              <w:t>T</w:t>
            </w:r>
            <w:r w:rsidR="00FF2799">
              <w:rPr>
                <w:rFonts w:asciiTheme="majorHAnsi" w:eastAsia="Proxima Nova" w:hAnsiTheme="majorHAnsi" w:cstheme="majorHAnsi"/>
              </w:rPr>
              <w:t xml:space="preserve">ransparency </w:t>
            </w:r>
            <w:r w:rsidR="000B0D13">
              <w:rPr>
                <w:rFonts w:asciiTheme="majorHAnsi" w:eastAsia="Proxima Nova" w:hAnsiTheme="majorHAnsi" w:cstheme="majorHAnsi"/>
              </w:rPr>
              <w:t>I</w:t>
            </w:r>
            <w:r w:rsidR="00FF2799">
              <w:rPr>
                <w:rFonts w:asciiTheme="majorHAnsi" w:eastAsia="Proxima Nova" w:hAnsiTheme="majorHAnsi" w:cstheme="majorHAnsi"/>
              </w:rPr>
              <w:t>nitiative</w:t>
            </w:r>
            <w:r w:rsidR="000B0D13">
              <w:rPr>
                <w:rFonts w:asciiTheme="majorHAnsi" w:eastAsia="Proxima Nova" w:hAnsiTheme="majorHAnsi" w:cstheme="majorHAnsi"/>
              </w:rPr>
              <w:t xml:space="preserve"> Public Comment platform, the legacy platform will not accept new public comment proceedings or </w:t>
            </w:r>
            <w:r w:rsidR="00DD0FBA">
              <w:rPr>
                <w:rFonts w:asciiTheme="majorHAnsi" w:eastAsia="Proxima Nova" w:hAnsiTheme="majorHAnsi" w:cstheme="majorHAnsi"/>
              </w:rPr>
              <w:t xml:space="preserve">allow proceeding </w:t>
            </w:r>
            <w:r w:rsidR="000B0D13">
              <w:rPr>
                <w:rFonts w:asciiTheme="majorHAnsi" w:eastAsia="Proxima Nova" w:hAnsiTheme="majorHAnsi" w:cstheme="majorHAnsi"/>
              </w:rPr>
              <w:t>reports to be posted. The key dates of the platform moratorium are:</w:t>
            </w:r>
          </w:p>
          <w:p w14:paraId="0105EB7E" w14:textId="70954953" w:rsidR="00EA7B46" w:rsidRPr="000B0D13" w:rsidRDefault="00EA7B46" w:rsidP="000B0D13">
            <w:pPr>
              <w:pStyle w:val="ListParagraph"/>
              <w:widowControl w:val="0"/>
              <w:numPr>
                <w:ilvl w:val="0"/>
                <w:numId w:val="5"/>
              </w:numPr>
              <w:spacing w:line="240" w:lineRule="auto"/>
              <w:rPr>
                <w:rFonts w:asciiTheme="majorHAnsi" w:eastAsia="Proxima Nova" w:hAnsiTheme="majorHAnsi" w:cstheme="majorHAnsi"/>
              </w:rPr>
            </w:pPr>
            <w:r w:rsidRPr="000B0D13">
              <w:rPr>
                <w:rFonts w:asciiTheme="majorHAnsi" w:eastAsia="Proxima Nova" w:hAnsiTheme="majorHAnsi" w:cstheme="majorHAnsi"/>
              </w:rPr>
              <w:t>20 July – 30 August – Moratorium for posting of new proceedings</w:t>
            </w:r>
          </w:p>
          <w:p w14:paraId="7DCDB92E" w14:textId="3770740D" w:rsidR="00EA7B46" w:rsidRPr="000B0D13" w:rsidRDefault="00EA7B46" w:rsidP="000B0D13">
            <w:pPr>
              <w:pStyle w:val="ListParagraph"/>
              <w:widowControl w:val="0"/>
              <w:numPr>
                <w:ilvl w:val="0"/>
                <w:numId w:val="5"/>
              </w:numPr>
              <w:spacing w:line="240" w:lineRule="auto"/>
              <w:rPr>
                <w:rFonts w:asciiTheme="majorHAnsi" w:eastAsia="Proxima Nova" w:hAnsiTheme="majorHAnsi" w:cstheme="majorHAnsi"/>
              </w:rPr>
            </w:pPr>
            <w:r w:rsidRPr="000B0D13">
              <w:rPr>
                <w:rFonts w:asciiTheme="majorHAnsi" w:eastAsia="Proxima Nova" w:hAnsiTheme="majorHAnsi" w:cstheme="majorHAnsi"/>
              </w:rPr>
              <w:t>31 August – Launch of new platform</w:t>
            </w:r>
          </w:p>
          <w:p w14:paraId="23E3CEAE" w14:textId="77777777" w:rsidR="00EA7B46" w:rsidRDefault="00EA7B46" w:rsidP="000F59EF">
            <w:pPr>
              <w:widowControl w:val="0"/>
              <w:spacing w:line="240" w:lineRule="auto"/>
              <w:rPr>
                <w:rFonts w:asciiTheme="majorHAnsi" w:eastAsia="Proxima Nova" w:hAnsiTheme="majorHAnsi" w:cstheme="majorHAnsi"/>
              </w:rPr>
            </w:pPr>
          </w:p>
          <w:p w14:paraId="61276747" w14:textId="5BAD5026" w:rsidR="000F59EF" w:rsidRDefault="000B0D13" w:rsidP="000F59EF">
            <w:pPr>
              <w:widowControl w:val="0"/>
              <w:spacing w:line="240" w:lineRule="auto"/>
              <w:rPr>
                <w:rFonts w:asciiTheme="majorHAnsi" w:eastAsia="Proxima Nova" w:hAnsiTheme="majorHAnsi" w:cstheme="majorHAnsi"/>
              </w:rPr>
            </w:pPr>
            <w:r>
              <w:rPr>
                <w:rFonts w:asciiTheme="majorHAnsi" w:eastAsia="Proxima Nova" w:hAnsiTheme="majorHAnsi" w:cstheme="majorHAnsi"/>
              </w:rPr>
              <w:t xml:space="preserve">When the </w:t>
            </w:r>
            <w:r w:rsidRPr="003B17E2">
              <w:rPr>
                <w:rFonts w:asciiTheme="majorHAnsi" w:eastAsia="Proxima Nova" w:hAnsiTheme="majorHAnsi" w:cstheme="majorHAnsi"/>
              </w:rPr>
              <w:t>RPM_IGO_CRWT</w:t>
            </w:r>
            <w:r>
              <w:rPr>
                <w:rFonts w:asciiTheme="majorHAnsi" w:eastAsia="Proxima Nova" w:hAnsiTheme="majorHAnsi" w:cstheme="majorHAnsi"/>
              </w:rPr>
              <w:t xml:space="preserve"> leadership team submitted its work plan to the GNSO Council in April 2021, it committed to deliver its Initial Report for public comment by 03 Aug 2021. At the time, this external event was not foreseen.</w:t>
            </w:r>
          </w:p>
          <w:p w14:paraId="38B36A1D" w14:textId="409262DA" w:rsidR="00855B7E" w:rsidRPr="000F59EF" w:rsidRDefault="00855B7E" w:rsidP="000F59EF">
            <w:pPr>
              <w:widowControl w:val="0"/>
              <w:spacing w:line="240" w:lineRule="auto"/>
              <w:rPr>
                <w:rFonts w:asciiTheme="majorHAnsi" w:eastAsia="Proxima Nova" w:hAnsiTheme="majorHAnsi" w:cstheme="majorHAnsi"/>
              </w:rPr>
            </w:pPr>
          </w:p>
        </w:tc>
      </w:tr>
    </w:tbl>
    <w:p w14:paraId="0DB89A9F" w14:textId="77777777" w:rsidR="008B6EAE" w:rsidRPr="00FE7478" w:rsidRDefault="008B6EAE">
      <w:pPr>
        <w:rPr>
          <w:rFonts w:asciiTheme="majorHAnsi" w:eastAsia="Proxima Nova" w:hAnsiTheme="majorHAnsi" w:cstheme="majorHAnsi"/>
        </w:rPr>
      </w:pPr>
    </w:p>
    <w:p w14:paraId="7E106DFF"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Impact of change (complete for relevant categories):</w:t>
      </w:r>
    </w:p>
    <w:tbl>
      <w:tblPr>
        <w:tblStyle w:val="a3"/>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5FABBB30" w14:textId="77777777" w:rsidTr="00355672">
        <w:tc>
          <w:tcPr>
            <w:tcW w:w="10790" w:type="dxa"/>
            <w:shd w:val="clear" w:color="auto" w:fill="auto"/>
            <w:tcMar>
              <w:top w:w="100" w:type="dxa"/>
              <w:left w:w="100" w:type="dxa"/>
              <w:bottom w:w="100" w:type="dxa"/>
              <w:right w:w="100" w:type="dxa"/>
            </w:tcMar>
          </w:tcPr>
          <w:p w14:paraId="5758BE3B" w14:textId="5DB1E612"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Scope</w:t>
            </w:r>
            <w:r w:rsidRPr="00FE7478">
              <w:rPr>
                <w:rFonts w:asciiTheme="majorHAnsi" w:eastAsia="Proxima Nova" w:hAnsiTheme="majorHAnsi" w:cstheme="majorHAnsi"/>
              </w:rPr>
              <w:t xml:space="preserve">: </w:t>
            </w:r>
            <w:r w:rsidR="002353E8">
              <w:rPr>
                <w:rFonts w:asciiTheme="majorHAnsi" w:eastAsia="Proxima Nova" w:hAnsiTheme="majorHAnsi" w:cstheme="majorHAnsi"/>
              </w:rPr>
              <w:t xml:space="preserve">The scope of the </w:t>
            </w:r>
            <w:r w:rsidR="00D9399D" w:rsidRPr="003B17E2">
              <w:rPr>
                <w:rFonts w:asciiTheme="majorHAnsi" w:eastAsia="Proxima Nova" w:hAnsiTheme="majorHAnsi" w:cstheme="majorHAnsi"/>
              </w:rPr>
              <w:t>RPM_IGO_CRWT</w:t>
            </w:r>
            <w:r w:rsidR="002353E8">
              <w:rPr>
                <w:rFonts w:asciiTheme="majorHAnsi" w:eastAsia="Proxima Nova" w:hAnsiTheme="majorHAnsi" w:cstheme="majorHAnsi"/>
              </w:rPr>
              <w:t xml:space="preserve"> deliverable has not changed.</w:t>
            </w:r>
          </w:p>
          <w:p w14:paraId="0286BB2C" w14:textId="609B4DEB"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Budget</w:t>
            </w:r>
            <w:r w:rsidRPr="00FE7478">
              <w:rPr>
                <w:rFonts w:asciiTheme="majorHAnsi" w:eastAsia="Proxima Nova" w:hAnsiTheme="majorHAnsi" w:cstheme="majorHAnsi"/>
              </w:rPr>
              <w:t xml:space="preserve">: </w:t>
            </w:r>
            <w:r w:rsidR="00D9399D">
              <w:rPr>
                <w:rFonts w:asciiTheme="majorHAnsi" w:eastAsia="Proxima Nova" w:hAnsiTheme="majorHAnsi" w:cstheme="majorHAnsi"/>
              </w:rPr>
              <w:t>Not applicable</w:t>
            </w:r>
            <w:r w:rsidR="004F5FBC">
              <w:rPr>
                <w:rFonts w:asciiTheme="majorHAnsi" w:eastAsia="Proxima Nova" w:hAnsiTheme="majorHAnsi" w:cstheme="majorHAnsi"/>
              </w:rPr>
              <w:t xml:space="preserve">. </w:t>
            </w:r>
          </w:p>
          <w:p w14:paraId="05C74361" w14:textId="55102DBB"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Timeline</w:t>
            </w:r>
            <w:r w:rsidRPr="00FE7478">
              <w:rPr>
                <w:rFonts w:asciiTheme="majorHAnsi" w:eastAsia="Proxima Nova" w:hAnsiTheme="majorHAnsi" w:cstheme="majorHAnsi"/>
              </w:rPr>
              <w:t xml:space="preserve">: </w:t>
            </w:r>
            <w:r w:rsidR="000F59EF">
              <w:rPr>
                <w:rFonts w:asciiTheme="majorHAnsi" w:eastAsia="Proxima Nova" w:hAnsiTheme="majorHAnsi" w:cstheme="majorHAnsi"/>
              </w:rPr>
              <w:t xml:space="preserve">Extend </w:t>
            </w:r>
            <w:r w:rsidR="00D9399D">
              <w:rPr>
                <w:rFonts w:asciiTheme="majorHAnsi" w:eastAsia="Proxima Nova" w:hAnsiTheme="majorHAnsi" w:cstheme="majorHAnsi"/>
              </w:rPr>
              <w:t xml:space="preserve">delivery of Initial Report for public comment </w:t>
            </w:r>
            <w:r w:rsidR="000F59EF">
              <w:rPr>
                <w:rFonts w:asciiTheme="majorHAnsi" w:eastAsia="Proxima Nova" w:hAnsiTheme="majorHAnsi" w:cstheme="majorHAnsi"/>
              </w:rPr>
              <w:t xml:space="preserve">to </w:t>
            </w:r>
            <w:r w:rsidR="00D9399D">
              <w:rPr>
                <w:rFonts w:asciiTheme="majorHAnsi" w:eastAsia="Proxima Nova" w:hAnsiTheme="majorHAnsi" w:cstheme="majorHAnsi"/>
              </w:rPr>
              <w:t>07 Sep</w:t>
            </w:r>
            <w:r w:rsidR="000F59EF">
              <w:rPr>
                <w:rFonts w:asciiTheme="majorHAnsi" w:eastAsia="Proxima Nova" w:hAnsiTheme="majorHAnsi" w:cstheme="majorHAnsi"/>
              </w:rPr>
              <w:t xml:space="preserve"> 202</w:t>
            </w:r>
            <w:r w:rsidR="00D9399D">
              <w:rPr>
                <w:rFonts w:asciiTheme="majorHAnsi" w:eastAsia="Proxima Nova" w:hAnsiTheme="majorHAnsi" w:cstheme="majorHAnsi"/>
              </w:rPr>
              <w:t>1</w:t>
            </w:r>
            <w:r w:rsidR="000F59EF">
              <w:rPr>
                <w:rFonts w:asciiTheme="majorHAnsi" w:eastAsia="Proxima Nova" w:hAnsiTheme="majorHAnsi" w:cstheme="majorHAnsi"/>
              </w:rPr>
              <w:t xml:space="preserve"> </w:t>
            </w:r>
            <w:r w:rsidR="00D9399D">
              <w:rPr>
                <w:rFonts w:asciiTheme="majorHAnsi" w:eastAsia="Proxima Nova" w:hAnsiTheme="majorHAnsi" w:cstheme="majorHAnsi"/>
              </w:rPr>
              <w:t>thus extending delivery of the Final Report to 21 Dec 2021</w:t>
            </w:r>
            <w:r w:rsidR="000F59EF">
              <w:rPr>
                <w:rFonts w:asciiTheme="majorHAnsi" w:eastAsia="Proxima Nova" w:hAnsiTheme="majorHAnsi" w:cstheme="majorHAnsi"/>
              </w:rPr>
              <w:t>.</w:t>
            </w:r>
            <w:r w:rsidR="000B0D13">
              <w:rPr>
                <w:rFonts w:asciiTheme="majorHAnsi" w:eastAsia="Proxima Nova" w:hAnsiTheme="majorHAnsi" w:cstheme="majorHAnsi"/>
              </w:rPr>
              <w:t xml:space="preserve"> This adds five additional weeks to the WT’s previous deliverable dates.</w:t>
            </w:r>
          </w:p>
          <w:p w14:paraId="4870A327" w14:textId="579651ED" w:rsidR="008B6EAE" w:rsidRPr="00FE7478"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Resourcing</w:t>
            </w:r>
            <w:r w:rsidRPr="00FE7478">
              <w:rPr>
                <w:rFonts w:asciiTheme="majorHAnsi" w:eastAsia="Proxima Nova" w:hAnsiTheme="majorHAnsi" w:cstheme="majorHAnsi"/>
              </w:rPr>
              <w:t xml:space="preserve">: </w:t>
            </w:r>
            <w:r w:rsidR="002353E8">
              <w:rPr>
                <w:rFonts w:asciiTheme="majorHAnsi" w:eastAsia="Proxima Nova" w:hAnsiTheme="majorHAnsi" w:cstheme="majorHAnsi"/>
              </w:rPr>
              <w:t xml:space="preserve">Extension of community volunteer time </w:t>
            </w:r>
            <w:r w:rsidR="000F59EF">
              <w:rPr>
                <w:rFonts w:asciiTheme="majorHAnsi" w:eastAsia="Proxima Nova" w:hAnsiTheme="majorHAnsi" w:cstheme="majorHAnsi"/>
              </w:rPr>
              <w:t>including</w:t>
            </w:r>
            <w:r w:rsidR="002353E8">
              <w:rPr>
                <w:rFonts w:asciiTheme="majorHAnsi" w:eastAsia="Proxima Nova" w:hAnsiTheme="majorHAnsi" w:cstheme="majorHAnsi"/>
              </w:rPr>
              <w:t xml:space="preserve"> GNSO Policy staff resources; possible downstream effects </w:t>
            </w:r>
            <w:r w:rsidR="000F59EF">
              <w:rPr>
                <w:rFonts w:asciiTheme="majorHAnsi" w:eastAsia="Proxima Nova" w:hAnsiTheme="majorHAnsi" w:cstheme="majorHAnsi"/>
              </w:rPr>
              <w:t>of</w:t>
            </w:r>
            <w:r w:rsidR="002353E8">
              <w:rPr>
                <w:rFonts w:asciiTheme="majorHAnsi" w:eastAsia="Proxima Nova" w:hAnsiTheme="majorHAnsi" w:cstheme="majorHAnsi"/>
              </w:rPr>
              <w:t xml:space="preserve"> other </w:t>
            </w:r>
            <w:r w:rsidR="000F59EF">
              <w:rPr>
                <w:rFonts w:asciiTheme="majorHAnsi" w:eastAsia="Proxima Nova" w:hAnsiTheme="majorHAnsi" w:cstheme="majorHAnsi"/>
              </w:rPr>
              <w:t xml:space="preserve">planned or </w:t>
            </w:r>
            <w:r w:rsidR="002353E8">
              <w:rPr>
                <w:rFonts w:asciiTheme="majorHAnsi" w:eastAsia="Proxima Nova" w:hAnsiTheme="majorHAnsi" w:cstheme="majorHAnsi"/>
              </w:rPr>
              <w:t>in-flight projects</w:t>
            </w:r>
            <w:r w:rsidR="000F59EF">
              <w:rPr>
                <w:rFonts w:asciiTheme="majorHAnsi" w:eastAsia="Proxima Nova" w:hAnsiTheme="majorHAnsi" w:cstheme="majorHAnsi"/>
              </w:rPr>
              <w:t xml:space="preserve"> within the GNSO</w:t>
            </w:r>
            <w:r w:rsidR="007446F1">
              <w:rPr>
                <w:rFonts w:asciiTheme="majorHAnsi" w:eastAsia="Proxima Nova" w:hAnsiTheme="majorHAnsi" w:cstheme="majorHAnsi"/>
              </w:rPr>
              <w:t>.</w:t>
            </w:r>
          </w:p>
          <w:p w14:paraId="242FE182" w14:textId="086ED76A" w:rsidR="008B6EAE" w:rsidRPr="000F59EF" w:rsidRDefault="00A8534E">
            <w:pPr>
              <w:widowControl w:val="0"/>
              <w:numPr>
                <w:ilvl w:val="0"/>
                <w:numId w:val="1"/>
              </w:numPr>
              <w:rPr>
                <w:rFonts w:asciiTheme="majorHAnsi" w:hAnsiTheme="majorHAnsi" w:cstheme="majorHAnsi"/>
              </w:rPr>
            </w:pPr>
            <w:r w:rsidRPr="00FE7478">
              <w:rPr>
                <w:rFonts w:asciiTheme="majorHAnsi" w:eastAsia="Proxima Nova" w:hAnsiTheme="majorHAnsi" w:cstheme="majorHAnsi"/>
                <w:b/>
              </w:rPr>
              <w:t>Communications</w:t>
            </w:r>
            <w:r w:rsidRPr="00FE7478">
              <w:rPr>
                <w:rFonts w:asciiTheme="majorHAnsi" w:eastAsia="Proxima Nova" w:hAnsiTheme="majorHAnsi" w:cstheme="majorHAnsi"/>
              </w:rPr>
              <w:t xml:space="preserve">: </w:t>
            </w:r>
            <w:r w:rsidR="00C07956">
              <w:rPr>
                <w:rFonts w:asciiTheme="majorHAnsi" w:eastAsia="Proxima Nova" w:hAnsiTheme="majorHAnsi" w:cstheme="majorHAnsi"/>
              </w:rPr>
              <w:t xml:space="preserve">Confirmation to the GNSO Council and </w:t>
            </w:r>
            <w:r w:rsidR="00C07956" w:rsidRPr="003B17E2">
              <w:rPr>
                <w:rFonts w:asciiTheme="majorHAnsi" w:eastAsia="Proxima Nova" w:hAnsiTheme="majorHAnsi" w:cstheme="majorHAnsi"/>
              </w:rPr>
              <w:t>RPM_IGO_CRWT</w:t>
            </w:r>
            <w:r w:rsidR="00C07956">
              <w:rPr>
                <w:rFonts w:asciiTheme="majorHAnsi" w:eastAsia="Proxima Nova" w:hAnsiTheme="majorHAnsi" w:cstheme="majorHAnsi"/>
              </w:rPr>
              <w:t xml:space="preserve"> only</w:t>
            </w:r>
            <w:r w:rsidR="000F59EF">
              <w:rPr>
                <w:rFonts w:asciiTheme="majorHAnsi" w:eastAsia="Proxima Nova" w:hAnsiTheme="majorHAnsi" w:cstheme="majorHAnsi"/>
              </w:rPr>
              <w:t>.</w:t>
            </w:r>
          </w:p>
          <w:p w14:paraId="28BBE52F" w14:textId="3066F3FF" w:rsidR="000F59EF" w:rsidRPr="000F59EF" w:rsidRDefault="000F59EF" w:rsidP="000F59EF">
            <w:pPr>
              <w:widowControl w:val="0"/>
              <w:numPr>
                <w:ilvl w:val="0"/>
                <w:numId w:val="1"/>
              </w:numPr>
              <w:rPr>
                <w:rFonts w:asciiTheme="majorHAnsi" w:hAnsiTheme="majorHAnsi" w:cstheme="majorHAnsi"/>
              </w:rPr>
            </w:pPr>
            <w:r w:rsidRPr="000F59EF">
              <w:rPr>
                <w:rFonts w:asciiTheme="majorHAnsi" w:eastAsia="Proxima Nova" w:hAnsiTheme="majorHAnsi" w:cstheme="majorHAnsi"/>
                <w:b/>
              </w:rPr>
              <w:t>Other</w:t>
            </w:r>
            <w:r w:rsidRPr="000F59EF">
              <w:rPr>
                <w:rFonts w:asciiTheme="majorHAnsi" w:eastAsia="Proxima Nova" w:hAnsiTheme="majorHAnsi" w:cstheme="majorHAnsi"/>
              </w:rPr>
              <w:t>: None at this time.</w:t>
            </w:r>
          </w:p>
          <w:p w14:paraId="5BEAF451" w14:textId="4DA9A5CC" w:rsidR="00512903" w:rsidRPr="00FE7478" w:rsidRDefault="00512903" w:rsidP="000F59EF">
            <w:pPr>
              <w:widowControl w:val="0"/>
              <w:rPr>
                <w:rFonts w:asciiTheme="majorHAnsi" w:hAnsiTheme="majorHAnsi" w:cstheme="majorHAnsi"/>
              </w:rPr>
            </w:pPr>
          </w:p>
        </w:tc>
      </w:tr>
    </w:tbl>
    <w:p w14:paraId="5A3912A0" w14:textId="77777777" w:rsidR="008B6EAE" w:rsidRPr="00FE7478" w:rsidRDefault="008B6EAE">
      <w:pPr>
        <w:rPr>
          <w:rFonts w:asciiTheme="majorHAnsi" w:eastAsia="Proxima Nova" w:hAnsiTheme="majorHAnsi" w:cstheme="majorHAnsi"/>
        </w:rPr>
      </w:pPr>
    </w:p>
    <w:p w14:paraId="5A8C7D6F" w14:textId="77777777" w:rsidR="008B6EAE" w:rsidRPr="00FE7478" w:rsidRDefault="00A8534E">
      <w:pPr>
        <w:rPr>
          <w:rFonts w:asciiTheme="majorHAnsi" w:eastAsia="Proxima Nova" w:hAnsiTheme="majorHAnsi" w:cstheme="majorHAnsi"/>
          <w:b/>
        </w:rPr>
      </w:pPr>
      <w:r w:rsidRPr="00FE7478">
        <w:rPr>
          <w:rFonts w:asciiTheme="majorHAnsi" w:eastAsia="Proxima Nova" w:hAnsiTheme="majorHAnsi" w:cstheme="majorHAnsi"/>
          <w:b/>
        </w:rPr>
        <w:t>Proposed action:</w:t>
      </w:r>
    </w:p>
    <w:tbl>
      <w:tblPr>
        <w:tblStyle w:val="a4"/>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693868E2" w14:textId="77777777" w:rsidTr="00355672">
        <w:tc>
          <w:tcPr>
            <w:tcW w:w="10790" w:type="dxa"/>
            <w:shd w:val="clear" w:color="auto" w:fill="auto"/>
            <w:tcMar>
              <w:top w:w="100" w:type="dxa"/>
              <w:left w:w="100" w:type="dxa"/>
              <w:bottom w:w="100" w:type="dxa"/>
              <w:right w:w="100" w:type="dxa"/>
            </w:tcMar>
          </w:tcPr>
          <w:p w14:paraId="36E1A961" w14:textId="68B74608" w:rsidR="00512903" w:rsidRDefault="00CB213B" w:rsidP="00CB213B">
            <w:pPr>
              <w:pStyle w:val="ListParagraph"/>
              <w:widowControl w:val="0"/>
              <w:numPr>
                <w:ilvl w:val="0"/>
                <w:numId w:val="3"/>
              </w:numPr>
              <w:spacing w:line="240" w:lineRule="auto"/>
              <w:rPr>
                <w:rFonts w:asciiTheme="majorHAnsi" w:eastAsia="Proxima Nova" w:hAnsiTheme="majorHAnsi" w:cstheme="majorHAnsi"/>
              </w:rPr>
            </w:pPr>
            <w:r w:rsidRPr="00D9399D">
              <w:rPr>
                <w:rFonts w:asciiTheme="majorHAnsi" w:eastAsia="Proxima Nova" w:hAnsiTheme="majorHAnsi" w:cstheme="majorHAnsi"/>
              </w:rPr>
              <w:t>Extend</w:t>
            </w:r>
            <w:r w:rsidR="006364AD" w:rsidRPr="00D9399D">
              <w:rPr>
                <w:rFonts w:asciiTheme="majorHAnsi" w:eastAsia="Proxima Nova" w:hAnsiTheme="majorHAnsi" w:cstheme="majorHAnsi"/>
              </w:rPr>
              <w:t xml:space="preserve"> project plan and work plans with a new target</w:t>
            </w:r>
            <w:r w:rsidR="009307E0" w:rsidRPr="00D9399D">
              <w:rPr>
                <w:rFonts w:asciiTheme="majorHAnsi" w:eastAsia="Proxima Nova" w:hAnsiTheme="majorHAnsi" w:cstheme="majorHAnsi"/>
              </w:rPr>
              <w:t xml:space="preserve"> delivery date</w:t>
            </w:r>
            <w:r w:rsidR="006364AD" w:rsidRPr="00D9399D">
              <w:rPr>
                <w:rFonts w:asciiTheme="majorHAnsi" w:eastAsia="Proxima Nova" w:hAnsiTheme="majorHAnsi" w:cstheme="majorHAnsi"/>
              </w:rPr>
              <w:t xml:space="preserve"> of </w:t>
            </w:r>
            <w:r w:rsidR="00D9399D" w:rsidRPr="00D9399D">
              <w:rPr>
                <w:rFonts w:asciiTheme="majorHAnsi" w:eastAsia="Proxima Nova" w:hAnsiTheme="majorHAnsi" w:cstheme="majorHAnsi"/>
                <w:b/>
                <w:bCs/>
                <w:color w:val="FF0000"/>
              </w:rPr>
              <w:t>2</w:t>
            </w:r>
            <w:r w:rsidR="000F59EF" w:rsidRPr="00D9399D">
              <w:rPr>
                <w:rFonts w:asciiTheme="majorHAnsi" w:eastAsia="Proxima Nova" w:hAnsiTheme="majorHAnsi" w:cstheme="majorHAnsi"/>
                <w:b/>
                <w:bCs/>
                <w:color w:val="FF0000"/>
              </w:rPr>
              <w:t>1</w:t>
            </w:r>
            <w:r w:rsidR="006364AD" w:rsidRPr="00D9399D">
              <w:rPr>
                <w:rFonts w:asciiTheme="majorHAnsi" w:eastAsia="Proxima Nova" w:hAnsiTheme="majorHAnsi" w:cstheme="majorHAnsi"/>
                <w:b/>
                <w:bCs/>
                <w:color w:val="FF0000"/>
              </w:rPr>
              <w:t xml:space="preserve"> </w:t>
            </w:r>
            <w:r w:rsidR="00D9399D" w:rsidRPr="00D9399D">
              <w:rPr>
                <w:rFonts w:asciiTheme="majorHAnsi" w:eastAsia="Proxima Nova" w:hAnsiTheme="majorHAnsi" w:cstheme="majorHAnsi"/>
                <w:b/>
                <w:bCs/>
                <w:color w:val="FF0000"/>
              </w:rPr>
              <w:t>Dec</w:t>
            </w:r>
            <w:r w:rsidR="006364AD" w:rsidRPr="00D9399D">
              <w:rPr>
                <w:rFonts w:asciiTheme="majorHAnsi" w:eastAsia="Proxima Nova" w:hAnsiTheme="majorHAnsi" w:cstheme="majorHAnsi"/>
                <w:b/>
                <w:bCs/>
                <w:color w:val="FF0000"/>
              </w:rPr>
              <w:t xml:space="preserve"> 202</w:t>
            </w:r>
            <w:r w:rsidR="00D9399D" w:rsidRPr="00D9399D">
              <w:rPr>
                <w:rFonts w:asciiTheme="majorHAnsi" w:eastAsia="Proxima Nova" w:hAnsiTheme="majorHAnsi" w:cstheme="majorHAnsi"/>
                <w:b/>
                <w:bCs/>
                <w:color w:val="FF0000"/>
              </w:rPr>
              <w:t>1</w:t>
            </w:r>
            <w:r w:rsidR="00512903" w:rsidRPr="00D9399D">
              <w:rPr>
                <w:rFonts w:asciiTheme="majorHAnsi" w:eastAsia="Proxima Nova" w:hAnsiTheme="majorHAnsi" w:cstheme="majorHAnsi"/>
              </w:rPr>
              <w:t xml:space="preserve"> for the </w:t>
            </w:r>
            <w:r w:rsidR="000F59EF" w:rsidRPr="00D9399D">
              <w:rPr>
                <w:rFonts w:asciiTheme="majorHAnsi" w:eastAsia="Proxima Nova" w:hAnsiTheme="majorHAnsi" w:cstheme="majorHAnsi"/>
              </w:rPr>
              <w:t>Final</w:t>
            </w:r>
            <w:r w:rsidR="00512903" w:rsidRPr="00D9399D">
              <w:rPr>
                <w:rFonts w:asciiTheme="majorHAnsi" w:eastAsia="Proxima Nova" w:hAnsiTheme="majorHAnsi" w:cstheme="majorHAnsi"/>
              </w:rPr>
              <w:t xml:space="preserve"> Report</w:t>
            </w:r>
            <w:r w:rsidR="006364AD" w:rsidRPr="00D9399D">
              <w:rPr>
                <w:rFonts w:asciiTheme="majorHAnsi" w:eastAsia="Proxima Nova" w:hAnsiTheme="majorHAnsi" w:cstheme="majorHAnsi"/>
              </w:rPr>
              <w:t>.</w:t>
            </w:r>
          </w:p>
          <w:p w14:paraId="5A069EB6" w14:textId="2471A614" w:rsidR="000B0D13" w:rsidRPr="00D9399D" w:rsidRDefault="000B0D13" w:rsidP="00CB213B">
            <w:pPr>
              <w:pStyle w:val="ListParagraph"/>
              <w:widowControl w:val="0"/>
              <w:numPr>
                <w:ilvl w:val="0"/>
                <w:numId w:val="3"/>
              </w:numPr>
              <w:spacing w:line="240" w:lineRule="auto"/>
              <w:rPr>
                <w:rFonts w:asciiTheme="majorHAnsi" w:eastAsia="Proxima Nova" w:hAnsiTheme="majorHAnsi" w:cstheme="majorHAnsi"/>
              </w:rPr>
            </w:pPr>
            <w:r>
              <w:rPr>
                <w:rFonts w:asciiTheme="majorHAnsi" w:eastAsia="Proxima Nova" w:hAnsiTheme="majorHAnsi" w:cstheme="majorHAnsi"/>
              </w:rPr>
              <w:t>Add an additional week to the four-week moratorium as a buffer to the new platform launch in case deployment issues arise.</w:t>
            </w:r>
          </w:p>
          <w:p w14:paraId="50E55C8C" w14:textId="77777777" w:rsidR="00CB213B" w:rsidRDefault="00CB213B" w:rsidP="00CB213B">
            <w:pPr>
              <w:widowControl w:val="0"/>
              <w:spacing w:line="240" w:lineRule="auto"/>
              <w:rPr>
                <w:rFonts w:asciiTheme="majorHAnsi" w:eastAsia="Proxima Nova" w:hAnsiTheme="majorHAnsi" w:cstheme="majorHAnsi"/>
              </w:rPr>
            </w:pPr>
          </w:p>
          <w:p w14:paraId="5AB4E816" w14:textId="392B6598" w:rsidR="00CB213B" w:rsidRPr="00FE7478" w:rsidRDefault="00CB213B" w:rsidP="00CB213B">
            <w:pPr>
              <w:widowControl w:val="0"/>
              <w:spacing w:line="240" w:lineRule="auto"/>
              <w:rPr>
                <w:rFonts w:asciiTheme="majorHAnsi" w:eastAsia="Proxima Nova" w:hAnsiTheme="majorHAnsi" w:cstheme="majorHAnsi"/>
              </w:rPr>
            </w:pPr>
          </w:p>
        </w:tc>
      </w:tr>
    </w:tbl>
    <w:p w14:paraId="341C9E96" w14:textId="77777777" w:rsidR="008B6EAE" w:rsidRPr="00FE7478" w:rsidRDefault="008B6EAE">
      <w:pPr>
        <w:rPr>
          <w:rFonts w:asciiTheme="majorHAnsi" w:eastAsia="Proxima Nova" w:hAnsiTheme="majorHAnsi" w:cstheme="majorHAnsi"/>
        </w:rPr>
      </w:pPr>
    </w:p>
    <w:p w14:paraId="48FCBD54" w14:textId="77777777" w:rsidR="008B6EAE" w:rsidRPr="00FE7478" w:rsidRDefault="00A8534E">
      <w:pPr>
        <w:rPr>
          <w:rFonts w:asciiTheme="majorHAnsi" w:eastAsia="Proxima Nova" w:hAnsiTheme="majorHAnsi" w:cstheme="majorHAnsi"/>
          <w:b/>
        </w:rPr>
      </w:pPr>
      <w:r w:rsidRPr="00425C15">
        <w:rPr>
          <w:rFonts w:asciiTheme="majorHAnsi" w:eastAsia="Proxima Nova" w:hAnsiTheme="majorHAnsi" w:cstheme="majorHAnsi"/>
          <w:b/>
          <w:bCs/>
        </w:rPr>
        <w:t>Estimated A</w:t>
      </w:r>
      <w:r w:rsidRPr="00FE7478">
        <w:rPr>
          <w:rFonts w:asciiTheme="majorHAnsi" w:eastAsia="Proxima Nova" w:hAnsiTheme="majorHAnsi" w:cstheme="majorHAnsi"/>
          <w:b/>
        </w:rPr>
        <w:t>ssociated cost, if applicable:</w:t>
      </w:r>
    </w:p>
    <w:tbl>
      <w:tblPr>
        <w:tblStyle w:val="a5"/>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8B6EAE" w:rsidRPr="00FE7478" w14:paraId="233F263E" w14:textId="77777777" w:rsidTr="00355672">
        <w:tc>
          <w:tcPr>
            <w:tcW w:w="10790" w:type="dxa"/>
            <w:shd w:val="clear" w:color="auto" w:fill="auto"/>
            <w:tcMar>
              <w:top w:w="100" w:type="dxa"/>
              <w:left w:w="100" w:type="dxa"/>
              <w:bottom w:w="100" w:type="dxa"/>
              <w:right w:w="100" w:type="dxa"/>
            </w:tcMar>
          </w:tcPr>
          <w:p w14:paraId="21E27EE8" w14:textId="49D6C00F" w:rsidR="00CB213B" w:rsidRDefault="000B0D13" w:rsidP="00CB213B">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Not applicable.</w:t>
            </w:r>
          </w:p>
          <w:p w14:paraId="22F81B61" w14:textId="4B20FFDB" w:rsidR="00512903" w:rsidRPr="00FE7478" w:rsidRDefault="00512903">
            <w:pPr>
              <w:widowControl w:val="0"/>
              <w:spacing w:line="240" w:lineRule="auto"/>
              <w:rPr>
                <w:rFonts w:asciiTheme="majorHAnsi" w:eastAsia="Proxima Nova" w:hAnsiTheme="majorHAnsi" w:cstheme="majorHAnsi"/>
              </w:rPr>
            </w:pPr>
          </w:p>
        </w:tc>
      </w:tr>
    </w:tbl>
    <w:p w14:paraId="48AACF5F" w14:textId="77777777" w:rsidR="008B6EAE" w:rsidRPr="00FE7478" w:rsidRDefault="008B6EAE">
      <w:pPr>
        <w:rPr>
          <w:rFonts w:asciiTheme="majorHAnsi" w:hAnsiTheme="majorHAnsi" w:cstheme="majorHAnsi"/>
        </w:rPr>
      </w:pPr>
    </w:p>
    <w:p w14:paraId="3DE53761" w14:textId="6E03A3E2" w:rsidR="00C54EB2" w:rsidRPr="00FE7478" w:rsidRDefault="00C54EB2" w:rsidP="00C54EB2">
      <w:pPr>
        <w:rPr>
          <w:rFonts w:asciiTheme="majorHAnsi" w:eastAsia="Proxima Nova" w:hAnsiTheme="majorHAnsi" w:cstheme="majorHAnsi"/>
          <w:b/>
        </w:rPr>
      </w:pPr>
      <w:r>
        <w:rPr>
          <w:rFonts w:asciiTheme="majorHAnsi" w:eastAsia="Proxima Nova" w:hAnsiTheme="majorHAnsi" w:cstheme="majorHAnsi"/>
          <w:b/>
          <w:bCs/>
        </w:rPr>
        <w:t>Risks</w:t>
      </w:r>
      <w:r w:rsidRPr="00FE7478">
        <w:rPr>
          <w:rFonts w:asciiTheme="majorHAnsi" w:eastAsia="Proxima Nova" w:hAnsiTheme="majorHAnsi" w:cstheme="majorHAnsi"/>
          <w:b/>
        </w:rPr>
        <w:t>, if applicable:</w:t>
      </w:r>
    </w:p>
    <w:tbl>
      <w:tblPr>
        <w:tblW w:w="107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790"/>
      </w:tblGrid>
      <w:tr w:rsidR="00C54EB2" w:rsidRPr="00FE7478" w14:paraId="11ED7D77" w14:textId="77777777" w:rsidTr="00A128DC">
        <w:tc>
          <w:tcPr>
            <w:tcW w:w="10790" w:type="dxa"/>
            <w:shd w:val="clear" w:color="auto" w:fill="auto"/>
            <w:tcMar>
              <w:top w:w="100" w:type="dxa"/>
              <w:left w:w="100" w:type="dxa"/>
              <w:bottom w:w="100" w:type="dxa"/>
              <w:right w:w="100" w:type="dxa"/>
            </w:tcMar>
          </w:tcPr>
          <w:p w14:paraId="62F87DB3" w14:textId="407C7105" w:rsidR="00C54EB2" w:rsidRDefault="000B0D13" w:rsidP="00C54EB2">
            <w:pPr>
              <w:pStyle w:val="ListParagraph"/>
              <w:widowControl w:val="0"/>
              <w:numPr>
                <w:ilvl w:val="0"/>
                <w:numId w:val="4"/>
              </w:numPr>
              <w:spacing w:line="240" w:lineRule="auto"/>
              <w:rPr>
                <w:rFonts w:asciiTheme="majorHAnsi" w:eastAsia="Proxima Nova" w:hAnsiTheme="majorHAnsi" w:cstheme="majorHAnsi"/>
              </w:rPr>
            </w:pPr>
            <w:r>
              <w:rPr>
                <w:rFonts w:asciiTheme="majorHAnsi" w:eastAsia="Proxima Nova" w:hAnsiTheme="majorHAnsi" w:cstheme="majorHAnsi"/>
              </w:rPr>
              <w:t>Not applicable.</w:t>
            </w:r>
          </w:p>
          <w:p w14:paraId="2877AB25" w14:textId="77777777" w:rsidR="00C54EB2" w:rsidRPr="00FE7478" w:rsidRDefault="00C54EB2" w:rsidP="00C54EB2">
            <w:pPr>
              <w:widowControl w:val="0"/>
              <w:spacing w:line="240" w:lineRule="auto"/>
              <w:rPr>
                <w:rFonts w:asciiTheme="majorHAnsi" w:eastAsia="Proxima Nova" w:hAnsiTheme="majorHAnsi" w:cstheme="majorHAnsi"/>
              </w:rPr>
            </w:pPr>
          </w:p>
        </w:tc>
      </w:tr>
    </w:tbl>
    <w:p w14:paraId="5EF2FB98" w14:textId="77777777" w:rsidR="00C54EB2" w:rsidRPr="00FE7478" w:rsidRDefault="00C54EB2" w:rsidP="00C54EB2">
      <w:pPr>
        <w:rPr>
          <w:rFonts w:asciiTheme="majorHAnsi" w:hAnsiTheme="majorHAnsi" w:cstheme="majorHAnsi"/>
        </w:rPr>
      </w:pPr>
    </w:p>
    <w:p w14:paraId="5BE247DA" w14:textId="77777777" w:rsidR="008B6EAE" w:rsidRPr="00FE7478" w:rsidRDefault="008B6EAE">
      <w:pPr>
        <w:rPr>
          <w:rFonts w:asciiTheme="majorHAnsi" w:hAnsiTheme="majorHAnsi" w:cstheme="majorHAnsi"/>
        </w:rPr>
      </w:pPr>
    </w:p>
    <w:sectPr w:rsidR="008B6EAE" w:rsidRPr="00FE7478" w:rsidSect="0035567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9F7"/>
    <w:multiLevelType w:val="hybridMultilevel"/>
    <w:tmpl w:val="B83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397B"/>
    <w:multiLevelType w:val="hybridMultilevel"/>
    <w:tmpl w:val="AA6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25D43"/>
    <w:multiLevelType w:val="hybridMultilevel"/>
    <w:tmpl w:val="358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E1E24"/>
    <w:multiLevelType w:val="hybridMultilevel"/>
    <w:tmpl w:val="2A3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6C8F"/>
    <w:multiLevelType w:val="multilevel"/>
    <w:tmpl w:val="ECAE6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AE"/>
    <w:rsid w:val="000521BE"/>
    <w:rsid w:val="00061CBD"/>
    <w:rsid w:val="000757C6"/>
    <w:rsid w:val="000A1F10"/>
    <w:rsid w:val="000A4AA2"/>
    <w:rsid w:val="000B0D13"/>
    <w:rsid w:val="000E7742"/>
    <w:rsid w:val="000F59EF"/>
    <w:rsid w:val="002353E8"/>
    <w:rsid w:val="002F48A3"/>
    <w:rsid w:val="00355672"/>
    <w:rsid w:val="003A0B16"/>
    <w:rsid w:val="003B17E2"/>
    <w:rsid w:val="00425C15"/>
    <w:rsid w:val="004E4894"/>
    <w:rsid w:val="004F5FBC"/>
    <w:rsid w:val="00512903"/>
    <w:rsid w:val="006364AD"/>
    <w:rsid w:val="007446F1"/>
    <w:rsid w:val="00766821"/>
    <w:rsid w:val="007E0379"/>
    <w:rsid w:val="00855B7E"/>
    <w:rsid w:val="008575FF"/>
    <w:rsid w:val="00857E48"/>
    <w:rsid w:val="008B6EAE"/>
    <w:rsid w:val="008B7918"/>
    <w:rsid w:val="00914F7B"/>
    <w:rsid w:val="009307E0"/>
    <w:rsid w:val="009E06E0"/>
    <w:rsid w:val="009F08C7"/>
    <w:rsid w:val="00A8534E"/>
    <w:rsid w:val="00B0257E"/>
    <w:rsid w:val="00BC4F90"/>
    <w:rsid w:val="00C07956"/>
    <w:rsid w:val="00C40863"/>
    <w:rsid w:val="00C54EB2"/>
    <w:rsid w:val="00C75C98"/>
    <w:rsid w:val="00CB213B"/>
    <w:rsid w:val="00D0771C"/>
    <w:rsid w:val="00D9399D"/>
    <w:rsid w:val="00DD0FBA"/>
    <w:rsid w:val="00EA7B46"/>
    <w:rsid w:val="00F340B9"/>
    <w:rsid w:val="00F640B8"/>
    <w:rsid w:val="00F745A4"/>
    <w:rsid w:val="00FE7478"/>
    <w:rsid w:val="00FF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93CB"/>
  <w15:docId w15:val="{07CBD0BB-20EB-4025-90F7-1385105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06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257E"/>
    <w:rPr>
      <w:b/>
      <w:bCs/>
    </w:rPr>
  </w:style>
  <w:style w:type="character" w:customStyle="1" w:styleId="CommentSubjectChar">
    <w:name w:val="Comment Subject Char"/>
    <w:basedOn w:val="CommentTextChar"/>
    <w:link w:val="CommentSubject"/>
    <w:uiPriority w:val="99"/>
    <w:semiHidden/>
    <w:rsid w:val="00B0257E"/>
    <w:rPr>
      <w:b/>
      <w:bCs/>
      <w:sz w:val="20"/>
      <w:szCs w:val="20"/>
    </w:rPr>
  </w:style>
  <w:style w:type="paragraph" w:styleId="ListParagraph">
    <w:name w:val="List Paragraph"/>
    <w:basedOn w:val="Normal"/>
    <w:uiPriority w:val="34"/>
    <w:qFormat/>
    <w:rsid w:val="0085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4</cp:revision>
  <cp:lastPrinted>2019-09-14T03:56:00Z</cp:lastPrinted>
  <dcterms:created xsi:type="dcterms:W3CDTF">2021-07-06T22:50:00Z</dcterms:created>
  <dcterms:modified xsi:type="dcterms:W3CDTF">2021-07-12T19:13:00Z</dcterms:modified>
</cp:coreProperties>
</file>