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4A71" w14:textId="5EE36EF0" w:rsidR="00355672" w:rsidRPr="00FE7478" w:rsidRDefault="00355672">
      <w:pPr>
        <w:pStyle w:val="Heading1"/>
        <w:rPr>
          <w:rFonts w:asciiTheme="majorHAnsi" w:eastAsia="Proxima Nova" w:hAnsiTheme="majorHAnsi" w:cstheme="majorHAnsi"/>
          <w:sz w:val="36"/>
          <w:szCs w:val="36"/>
        </w:rPr>
      </w:pPr>
      <w:r w:rsidRPr="00FE7478">
        <w:rPr>
          <w:rFonts w:asciiTheme="majorHAnsi" w:eastAsia="Proxima Nova" w:hAnsiTheme="majorHAnsi" w:cstheme="majorHAnsi"/>
          <w:noProof/>
          <w:sz w:val="36"/>
          <w:szCs w:val="36"/>
        </w:rPr>
        <mc:AlternateContent>
          <mc:Choice Requires="wps">
            <w:drawing>
              <wp:anchor distT="0" distB="0" distL="114300" distR="114300" simplePos="0" relativeHeight="251659264" behindDoc="0" locked="0" layoutInCell="1" allowOverlap="1" wp14:anchorId="5623D197" wp14:editId="5731D2F7">
                <wp:simplePos x="0" y="0"/>
                <wp:positionH relativeFrom="margin">
                  <wp:align>right</wp:align>
                </wp:positionH>
                <wp:positionV relativeFrom="paragraph">
                  <wp:posOffset>9525</wp:posOffset>
                </wp:positionV>
                <wp:extent cx="6829425" cy="755015"/>
                <wp:effectExtent l="0" t="0" r="28575" b="26035"/>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9014" id="Rectangle 4" o:spid="_x0000_s1026" style="position:absolute;margin-left:486.55pt;margin-top:.75pt;width:537.75pt;height:5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" fillcolor="#17365d" strokecolor="#4f81bd">
                <w10:wrap anchorx="margin"/>
              </v:rect>
            </w:pict>
          </mc:Fallback>
        </mc:AlternateContent>
      </w:r>
      <w:r w:rsidRPr="00FE7478">
        <w:rPr>
          <w:rFonts w:asciiTheme="majorHAnsi" w:eastAsia="Proxima Nova" w:hAnsiTheme="majorHAnsi" w:cstheme="majorHAnsi"/>
          <w:noProof/>
          <w:sz w:val="36"/>
          <w:szCs w:val="36"/>
        </w:rPr>
        <w:drawing>
          <wp:anchor distT="0" distB="0" distL="114300" distR="114300" simplePos="0" relativeHeight="251660288" behindDoc="0" locked="0" layoutInCell="1" allowOverlap="1" wp14:anchorId="3FDD4EF4" wp14:editId="2D8E8DE3">
            <wp:simplePos x="0" y="0"/>
            <wp:positionH relativeFrom="column">
              <wp:posOffset>83820</wp:posOffset>
            </wp:positionH>
            <wp:positionV relativeFrom="paragraph">
              <wp:posOffset>0</wp:posOffset>
            </wp:positionV>
            <wp:extent cx="3009900" cy="714375"/>
            <wp:effectExtent l="0" t="0" r="0" b="0"/>
            <wp:wrapNone/>
            <wp:docPr id="112"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C165E" w14:textId="4F422A14" w:rsidR="008B6EAE" w:rsidRPr="00766821" w:rsidRDefault="00A8534E">
      <w:pPr>
        <w:pStyle w:val="Heading1"/>
        <w:rPr>
          <w:rFonts w:asciiTheme="majorHAnsi" w:eastAsia="Proxima Nova" w:hAnsiTheme="majorHAnsi" w:cstheme="majorHAnsi"/>
          <w:b/>
          <w:bCs/>
          <w:sz w:val="36"/>
          <w:szCs w:val="36"/>
        </w:rPr>
      </w:pPr>
      <w:r w:rsidRPr="00766821">
        <w:rPr>
          <w:rFonts w:asciiTheme="majorHAnsi" w:eastAsia="Proxima Nova" w:hAnsiTheme="majorHAnsi" w:cstheme="majorHAnsi"/>
          <w:b/>
          <w:bCs/>
          <w:sz w:val="36"/>
          <w:szCs w:val="36"/>
        </w:rPr>
        <w:t>P</w:t>
      </w:r>
      <w:r w:rsidR="00355672" w:rsidRPr="00766821">
        <w:rPr>
          <w:rFonts w:asciiTheme="majorHAnsi" w:eastAsia="Proxima Nova" w:hAnsiTheme="majorHAnsi" w:cstheme="majorHAnsi"/>
          <w:b/>
          <w:bCs/>
          <w:sz w:val="36"/>
          <w:szCs w:val="36"/>
        </w:rPr>
        <w:t>roject</w:t>
      </w:r>
      <w:r w:rsidRPr="00766821">
        <w:rPr>
          <w:rFonts w:asciiTheme="majorHAnsi" w:eastAsia="Proxima Nova" w:hAnsiTheme="majorHAnsi" w:cstheme="majorHAnsi"/>
          <w:b/>
          <w:bCs/>
          <w:sz w:val="36"/>
          <w:szCs w:val="36"/>
        </w:rPr>
        <w:t xml:space="preserve"> Change Request Form</w:t>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B0257E">
        <w:rPr>
          <w:rFonts w:asciiTheme="majorHAnsi" w:eastAsia="Proxima Nova" w:hAnsiTheme="majorHAnsi" w:cstheme="majorHAnsi"/>
          <w:b/>
          <w:bCs/>
          <w:sz w:val="36"/>
          <w:szCs w:val="36"/>
        </w:rPr>
        <w:tab/>
      </w:r>
      <w:r w:rsidR="000521BE" w:rsidRPr="000521BE">
        <w:rPr>
          <w:rFonts w:asciiTheme="majorHAnsi" w:eastAsia="Proxima Nova" w:hAnsiTheme="majorHAnsi" w:cstheme="majorHAnsi"/>
          <w:b/>
          <w:bCs/>
          <w:sz w:val="28"/>
          <w:szCs w:val="28"/>
        </w:rPr>
        <w:t xml:space="preserve">Severity: </w:t>
      </w:r>
      <w:r w:rsidR="003E6B14" w:rsidRPr="003E6B14">
        <w:rPr>
          <w:rFonts w:asciiTheme="majorHAnsi" w:eastAsia="Proxima Nova" w:hAnsiTheme="majorHAnsi" w:cstheme="majorHAnsi"/>
          <w:sz w:val="24"/>
          <w:szCs w:val="24"/>
          <w:shd w:val="clear" w:color="auto" w:fill="FFFF00"/>
        </w:rPr>
        <w:t>MEDIUM</w:t>
      </w:r>
      <w:r w:rsidR="000521BE">
        <w:rPr>
          <w:rFonts w:asciiTheme="majorHAnsi" w:eastAsia="Proxima Nova" w:hAnsiTheme="majorHAnsi" w:cstheme="majorHAnsi"/>
          <w:sz w:val="28"/>
          <w:szCs w:val="28"/>
          <w:shd w:val="clear" w:color="auto" w:fill="FFFF00"/>
        </w:rPr>
        <w:t xml:space="preserve">  </w:t>
      </w:r>
    </w:p>
    <w:p w14:paraId="31530C91" w14:textId="5BEBD7A3"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w:t>
      </w:r>
      <w:r w:rsidR="00C40863" w:rsidRPr="00FE7478">
        <w:rPr>
          <w:rFonts w:asciiTheme="majorHAnsi" w:eastAsia="Proxima Nova" w:hAnsiTheme="majorHAnsi" w:cstheme="majorHAnsi"/>
          <w:b/>
        </w:rPr>
        <w:t>roject</w:t>
      </w:r>
      <w:r w:rsidRPr="00FE7478">
        <w:rPr>
          <w:rFonts w:asciiTheme="majorHAnsi" w:eastAsia="Proxima Nova" w:hAnsiTheme="majorHAnsi" w:cstheme="majorHAnsi"/>
          <w:b/>
        </w:rPr>
        <w:t xml:space="preserve"> name:</w:t>
      </w:r>
    </w:p>
    <w:tbl>
      <w:tblPr>
        <w:tblStyle w:val="a"/>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12DBF61E" w14:textId="77777777" w:rsidTr="00355672">
        <w:tc>
          <w:tcPr>
            <w:tcW w:w="10790" w:type="dxa"/>
            <w:shd w:val="clear" w:color="auto" w:fill="auto"/>
            <w:tcMar>
              <w:top w:w="100" w:type="dxa"/>
              <w:left w:w="100" w:type="dxa"/>
              <w:bottom w:w="100" w:type="dxa"/>
              <w:right w:w="100" w:type="dxa"/>
            </w:tcMar>
          </w:tcPr>
          <w:p w14:paraId="5A15D6BD" w14:textId="662B3389" w:rsidR="008B6EAE" w:rsidRPr="00FE7478" w:rsidRDefault="003E6B14">
            <w:pPr>
              <w:widowControl w:val="0"/>
              <w:spacing w:line="240" w:lineRule="auto"/>
              <w:rPr>
                <w:rFonts w:asciiTheme="majorHAnsi" w:eastAsia="Proxima Nova" w:hAnsiTheme="majorHAnsi" w:cstheme="majorHAnsi"/>
              </w:rPr>
            </w:pPr>
            <w:r>
              <w:rPr>
                <w:rFonts w:asciiTheme="majorHAnsi" w:eastAsia="Proxima Nova" w:hAnsiTheme="majorHAnsi" w:cstheme="majorHAnsi"/>
              </w:rPr>
              <w:t>EPDP on Specific Curative Rights Protections for Intergovernmental Organizations</w:t>
            </w:r>
          </w:p>
        </w:tc>
      </w:tr>
    </w:tbl>
    <w:p w14:paraId="1B7D8E21" w14:textId="77777777" w:rsidR="008B6EAE" w:rsidRPr="00FE7478" w:rsidRDefault="008B6EAE">
      <w:pPr>
        <w:rPr>
          <w:rFonts w:asciiTheme="majorHAnsi" w:eastAsia="Proxima Nova" w:hAnsiTheme="majorHAnsi" w:cstheme="majorHAnsi"/>
        </w:rPr>
      </w:pPr>
    </w:p>
    <w:p w14:paraId="3AC2486D" w14:textId="2A275771"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 xml:space="preserve">Requested by: </w:t>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00FE7478">
        <w:rPr>
          <w:rFonts w:asciiTheme="majorHAnsi" w:eastAsia="Proxima Nova" w:hAnsiTheme="majorHAnsi" w:cstheme="majorHAnsi"/>
          <w:b/>
        </w:rPr>
        <w:tab/>
      </w:r>
      <w:r w:rsidRPr="00FE7478">
        <w:rPr>
          <w:rFonts w:asciiTheme="majorHAnsi" w:eastAsia="Proxima Nova" w:hAnsiTheme="majorHAnsi" w:cstheme="majorHAnsi"/>
          <w:b/>
        </w:rPr>
        <w:t>Date:</w:t>
      </w:r>
    </w:p>
    <w:tbl>
      <w:tblPr>
        <w:tblStyle w:val="a0"/>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40"/>
        <w:gridCol w:w="5150"/>
      </w:tblGrid>
      <w:tr w:rsidR="008B6EAE" w:rsidRPr="00FE7478" w14:paraId="0C149002" w14:textId="77777777" w:rsidTr="00355672">
        <w:tc>
          <w:tcPr>
            <w:tcW w:w="5640" w:type="dxa"/>
            <w:shd w:val="clear" w:color="auto" w:fill="auto"/>
            <w:tcMar>
              <w:top w:w="100" w:type="dxa"/>
              <w:left w:w="100" w:type="dxa"/>
              <w:bottom w:w="100" w:type="dxa"/>
              <w:right w:w="100" w:type="dxa"/>
            </w:tcMar>
          </w:tcPr>
          <w:p w14:paraId="4A615F87" w14:textId="2F7C146D" w:rsidR="008B6EAE" w:rsidRPr="00FE7478" w:rsidRDefault="003E6B14">
            <w:pPr>
              <w:widowControl w:val="0"/>
              <w:spacing w:line="240" w:lineRule="auto"/>
              <w:rPr>
                <w:rFonts w:asciiTheme="majorHAnsi" w:eastAsia="Proxima Nova" w:hAnsiTheme="majorHAnsi" w:cstheme="majorHAnsi"/>
              </w:rPr>
            </w:pPr>
            <w:r>
              <w:rPr>
                <w:rFonts w:asciiTheme="majorHAnsi" w:eastAsia="Proxima Nova" w:hAnsiTheme="majorHAnsi" w:cstheme="majorHAnsi"/>
              </w:rPr>
              <w:t>Chris Disspain</w:t>
            </w:r>
            <w:r w:rsidR="00FE02E1">
              <w:rPr>
                <w:rFonts w:asciiTheme="majorHAnsi" w:eastAsia="Proxima Nova" w:hAnsiTheme="majorHAnsi" w:cstheme="majorHAnsi"/>
              </w:rPr>
              <w:t xml:space="preserve"> (Chair)</w:t>
            </w:r>
          </w:p>
        </w:tc>
        <w:tc>
          <w:tcPr>
            <w:tcW w:w="5150" w:type="dxa"/>
            <w:shd w:val="clear" w:color="auto" w:fill="auto"/>
            <w:tcMar>
              <w:top w:w="100" w:type="dxa"/>
              <w:left w:w="100" w:type="dxa"/>
              <w:bottom w:w="100" w:type="dxa"/>
              <w:right w:w="100" w:type="dxa"/>
            </w:tcMar>
          </w:tcPr>
          <w:p w14:paraId="149AA765" w14:textId="3CE3CB8B" w:rsidR="008B6EAE" w:rsidRPr="00FE7478" w:rsidRDefault="000C700E">
            <w:pPr>
              <w:widowControl w:val="0"/>
              <w:spacing w:line="240" w:lineRule="auto"/>
              <w:rPr>
                <w:rFonts w:asciiTheme="majorHAnsi" w:eastAsia="Proxima Nova" w:hAnsiTheme="majorHAnsi" w:cstheme="majorHAnsi"/>
              </w:rPr>
            </w:pPr>
            <w:r>
              <w:rPr>
                <w:rFonts w:asciiTheme="majorHAnsi" w:eastAsia="Proxima Nova" w:hAnsiTheme="majorHAnsi" w:cstheme="majorHAnsi"/>
              </w:rPr>
              <w:t>0</w:t>
            </w:r>
            <w:r w:rsidR="00FB1097">
              <w:rPr>
                <w:rFonts w:asciiTheme="majorHAnsi" w:eastAsia="Proxima Nova" w:hAnsiTheme="majorHAnsi" w:cstheme="majorHAnsi"/>
              </w:rPr>
              <w:t>6</w:t>
            </w:r>
            <w:r w:rsidR="007E0379">
              <w:rPr>
                <w:rFonts w:asciiTheme="majorHAnsi" w:eastAsia="Proxima Nova" w:hAnsiTheme="majorHAnsi" w:cstheme="majorHAnsi"/>
              </w:rPr>
              <w:t xml:space="preserve"> </w:t>
            </w:r>
            <w:r w:rsidR="00FB1097">
              <w:rPr>
                <w:rFonts w:asciiTheme="majorHAnsi" w:eastAsia="Proxima Nova" w:hAnsiTheme="majorHAnsi" w:cstheme="majorHAnsi"/>
              </w:rPr>
              <w:t>Dec</w:t>
            </w:r>
            <w:r w:rsidR="007E0379">
              <w:rPr>
                <w:rFonts w:asciiTheme="majorHAnsi" w:eastAsia="Proxima Nova" w:hAnsiTheme="majorHAnsi" w:cstheme="majorHAnsi"/>
              </w:rPr>
              <w:t xml:space="preserve"> 20</w:t>
            </w:r>
            <w:r w:rsidR="00D0771C">
              <w:rPr>
                <w:rFonts w:asciiTheme="majorHAnsi" w:eastAsia="Proxima Nova" w:hAnsiTheme="majorHAnsi" w:cstheme="majorHAnsi"/>
              </w:rPr>
              <w:t>2</w:t>
            </w:r>
            <w:r w:rsidR="003B17E2">
              <w:rPr>
                <w:rFonts w:asciiTheme="majorHAnsi" w:eastAsia="Proxima Nova" w:hAnsiTheme="majorHAnsi" w:cstheme="majorHAnsi"/>
              </w:rPr>
              <w:t>1</w:t>
            </w:r>
          </w:p>
        </w:tc>
      </w:tr>
    </w:tbl>
    <w:p w14:paraId="0BE546B1" w14:textId="77777777" w:rsidR="008B6EAE" w:rsidRPr="00FE7478" w:rsidRDefault="008B6EAE">
      <w:pPr>
        <w:rPr>
          <w:rFonts w:asciiTheme="majorHAnsi" w:eastAsia="Proxima Nova" w:hAnsiTheme="majorHAnsi" w:cstheme="majorHAnsi"/>
          <w:b/>
        </w:rPr>
      </w:pPr>
    </w:p>
    <w:p w14:paraId="75D59CFC"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description:</w:t>
      </w:r>
    </w:p>
    <w:tbl>
      <w:tblPr>
        <w:tblStyle w:val="a1"/>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050A304" w14:textId="77777777" w:rsidTr="00355672">
        <w:tc>
          <w:tcPr>
            <w:tcW w:w="10790" w:type="dxa"/>
            <w:shd w:val="clear" w:color="auto" w:fill="auto"/>
            <w:tcMar>
              <w:top w:w="100" w:type="dxa"/>
              <w:left w:w="100" w:type="dxa"/>
              <w:bottom w:w="100" w:type="dxa"/>
              <w:right w:w="100" w:type="dxa"/>
            </w:tcMar>
          </w:tcPr>
          <w:p w14:paraId="4D4DB527" w14:textId="7D8D748C" w:rsidR="00855B7E" w:rsidRDefault="000F59EF" w:rsidP="000F59EF">
            <w:pPr>
              <w:widowControl w:val="0"/>
              <w:spacing w:line="240" w:lineRule="auto"/>
              <w:rPr>
                <w:rFonts w:asciiTheme="majorHAnsi" w:eastAsia="Proxima Nova" w:hAnsiTheme="majorHAnsi" w:cstheme="majorHAnsi"/>
              </w:rPr>
            </w:pPr>
            <w:r>
              <w:rPr>
                <w:rFonts w:asciiTheme="majorHAnsi" w:eastAsia="Proxima Nova" w:hAnsiTheme="majorHAnsi" w:cstheme="majorHAnsi"/>
              </w:rPr>
              <w:t xml:space="preserve">Request to </w:t>
            </w:r>
            <w:r w:rsidR="003E6B14">
              <w:rPr>
                <w:rFonts w:asciiTheme="majorHAnsi" w:eastAsia="Proxima Nova" w:hAnsiTheme="majorHAnsi" w:cstheme="majorHAnsi"/>
              </w:rPr>
              <w:t>extend the project</w:t>
            </w:r>
            <w:r w:rsidR="00DE2894">
              <w:rPr>
                <w:rFonts w:asciiTheme="majorHAnsi" w:eastAsia="Proxima Nova" w:hAnsiTheme="majorHAnsi" w:cstheme="majorHAnsi"/>
              </w:rPr>
              <w:t>ed</w:t>
            </w:r>
            <w:r w:rsidR="003E6B14">
              <w:rPr>
                <w:rFonts w:asciiTheme="majorHAnsi" w:eastAsia="Proxima Nova" w:hAnsiTheme="majorHAnsi" w:cstheme="majorHAnsi"/>
              </w:rPr>
              <w:t xml:space="preserve"> delivery date of the EPDP Final Report</w:t>
            </w:r>
            <w:r w:rsidR="00CB213B">
              <w:rPr>
                <w:rFonts w:asciiTheme="majorHAnsi" w:eastAsia="Proxima Nova" w:hAnsiTheme="majorHAnsi" w:cstheme="majorHAnsi"/>
              </w:rPr>
              <w:t>.</w:t>
            </w:r>
          </w:p>
          <w:p w14:paraId="1EF46197" w14:textId="293E1238" w:rsidR="00CB213B" w:rsidRPr="00FE7478" w:rsidRDefault="00CB213B" w:rsidP="000F59EF">
            <w:pPr>
              <w:widowControl w:val="0"/>
              <w:spacing w:line="240" w:lineRule="auto"/>
              <w:rPr>
                <w:rFonts w:asciiTheme="majorHAnsi" w:eastAsia="Proxima Nova" w:hAnsiTheme="majorHAnsi" w:cstheme="majorHAnsi"/>
              </w:rPr>
            </w:pPr>
          </w:p>
        </w:tc>
      </w:tr>
    </w:tbl>
    <w:p w14:paraId="508A9D07" w14:textId="77777777" w:rsidR="008B6EAE" w:rsidRPr="00FE7478" w:rsidRDefault="008B6EAE">
      <w:pPr>
        <w:rPr>
          <w:rFonts w:asciiTheme="majorHAnsi" w:eastAsia="Proxima Nova" w:hAnsiTheme="majorHAnsi" w:cstheme="majorHAnsi"/>
        </w:rPr>
      </w:pPr>
    </w:p>
    <w:p w14:paraId="70B707CE"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reason:</w:t>
      </w:r>
    </w:p>
    <w:tbl>
      <w:tblPr>
        <w:tblStyle w:val="a2"/>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5FAB32D" w14:textId="77777777" w:rsidTr="00355672">
        <w:tc>
          <w:tcPr>
            <w:tcW w:w="10790" w:type="dxa"/>
            <w:shd w:val="clear" w:color="auto" w:fill="auto"/>
            <w:tcMar>
              <w:top w:w="100" w:type="dxa"/>
              <w:left w:w="100" w:type="dxa"/>
              <w:bottom w:w="100" w:type="dxa"/>
              <w:right w:w="100" w:type="dxa"/>
            </w:tcMar>
          </w:tcPr>
          <w:p w14:paraId="61276747" w14:textId="363F1706" w:rsidR="000F59EF" w:rsidRDefault="00F16917" w:rsidP="00F16917">
            <w:pPr>
              <w:widowControl w:val="0"/>
              <w:spacing w:line="240" w:lineRule="auto"/>
              <w:rPr>
                <w:rFonts w:asciiTheme="majorHAnsi" w:eastAsia="Proxima Nova" w:hAnsiTheme="majorHAnsi" w:cstheme="majorHAnsi"/>
              </w:rPr>
            </w:pPr>
            <w:r>
              <w:rPr>
                <w:rFonts w:asciiTheme="majorHAnsi" w:eastAsia="Proxima Nova" w:hAnsiTheme="majorHAnsi" w:cstheme="majorHAnsi"/>
              </w:rPr>
              <w:t>At the close of the public comment period for the EPDP’s Initial Report, t</w:t>
            </w:r>
            <w:r w:rsidRPr="00F16917">
              <w:rPr>
                <w:rFonts w:asciiTheme="majorHAnsi" w:eastAsia="Proxima Nova" w:hAnsiTheme="majorHAnsi" w:cstheme="majorHAnsi"/>
              </w:rPr>
              <w:t>he EPDP received thirty-three comments from 14 individuals, 13 Organizations, and 6 community groups</w:t>
            </w:r>
            <w:r>
              <w:rPr>
                <w:rFonts w:asciiTheme="majorHAnsi" w:eastAsia="Proxima Nova" w:hAnsiTheme="majorHAnsi" w:cstheme="majorHAnsi"/>
              </w:rPr>
              <w:t xml:space="preserve">. </w:t>
            </w:r>
            <w:r w:rsidR="0058061C">
              <w:rPr>
                <w:rFonts w:asciiTheme="majorHAnsi" w:eastAsia="Proxima Nova" w:hAnsiTheme="majorHAnsi" w:cstheme="majorHAnsi"/>
              </w:rPr>
              <w:t xml:space="preserve">The EPDP Team has determined that the nature of the comments </w:t>
            </w:r>
            <w:proofErr w:type="gramStart"/>
            <w:r w:rsidR="0058061C">
              <w:rPr>
                <w:rFonts w:asciiTheme="majorHAnsi" w:eastAsia="Proxima Nova" w:hAnsiTheme="majorHAnsi" w:cstheme="majorHAnsi"/>
              </w:rPr>
              <w:t>are</w:t>
            </w:r>
            <w:proofErr w:type="gramEnd"/>
            <w:r w:rsidR="0058061C">
              <w:rPr>
                <w:rFonts w:asciiTheme="majorHAnsi" w:eastAsia="Proxima Nova" w:hAnsiTheme="majorHAnsi" w:cstheme="majorHAnsi"/>
              </w:rPr>
              <w:t xml:space="preserve"> such that the EPDP Team</w:t>
            </w:r>
            <w:r w:rsidRPr="00F16917">
              <w:rPr>
                <w:rFonts w:asciiTheme="majorHAnsi" w:eastAsia="Proxima Nova" w:hAnsiTheme="majorHAnsi" w:cstheme="majorHAnsi"/>
              </w:rPr>
              <w:t xml:space="preserve"> will require additional time to thoroughly review them </w:t>
            </w:r>
            <w:r w:rsidR="0058061C">
              <w:rPr>
                <w:rFonts w:asciiTheme="majorHAnsi" w:eastAsia="Proxima Nova" w:hAnsiTheme="majorHAnsi" w:cstheme="majorHAnsi"/>
              </w:rPr>
              <w:t>and prepare</w:t>
            </w:r>
            <w:r>
              <w:rPr>
                <w:rFonts w:asciiTheme="majorHAnsi" w:eastAsia="Proxima Nova" w:hAnsiTheme="majorHAnsi" w:cstheme="majorHAnsi"/>
              </w:rPr>
              <w:t xml:space="preserve"> final recommendations. </w:t>
            </w:r>
          </w:p>
          <w:p w14:paraId="7E4C365D" w14:textId="77777777" w:rsidR="00855B7E" w:rsidRDefault="00855B7E" w:rsidP="00582A3F">
            <w:pPr>
              <w:widowControl w:val="0"/>
              <w:spacing w:line="240" w:lineRule="auto"/>
              <w:rPr>
                <w:rFonts w:asciiTheme="majorHAnsi" w:eastAsia="Proxima Nova" w:hAnsiTheme="majorHAnsi" w:cstheme="majorHAnsi"/>
              </w:rPr>
            </w:pPr>
          </w:p>
          <w:p w14:paraId="38B36A1D" w14:textId="39B20A91" w:rsidR="0048599E" w:rsidRPr="000F59EF" w:rsidRDefault="0048599E" w:rsidP="00582A3F">
            <w:pPr>
              <w:widowControl w:val="0"/>
              <w:spacing w:line="240" w:lineRule="auto"/>
              <w:rPr>
                <w:rFonts w:asciiTheme="majorHAnsi" w:eastAsia="Proxima Nova" w:hAnsiTheme="majorHAnsi" w:cstheme="majorHAnsi"/>
              </w:rPr>
            </w:pPr>
          </w:p>
        </w:tc>
      </w:tr>
    </w:tbl>
    <w:p w14:paraId="0DB89A9F" w14:textId="77777777" w:rsidR="008B6EAE" w:rsidRPr="00FE7478" w:rsidRDefault="008B6EAE">
      <w:pPr>
        <w:rPr>
          <w:rFonts w:asciiTheme="majorHAnsi" w:eastAsia="Proxima Nova" w:hAnsiTheme="majorHAnsi" w:cstheme="majorHAnsi"/>
        </w:rPr>
      </w:pPr>
    </w:p>
    <w:p w14:paraId="7E106DF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Impact of change (complete for relevant categories):</w:t>
      </w:r>
    </w:p>
    <w:tbl>
      <w:tblPr>
        <w:tblStyle w:val="a3"/>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FABBB30" w14:textId="77777777" w:rsidTr="00355672">
        <w:tc>
          <w:tcPr>
            <w:tcW w:w="10790" w:type="dxa"/>
            <w:shd w:val="clear" w:color="auto" w:fill="auto"/>
            <w:tcMar>
              <w:top w:w="100" w:type="dxa"/>
              <w:left w:w="100" w:type="dxa"/>
              <w:bottom w:w="100" w:type="dxa"/>
              <w:right w:w="100" w:type="dxa"/>
            </w:tcMar>
          </w:tcPr>
          <w:p w14:paraId="5758BE3B" w14:textId="248B034C"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Scope</w:t>
            </w:r>
            <w:r w:rsidRPr="00FE7478">
              <w:rPr>
                <w:rFonts w:asciiTheme="majorHAnsi" w:eastAsia="Proxima Nova" w:hAnsiTheme="majorHAnsi" w:cstheme="majorHAnsi"/>
              </w:rPr>
              <w:t xml:space="preserve">: </w:t>
            </w:r>
            <w:r w:rsidR="003E6B14">
              <w:rPr>
                <w:rFonts w:asciiTheme="majorHAnsi" w:eastAsia="Proxima Nova" w:hAnsiTheme="majorHAnsi" w:cstheme="majorHAnsi"/>
              </w:rPr>
              <w:t>Not applicable</w:t>
            </w:r>
            <w:r w:rsidR="00132070">
              <w:rPr>
                <w:rFonts w:asciiTheme="majorHAnsi" w:eastAsia="Proxima Nova" w:hAnsiTheme="majorHAnsi" w:cstheme="majorHAnsi"/>
              </w:rPr>
              <w:t>.</w:t>
            </w:r>
          </w:p>
          <w:p w14:paraId="0286BB2C" w14:textId="609B4DEB"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Budget</w:t>
            </w:r>
            <w:r w:rsidRPr="00FE7478">
              <w:rPr>
                <w:rFonts w:asciiTheme="majorHAnsi" w:eastAsia="Proxima Nova" w:hAnsiTheme="majorHAnsi" w:cstheme="majorHAnsi"/>
              </w:rPr>
              <w:t xml:space="preserve">: </w:t>
            </w:r>
            <w:r w:rsidR="00D9399D">
              <w:rPr>
                <w:rFonts w:asciiTheme="majorHAnsi" w:eastAsia="Proxima Nova" w:hAnsiTheme="majorHAnsi" w:cstheme="majorHAnsi"/>
              </w:rPr>
              <w:t>Not applicable</w:t>
            </w:r>
            <w:r w:rsidR="004F5FBC">
              <w:rPr>
                <w:rFonts w:asciiTheme="majorHAnsi" w:eastAsia="Proxima Nova" w:hAnsiTheme="majorHAnsi" w:cstheme="majorHAnsi"/>
              </w:rPr>
              <w:t xml:space="preserve">. </w:t>
            </w:r>
          </w:p>
          <w:p w14:paraId="05C74361" w14:textId="3C3365FE"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Timeline</w:t>
            </w:r>
            <w:r w:rsidRPr="00FE7478">
              <w:rPr>
                <w:rFonts w:asciiTheme="majorHAnsi" w:eastAsia="Proxima Nova" w:hAnsiTheme="majorHAnsi" w:cstheme="majorHAnsi"/>
              </w:rPr>
              <w:t xml:space="preserve">: </w:t>
            </w:r>
            <w:r w:rsidR="003E6B14">
              <w:rPr>
                <w:rFonts w:asciiTheme="majorHAnsi" w:eastAsia="Proxima Nova" w:hAnsiTheme="majorHAnsi" w:cstheme="majorHAnsi"/>
              </w:rPr>
              <w:t xml:space="preserve">Extend the duration to deliver the final report </w:t>
            </w:r>
            <w:r w:rsidR="00B620BD">
              <w:rPr>
                <w:rFonts w:asciiTheme="majorHAnsi" w:eastAsia="Proxima Nova" w:hAnsiTheme="majorHAnsi" w:cstheme="majorHAnsi"/>
              </w:rPr>
              <w:t>to</w:t>
            </w:r>
            <w:r w:rsidR="003E6B14">
              <w:rPr>
                <w:rFonts w:asciiTheme="majorHAnsi" w:eastAsia="Proxima Nova" w:hAnsiTheme="majorHAnsi" w:cstheme="majorHAnsi"/>
              </w:rPr>
              <w:t xml:space="preserve"> </w:t>
            </w:r>
            <w:r w:rsidR="009C652E" w:rsidRPr="009C652E">
              <w:rPr>
                <w:rFonts w:asciiTheme="majorHAnsi" w:eastAsia="Proxima Nova" w:hAnsiTheme="majorHAnsi" w:cstheme="majorHAnsi"/>
                <w:u w:val="single"/>
              </w:rPr>
              <w:t>04</w:t>
            </w:r>
            <w:r w:rsidR="00B620BD" w:rsidRPr="009C652E">
              <w:rPr>
                <w:rFonts w:asciiTheme="majorHAnsi" w:eastAsia="Proxima Nova" w:hAnsiTheme="majorHAnsi" w:cstheme="majorHAnsi"/>
                <w:u w:val="single"/>
              </w:rPr>
              <w:t xml:space="preserve"> </w:t>
            </w:r>
            <w:r w:rsidR="009C652E" w:rsidRPr="009C652E">
              <w:rPr>
                <w:rFonts w:asciiTheme="majorHAnsi" w:eastAsia="Proxima Nova" w:hAnsiTheme="majorHAnsi" w:cstheme="majorHAnsi"/>
                <w:u w:val="single"/>
              </w:rPr>
              <w:t>April</w:t>
            </w:r>
            <w:r w:rsidR="00B620BD" w:rsidRPr="009C652E">
              <w:rPr>
                <w:rFonts w:asciiTheme="majorHAnsi" w:eastAsia="Proxima Nova" w:hAnsiTheme="majorHAnsi" w:cstheme="majorHAnsi"/>
                <w:u w:val="single"/>
              </w:rPr>
              <w:t xml:space="preserve"> 2022</w:t>
            </w:r>
            <w:r w:rsidR="002C13AB">
              <w:rPr>
                <w:rFonts w:asciiTheme="majorHAnsi" w:eastAsia="Proxima Nova" w:hAnsiTheme="majorHAnsi" w:cstheme="majorHAnsi"/>
              </w:rPr>
              <w:t>.</w:t>
            </w:r>
          </w:p>
          <w:p w14:paraId="4870A327" w14:textId="1713A0A2"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Resourcing</w:t>
            </w:r>
            <w:r w:rsidRPr="00FE7478">
              <w:rPr>
                <w:rFonts w:asciiTheme="majorHAnsi" w:eastAsia="Proxima Nova" w:hAnsiTheme="majorHAnsi" w:cstheme="majorHAnsi"/>
              </w:rPr>
              <w:t xml:space="preserve">: </w:t>
            </w:r>
            <w:r w:rsidR="003E6B14">
              <w:rPr>
                <w:rFonts w:asciiTheme="majorHAnsi" w:eastAsia="Proxima Nova" w:hAnsiTheme="majorHAnsi" w:cstheme="majorHAnsi"/>
              </w:rPr>
              <w:t xml:space="preserve">This will demand </w:t>
            </w:r>
            <w:r w:rsidR="00B620BD">
              <w:rPr>
                <w:rFonts w:asciiTheme="majorHAnsi" w:eastAsia="Proxima Nova" w:hAnsiTheme="majorHAnsi" w:cstheme="majorHAnsi"/>
              </w:rPr>
              <w:t>continued</w:t>
            </w:r>
            <w:r w:rsidR="003E6B14">
              <w:rPr>
                <w:rFonts w:asciiTheme="majorHAnsi" w:eastAsia="Proxima Nova" w:hAnsiTheme="majorHAnsi" w:cstheme="majorHAnsi"/>
              </w:rPr>
              <w:t xml:space="preserve"> community and staff resources</w:t>
            </w:r>
            <w:r w:rsidR="009C652E">
              <w:rPr>
                <w:rFonts w:asciiTheme="majorHAnsi" w:eastAsia="Proxima Nova" w:hAnsiTheme="majorHAnsi" w:cstheme="majorHAnsi"/>
              </w:rPr>
              <w:t xml:space="preserve"> from original plan</w:t>
            </w:r>
            <w:r w:rsidR="007446F1">
              <w:rPr>
                <w:rFonts w:asciiTheme="majorHAnsi" w:eastAsia="Proxima Nova" w:hAnsiTheme="majorHAnsi" w:cstheme="majorHAnsi"/>
              </w:rPr>
              <w:t>.</w:t>
            </w:r>
          </w:p>
          <w:p w14:paraId="242FE182" w14:textId="516CDF34" w:rsidR="008B6EAE" w:rsidRPr="000F59EF"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Communications</w:t>
            </w:r>
            <w:r w:rsidRPr="00FE7478">
              <w:rPr>
                <w:rFonts w:asciiTheme="majorHAnsi" w:eastAsia="Proxima Nova" w:hAnsiTheme="majorHAnsi" w:cstheme="majorHAnsi"/>
              </w:rPr>
              <w:t xml:space="preserve">: </w:t>
            </w:r>
            <w:r w:rsidR="00C07956">
              <w:rPr>
                <w:rFonts w:asciiTheme="majorHAnsi" w:eastAsia="Proxima Nova" w:hAnsiTheme="majorHAnsi" w:cstheme="majorHAnsi"/>
              </w:rPr>
              <w:t xml:space="preserve">Confirmation to the GNSO Council and </w:t>
            </w:r>
            <w:r w:rsidR="003E6B14">
              <w:rPr>
                <w:rFonts w:asciiTheme="majorHAnsi" w:eastAsia="Proxima Nova" w:hAnsiTheme="majorHAnsi" w:cstheme="majorHAnsi"/>
              </w:rPr>
              <w:t>EPDP_SCRP_IGO</w:t>
            </w:r>
            <w:r w:rsidR="00C07956">
              <w:rPr>
                <w:rFonts w:asciiTheme="majorHAnsi" w:eastAsia="Proxima Nova" w:hAnsiTheme="majorHAnsi" w:cstheme="majorHAnsi"/>
              </w:rPr>
              <w:t xml:space="preserve"> only</w:t>
            </w:r>
            <w:r w:rsidR="000F59EF">
              <w:rPr>
                <w:rFonts w:asciiTheme="majorHAnsi" w:eastAsia="Proxima Nova" w:hAnsiTheme="majorHAnsi" w:cstheme="majorHAnsi"/>
              </w:rPr>
              <w:t>.</w:t>
            </w:r>
          </w:p>
          <w:p w14:paraId="28BBE52F" w14:textId="35B01B02" w:rsidR="000F59EF" w:rsidRPr="00154D96" w:rsidRDefault="000F59EF" w:rsidP="000F59EF">
            <w:pPr>
              <w:widowControl w:val="0"/>
              <w:numPr>
                <w:ilvl w:val="0"/>
                <w:numId w:val="1"/>
              </w:numPr>
              <w:rPr>
                <w:rFonts w:asciiTheme="majorHAnsi" w:hAnsiTheme="majorHAnsi" w:cstheme="majorHAnsi"/>
              </w:rPr>
            </w:pPr>
            <w:r w:rsidRPr="000F59EF">
              <w:rPr>
                <w:rFonts w:asciiTheme="majorHAnsi" w:eastAsia="Proxima Nova" w:hAnsiTheme="majorHAnsi" w:cstheme="majorHAnsi"/>
                <w:b/>
              </w:rPr>
              <w:t>Other</w:t>
            </w:r>
            <w:r w:rsidRPr="000F59EF">
              <w:rPr>
                <w:rFonts w:asciiTheme="majorHAnsi" w:eastAsia="Proxima Nova" w:hAnsiTheme="majorHAnsi" w:cstheme="majorHAnsi"/>
              </w:rPr>
              <w:t xml:space="preserve">: </w:t>
            </w:r>
            <w:r w:rsidR="003E6B14">
              <w:rPr>
                <w:rFonts w:asciiTheme="majorHAnsi" w:eastAsia="Proxima Nova" w:hAnsiTheme="majorHAnsi" w:cstheme="majorHAnsi"/>
              </w:rPr>
              <w:t>Not applicable</w:t>
            </w:r>
            <w:r w:rsidRPr="000F59EF">
              <w:rPr>
                <w:rFonts w:asciiTheme="majorHAnsi" w:eastAsia="Proxima Nova" w:hAnsiTheme="majorHAnsi" w:cstheme="majorHAnsi"/>
              </w:rPr>
              <w:t>.</w:t>
            </w:r>
            <w:r w:rsidR="000C700E">
              <w:rPr>
                <w:rFonts w:asciiTheme="majorHAnsi" w:eastAsia="Proxima Nova" w:hAnsiTheme="majorHAnsi" w:cstheme="majorHAnsi"/>
              </w:rPr>
              <w:t xml:space="preserve"> </w:t>
            </w:r>
          </w:p>
          <w:p w14:paraId="5BEAF451" w14:textId="4A858DD3" w:rsidR="0048599E" w:rsidRPr="00FE7478" w:rsidRDefault="00154D96" w:rsidP="003C46D6">
            <w:pPr>
              <w:widowControl w:val="0"/>
              <w:numPr>
                <w:ilvl w:val="0"/>
                <w:numId w:val="1"/>
              </w:numPr>
              <w:rPr>
                <w:rFonts w:asciiTheme="majorHAnsi" w:hAnsiTheme="majorHAnsi" w:cstheme="majorHAnsi"/>
              </w:rPr>
            </w:pPr>
            <w:r w:rsidRPr="003C46D6">
              <w:rPr>
                <w:rFonts w:asciiTheme="majorHAnsi" w:eastAsia="Proxima Nova" w:hAnsiTheme="majorHAnsi" w:cstheme="majorHAnsi"/>
                <w:b/>
              </w:rPr>
              <w:t>Rationale</w:t>
            </w:r>
            <w:r w:rsidRPr="003C46D6">
              <w:rPr>
                <w:rFonts w:asciiTheme="majorHAnsi" w:hAnsiTheme="majorHAnsi" w:cstheme="majorHAnsi"/>
              </w:rPr>
              <w:t xml:space="preserve">: </w:t>
            </w:r>
            <w:r w:rsidR="009C652E" w:rsidRPr="003C46D6">
              <w:rPr>
                <w:rFonts w:asciiTheme="majorHAnsi" w:hAnsiTheme="majorHAnsi" w:cstheme="majorHAnsi"/>
              </w:rPr>
              <w:t xml:space="preserve">The </w:t>
            </w:r>
            <w:r w:rsidR="0058061C" w:rsidRPr="003C46D6">
              <w:rPr>
                <w:rFonts w:asciiTheme="majorHAnsi" w:hAnsiTheme="majorHAnsi" w:cstheme="majorHAnsi"/>
              </w:rPr>
              <w:t xml:space="preserve">EPDP Team requires </w:t>
            </w:r>
            <w:r w:rsidR="009C652E" w:rsidRPr="003C46D6">
              <w:rPr>
                <w:rFonts w:asciiTheme="majorHAnsi" w:hAnsiTheme="majorHAnsi" w:cstheme="majorHAnsi"/>
              </w:rPr>
              <w:t>additional time to fully consider the community’s input on the EPDP</w:t>
            </w:r>
            <w:r w:rsidR="0058061C" w:rsidRPr="003C46D6">
              <w:rPr>
                <w:rFonts w:asciiTheme="majorHAnsi" w:hAnsiTheme="majorHAnsi" w:cstheme="majorHAnsi"/>
              </w:rPr>
              <w:t xml:space="preserve"> Team</w:t>
            </w:r>
            <w:r w:rsidR="009C652E" w:rsidRPr="003C46D6">
              <w:rPr>
                <w:rFonts w:asciiTheme="majorHAnsi" w:hAnsiTheme="majorHAnsi" w:cstheme="majorHAnsi"/>
              </w:rPr>
              <w:t>’s preliminary recommendations</w:t>
            </w:r>
            <w:r w:rsidR="0058061C" w:rsidRPr="003C46D6">
              <w:rPr>
                <w:rFonts w:asciiTheme="majorHAnsi" w:hAnsiTheme="majorHAnsi" w:cstheme="majorHAnsi"/>
              </w:rPr>
              <w:t>. Many of the comments received were substantive in nature</w:t>
            </w:r>
            <w:r w:rsidR="009C652E" w:rsidRPr="003C46D6">
              <w:rPr>
                <w:rFonts w:asciiTheme="majorHAnsi" w:hAnsiTheme="majorHAnsi" w:cstheme="majorHAnsi"/>
              </w:rPr>
              <w:t xml:space="preserve"> and </w:t>
            </w:r>
            <w:r w:rsidR="0058061C" w:rsidRPr="003C46D6">
              <w:rPr>
                <w:rFonts w:asciiTheme="majorHAnsi" w:hAnsiTheme="majorHAnsi" w:cstheme="majorHAnsi"/>
              </w:rPr>
              <w:t xml:space="preserve">indicated a </w:t>
            </w:r>
            <w:r w:rsidR="009C652E" w:rsidRPr="003C46D6">
              <w:rPr>
                <w:rFonts w:asciiTheme="majorHAnsi" w:hAnsiTheme="majorHAnsi" w:cstheme="majorHAnsi"/>
              </w:rPr>
              <w:t xml:space="preserve">level of divergence </w:t>
            </w:r>
            <w:r w:rsidR="0058061C" w:rsidRPr="003C46D6">
              <w:rPr>
                <w:rFonts w:asciiTheme="majorHAnsi" w:hAnsiTheme="majorHAnsi" w:cstheme="majorHAnsi"/>
              </w:rPr>
              <w:t xml:space="preserve">amongst the community in relation to the preliminary recommendations, including the various options still under consideration that the EPDP Team had requested specific input on. The time required to review as well as the number and nature of the comments could not have been </w:t>
            </w:r>
            <w:r w:rsidR="009C652E" w:rsidRPr="003C46D6">
              <w:rPr>
                <w:rFonts w:asciiTheme="majorHAnsi" w:hAnsiTheme="majorHAnsi" w:cstheme="majorHAnsi"/>
              </w:rPr>
              <w:t xml:space="preserve">anticipated when </w:t>
            </w:r>
            <w:r w:rsidR="0058061C" w:rsidRPr="003C46D6">
              <w:rPr>
                <w:rFonts w:asciiTheme="majorHAnsi" w:hAnsiTheme="majorHAnsi" w:cstheme="majorHAnsi"/>
              </w:rPr>
              <w:t>the EPDP Team prepared its initial</w:t>
            </w:r>
            <w:r w:rsidR="009C652E" w:rsidRPr="003C46D6">
              <w:rPr>
                <w:rFonts w:asciiTheme="majorHAnsi" w:hAnsiTheme="majorHAnsi" w:cstheme="majorHAnsi"/>
              </w:rPr>
              <w:t xml:space="preserve"> project plan at the early </w:t>
            </w:r>
            <w:r w:rsidR="0058061C" w:rsidRPr="003C46D6">
              <w:rPr>
                <w:rFonts w:asciiTheme="majorHAnsi" w:hAnsiTheme="majorHAnsi" w:cstheme="majorHAnsi"/>
              </w:rPr>
              <w:t xml:space="preserve">stage of its </w:t>
            </w:r>
            <w:r w:rsidR="009C652E" w:rsidRPr="003C46D6">
              <w:rPr>
                <w:rFonts w:asciiTheme="majorHAnsi" w:hAnsiTheme="majorHAnsi" w:cstheme="majorHAnsi"/>
              </w:rPr>
              <w:t xml:space="preserve">formation. </w:t>
            </w:r>
            <w:r w:rsidR="0058061C" w:rsidRPr="003C46D6">
              <w:rPr>
                <w:rFonts w:asciiTheme="majorHAnsi" w:hAnsiTheme="majorHAnsi" w:cstheme="majorHAnsi"/>
              </w:rPr>
              <w:t xml:space="preserve">As </w:t>
            </w:r>
            <w:r w:rsidR="004958B3" w:rsidRPr="003C46D6">
              <w:rPr>
                <w:rFonts w:asciiTheme="majorHAnsi" w:hAnsiTheme="majorHAnsi" w:cstheme="majorHAnsi"/>
              </w:rPr>
              <w:t xml:space="preserve">this policy topic is also </w:t>
            </w:r>
            <w:r w:rsidR="0058061C" w:rsidRPr="003C46D6">
              <w:rPr>
                <w:rFonts w:asciiTheme="majorHAnsi" w:hAnsiTheme="majorHAnsi" w:cstheme="majorHAnsi"/>
              </w:rPr>
              <w:t xml:space="preserve">impacted </w:t>
            </w:r>
            <w:r w:rsidR="004958B3" w:rsidRPr="003C46D6">
              <w:rPr>
                <w:rFonts w:asciiTheme="majorHAnsi" w:hAnsiTheme="majorHAnsi" w:cstheme="majorHAnsi"/>
              </w:rPr>
              <w:t>by long standing GAC advice</w:t>
            </w:r>
            <w:r w:rsidR="0058061C" w:rsidRPr="003C46D6">
              <w:rPr>
                <w:rFonts w:asciiTheme="majorHAnsi" w:hAnsiTheme="majorHAnsi" w:cstheme="majorHAnsi"/>
              </w:rPr>
              <w:t>,</w:t>
            </w:r>
            <w:r w:rsidR="004958B3" w:rsidRPr="003C46D6">
              <w:rPr>
                <w:rFonts w:asciiTheme="majorHAnsi" w:hAnsiTheme="majorHAnsi" w:cstheme="majorHAnsi"/>
              </w:rPr>
              <w:t xml:space="preserve"> the EPDP leadership </w:t>
            </w:r>
            <w:r w:rsidR="0058061C" w:rsidRPr="003C46D6">
              <w:rPr>
                <w:rFonts w:asciiTheme="majorHAnsi" w:hAnsiTheme="majorHAnsi" w:cstheme="majorHAnsi"/>
              </w:rPr>
              <w:t xml:space="preserve">team believes it necessary to ensure that all comments received are reviewed thoroughly and sufficient time allocated </w:t>
            </w:r>
            <w:r w:rsidR="004958B3" w:rsidRPr="003C46D6">
              <w:rPr>
                <w:rFonts w:asciiTheme="majorHAnsi" w:hAnsiTheme="majorHAnsi" w:cstheme="majorHAnsi"/>
              </w:rPr>
              <w:t xml:space="preserve">for a </w:t>
            </w:r>
            <w:r w:rsidR="0058061C" w:rsidRPr="003C46D6">
              <w:rPr>
                <w:rFonts w:asciiTheme="majorHAnsi" w:hAnsiTheme="majorHAnsi" w:cstheme="majorHAnsi"/>
              </w:rPr>
              <w:t xml:space="preserve">comprehensive and </w:t>
            </w:r>
            <w:r w:rsidR="004958B3" w:rsidRPr="003C46D6">
              <w:rPr>
                <w:rFonts w:asciiTheme="majorHAnsi" w:hAnsiTheme="majorHAnsi" w:cstheme="majorHAnsi"/>
              </w:rPr>
              <w:t>deliberate review of the</w:t>
            </w:r>
            <w:r w:rsidR="0058061C" w:rsidRPr="003C46D6">
              <w:rPr>
                <w:rFonts w:asciiTheme="majorHAnsi" w:hAnsiTheme="majorHAnsi" w:cstheme="majorHAnsi"/>
              </w:rPr>
              <w:t xml:space="preserve"> text of any final recommendations and the contents of the</w:t>
            </w:r>
            <w:r w:rsidR="004958B3" w:rsidRPr="003C46D6">
              <w:rPr>
                <w:rFonts w:asciiTheme="majorHAnsi" w:hAnsiTheme="majorHAnsi" w:cstheme="majorHAnsi"/>
              </w:rPr>
              <w:t xml:space="preserve"> Final Report</w:t>
            </w:r>
            <w:r w:rsidR="0058061C" w:rsidRPr="003C46D6">
              <w:rPr>
                <w:rFonts w:asciiTheme="majorHAnsi" w:hAnsiTheme="majorHAnsi" w:cstheme="majorHAnsi"/>
              </w:rPr>
              <w:t xml:space="preserve">. The new timeline includes what the EPDP leadership team considers to be </w:t>
            </w:r>
            <w:r w:rsidR="004958B3" w:rsidRPr="003C46D6">
              <w:rPr>
                <w:rFonts w:asciiTheme="majorHAnsi" w:hAnsiTheme="majorHAnsi" w:cstheme="majorHAnsi"/>
              </w:rPr>
              <w:t xml:space="preserve">adequate time for a thorough consensus call and for </w:t>
            </w:r>
            <w:r w:rsidR="0058061C" w:rsidRPr="003C46D6">
              <w:rPr>
                <w:rFonts w:asciiTheme="majorHAnsi" w:hAnsiTheme="majorHAnsi" w:cstheme="majorHAnsi"/>
              </w:rPr>
              <w:t xml:space="preserve">the preparation and submission of </w:t>
            </w:r>
            <w:r w:rsidR="004958B3" w:rsidRPr="003C46D6">
              <w:rPr>
                <w:rFonts w:asciiTheme="majorHAnsi" w:hAnsiTheme="majorHAnsi" w:cstheme="majorHAnsi"/>
              </w:rPr>
              <w:t xml:space="preserve">minority statements </w:t>
            </w:r>
            <w:r w:rsidR="0058061C" w:rsidRPr="003C46D6">
              <w:rPr>
                <w:rFonts w:asciiTheme="majorHAnsi" w:hAnsiTheme="majorHAnsi" w:cstheme="majorHAnsi"/>
              </w:rPr>
              <w:t>if</w:t>
            </w:r>
            <w:r w:rsidR="004958B3" w:rsidRPr="003C46D6">
              <w:rPr>
                <w:rFonts w:asciiTheme="majorHAnsi" w:hAnsiTheme="majorHAnsi" w:cstheme="majorHAnsi"/>
              </w:rPr>
              <w:t xml:space="preserve"> required. While this extension is listed for April 2022, the leadership team will aspire to deliver the Final Report by ICANN73.</w:t>
            </w:r>
          </w:p>
        </w:tc>
      </w:tr>
    </w:tbl>
    <w:p w14:paraId="5A3912A0" w14:textId="77777777" w:rsidR="008B6EAE" w:rsidRPr="00FE7478" w:rsidRDefault="008B6EAE">
      <w:pPr>
        <w:rPr>
          <w:rFonts w:asciiTheme="majorHAnsi" w:eastAsia="Proxima Nova" w:hAnsiTheme="majorHAnsi" w:cstheme="majorHAnsi"/>
        </w:rPr>
      </w:pPr>
    </w:p>
    <w:p w14:paraId="5A8C7D6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Proposed action:</w:t>
      </w:r>
    </w:p>
    <w:tbl>
      <w:tblPr>
        <w:tblStyle w:val="a4"/>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693868E2" w14:textId="77777777" w:rsidTr="00355672">
        <w:tc>
          <w:tcPr>
            <w:tcW w:w="10790" w:type="dxa"/>
            <w:shd w:val="clear" w:color="auto" w:fill="auto"/>
            <w:tcMar>
              <w:top w:w="100" w:type="dxa"/>
              <w:left w:w="100" w:type="dxa"/>
              <w:bottom w:w="100" w:type="dxa"/>
              <w:right w:w="100" w:type="dxa"/>
            </w:tcMar>
          </w:tcPr>
          <w:p w14:paraId="50E55C8C" w14:textId="02797C35" w:rsidR="00CB213B" w:rsidRDefault="00582A3F"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 xml:space="preserve">If adopted, </w:t>
            </w:r>
            <w:r w:rsidR="000C700E" w:rsidRPr="00900809">
              <w:rPr>
                <w:rFonts w:asciiTheme="majorHAnsi" w:eastAsia="Proxima Nova" w:hAnsiTheme="majorHAnsi" w:cstheme="majorHAnsi"/>
              </w:rPr>
              <w:t>post update</w:t>
            </w:r>
            <w:r>
              <w:rPr>
                <w:rFonts w:asciiTheme="majorHAnsi" w:eastAsia="Proxima Nova" w:hAnsiTheme="majorHAnsi" w:cstheme="majorHAnsi"/>
              </w:rPr>
              <w:t>d</w:t>
            </w:r>
            <w:r w:rsidR="000C700E" w:rsidRPr="00900809">
              <w:rPr>
                <w:rFonts w:asciiTheme="majorHAnsi" w:eastAsia="Proxima Nova" w:hAnsiTheme="majorHAnsi" w:cstheme="majorHAnsi"/>
              </w:rPr>
              <w:t xml:space="preserve"> </w:t>
            </w:r>
            <w:r w:rsidR="003E6B14">
              <w:rPr>
                <w:rFonts w:asciiTheme="majorHAnsi" w:eastAsia="Proxima Nova" w:hAnsiTheme="majorHAnsi" w:cstheme="majorHAnsi"/>
              </w:rPr>
              <w:t>materials</w:t>
            </w:r>
            <w:r w:rsidR="00BC7875">
              <w:rPr>
                <w:rFonts w:asciiTheme="majorHAnsi" w:eastAsia="Proxima Nova" w:hAnsiTheme="majorHAnsi" w:cstheme="majorHAnsi"/>
              </w:rPr>
              <w:t xml:space="preserve"> </w:t>
            </w:r>
            <w:r w:rsidR="000C700E" w:rsidRPr="00900809">
              <w:rPr>
                <w:rFonts w:asciiTheme="majorHAnsi" w:eastAsia="Proxima Nova" w:hAnsiTheme="majorHAnsi" w:cstheme="majorHAnsi"/>
              </w:rPr>
              <w:t xml:space="preserve">on the </w:t>
            </w:r>
            <w:r w:rsidR="003E6B14">
              <w:rPr>
                <w:rFonts w:asciiTheme="majorHAnsi" w:eastAsia="Proxima Nova" w:hAnsiTheme="majorHAnsi" w:cstheme="majorHAnsi"/>
              </w:rPr>
              <w:t xml:space="preserve">EPDP’s project </w:t>
            </w:r>
            <w:r w:rsidR="000C700E" w:rsidRPr="00900809">
              <w:rPr>
                <w:rFonts w:asciiTheme="majorHAnsi" w:eastAsia="Proxima Nova" w:hAnsiTheme="majorHAnsi" w:cstheme="majorHAnsi"/>
              </w:rPr>
              <w:t>wiki</w:t>
            </w:r>
            <w:r w:rsidR="000B0D13" w:rsidRPr="00900809">
              <w:rPr>
                <w:rFonts w:asciiTheme="majorHAnsi" w:eastAsia="Proxima Nova" w:hAnsiTheme="majorHAnsi" w:cstheme="majorHAnsi"/>
              </w:rPr>
              <w:t>.</w:t>
            </w:r>
          </w:p>
          <w:p w14:paraId="30C2745F" w14:textId="6430D7B1" w:rsidR="00582A3F" w:rsidRDefault="00582A3F"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 xml:space="preserve">If adopted, update </w:t>
            </w:r>
            <w:r w:rsidR="003E6B14">
              <w:rPr>
                <w:rFonts w:asciiTheme="majorHAnsi" w:eastAsia="Proxima Nova" w:hAnsiTheme="majorHAnsi" w:cstheme="majorHAnsi"/>
              </w:rPr>
              <w:t>EPDP_SCRP_IGO</w:t>
            </w:r>
            <w:r>
              <w:rPr>
                <w:rFonts w:asciiTheme="majorHAnsi" w:eastAsia="Proxima Nova" w:hAnsiTheme="majorHAnsi" w:cstheme="majorHAnsi"/>
              </w:rPr>
              <w:t xml:space="preserve"> project plan.</w:t>
            </w:r>
          </w:p>
          <w:p w14:paraId="40CF93F1" w14:textId="593EED70" w:rsidR="003E6B14" w:rsidRPr="00900809" w:rsidRDefault="00154D96"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Return</w:t>
            </w:r>
            <w:r w:rsidR="003E6B14">
              <w:rPr>
                <w:rFonts w:asciiTheme="majorHAnsi" w:eastAsia="Proxima Nova" w:hAnsiTheme="majorHAnsi" w:cstheme="majorHAnsi"/>
              </w:rPr>
              <w:t xml:space="preserve"> the Status of the project to “Revised Schedule”</w:t>
            </w:r>
            <w:r>
              <w:rPr>
                <w:rFonts w:asciiTheme="majorHAnsi" w:eastAsia="Proxima Nova" w:hAnsiTheme="majorHAnsi" w:cstheme="majorHAnsi"/>
              </w:rPr>
              <w:t xml:space="preserve"> from “Behind Schedule”</w:t>
            </w:r>
            <w:r w:rsidR="003E6B14">
              <w:rPr>
                <w:rFonts w:asciiTheme="majorHAnsi" w:eastAsia="Proxima Nova" w:hAnsiTheme="majorHAnsi" w:cstheme="majorHAnsi"/>
              </w:rPr>
              <w:t>.</w:t>
            </w:r>
          </w:p>
          <w:p w14:paraId="5AB4E816" w14:textId="392B6598" w:rsidR="00CB213B" w:rsidRPr="00FE7478" w:rsidRDefault="00CB213B" w:rsidP="00CB213B">
            <w:pPr>
              <w:widowControl w:val="0"/>
              <w:spacing w:line="240" w:lineRule="auto"/>
              <w:rPr>
                <w:rFonts w:asciiTheme="majorHAnsi" w:eastAsia="Proxima Nova" w:hAnsiTheme="majorHAnsi" w:cstheme="majorHAnsi"/>
              </w:rPr>
            </w:pPr>
          </w:p>
        </w:tc>
      </w:tr>
    </w:tbl>
    <w:p w14:paraId="341C9E96" w14:textId="77777777" w:rsidR="008B6EAE" w:rsidRPr="00FE7478" w:rsidRDefault="008B6EAE">
      <w:pPr>
        <w:rPr>
          <w:rFonts w:asciiTheme="majorHAnsi" w:eastAsia="Proxima Nova" w:hAnsiTheme="majorHAnsi" w:cstheme="majorHAnsi"/>
        </w:rPr>
      </w:pPr>
    </w:p>
    <w:p w14:paraId="48FCBD54" w14:textId="77777777" w:rsidR="008B6EAE" w:rsidRPr="00FE7478" w:rsidRDefault="00A8534E">
      <w:pPr>
        <w:rPr>
          <w:rFonts w:asciiTheme="majorHAnsi" w:eastAsia="Proxima Nova" w:hAnsiTheme="majorHAnsi" w:cstheme="majorHAnsi"/>
          <w:b/>
        </w:rPr>
      </w:pPr>
      <w:r w:rsidRPr="00425C15">
        <w:rPr>
          <w:rFonts w:asciiTheme="majorHAnsi" w:eastAsia="Proxima Nova" w:hAnsiTheme="majorHAnsi" w:cstheme="majorHAnsi"/>
          <w:b/>
          <w:bCs/>
        </w:rPr>
        <w:t>Estimated A</w:t>
      </w:r>
      <w:r w:rsidRPr="00FE7478">
        <w:rPr>
          <w:rFonts w:asciiTheme="majorHAnsi" w:eastAsia="Proxima Nova" w:hAnsiTheme="majorHAnsi" w:cstheme="majorHAnsi"/>
          <w:b/>
        </w:rPr>
        <w:t>ssociated cost, if applicable:</w:t>
      </w:r>
    </w:p>
    <w:tbl>
      <w:tblPr>
        <w:tblStyle w:val="a5"/>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33F263E" w14:textId="77777777" w:rsidTr="00355672">
        <w:tc>
          <w:tcPr>
            <w:tcW w:w="10790" w:type="dxa"/>
            <w:shd w:val="clear" w:color="auto" w:fill="auto"/>
            <w:tcMar>
              <w:top w:w="100" w:type="dxa"/>
              <w:left w:w="100" w:type="dxa"/>
              <w:bottom w:w="100" w:type="dxa"/>
              <w:right w:w="100" w:type="dxa"/>
            </w:tcMar>
          </w:tcPr>
          <w:p w14:paraId="21E27EE8" w14:textId="49D6C00F" w:rsidR="00CB213B" w:rsidRDefault="000B0D13" w:rsidP="00CB213B">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Not applicable.</w:t>
            </w:r>
          </w:p>
          <w:p w14:paraId="22F81B61" w14:textId="4B20FFDB" w:rsidR="00512903" w:rsidRPr="00FE7478" w:rsidRDefault="00512903">
            <w:pPr>
              <w:widowControl w:val="0"/>
              <w:spacing w:line="240" w:lineRule="auto"/>
              <w:rPr>
                <w:rFonts w:asciiTheme="majorHAnsi" w:eastAsia="Proxima Nova" w:hAnsiTheme="majorHAnsi" w:cstheme="majorHAnsi"/>
              </w:rPr>
            </w:pPr>
          </w:p>
        </w:tc>
      </w:tr>
    </w:tbl>
    <w:p w14:paraId="48AACF5F" w14:textId="77777777" w:rsidR="008B6EAE" w:rsidRPr="00FE7478" w:rsidRDefault="008B6EAE">
      <w:pPr>
        <w:rPr>
          <w:rFonts w:asciiTheme="majorHAnsi" w:hAnsiTheme="majorHAnsi" w:cstheme="majorHAnsi"/>
        </w:rPr>
      </w:pPr>
    </w:p>
    <w:p w14:paraId="3DE53761" w14:textId="6E03A3E2" w:rsidR="00C54EB2" w:rsidRPr="00FE7478" w:rsidRDefault="00C54EB2" w:rsidP="00C54EB2">
      <w:pPr>
        <w:rPr>
          <w:rFonts w:asciiTheme="majorHAnsi" w:eastAsia="Proxima Nova" w:hAnsiTheme="majorHAnsi" w:cstheme="majorHAnsi"/>
          <w:b/>
        </w:rPr>
      </w:pPr>
      <w:r>
        <w:rPr>
          <w:rFonts w:asciiTheme="majorHAnsi" w:eastAsia="Proxima Nova" w:hAnsiTheme="majorHAnsi" w:cstheme="majorHAnsi"/>
          <w:b/>
          <w:bCs/>
        </w:rPr>
        <w:t>Risks</w:t>
      </w:r>
      <w:r w:rsidRPr="00FE7478">
        <w:rPr>
          <w:rFonts w:asciiTheme="majorHAnsi" w:eastAsia="Proxima Nova" w:hAnsiTheme="majorHAnsi" w:cstheme="majorHAnsi"/>
          <w:b/>
        </w:rPr>
        <w:t>, if applicable:</w:t>
      </w:r>
    </w:p>
    <w:tbl>
      <w:tblPr>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C54EB2" w:rsidRPr="00FE7478" w14:paraId="11ED7D77" w14:textId="77777777" w:rsidTr="00A128DC">
        <w:tc>
          <w:tcPr>
            <w:tcW w:w="10790" w:type="dxa"/>
            <w:shd w:val="clear" w:color="auto" w:fill="auto"/>
            <w:tcMar>
              <w:top w:w="100" w:type="dxa"/>
              <w:left w:w="100" w:type="dxa"/>
              <w:bottom w:w="100" w:type="dxa"/>
              <w:right w:w="100" w:type="dxa"/>
            </w:tcMar>
          </w:tcPr>
          <w:p w14:paraId="2B59AE26" w14:textId="58DA780F" w:rsidR="003E6B14" w:rsidRDefault="0058061C"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Despite the extended time frame, it is possible that the EPDP Team may not reach</w:t>
            </w:r>
            <w:r w:rsidR="003E6B14">
              <w:rPr>
                <w:rFonts w:asciiTheme="majorHAnsi" w:eastAsia="Proxima Nova" w:hAnsiTheme="majorHAnsi" w:cstheme="majorHAnsi"/>
              </w:rPr>
              <w:t xml:space="preserve"> consensus on </w:t>
            </w:r>
            <w:r>
              <w:rPr>
                <w:rFonts w:asciiTheme="majorHAnsi" w:eastAsia="Proxima Nova" w:hAnsiTheme="majorHAnsi" w:cstheme="majorHAnsi"/>
              </w:rPr>
              <w:t>its final</w:t>
            </w:r>
            <w:r w:rsidR="003E6B14">
              <w:rPr>
                <w:rFonts w:asciiTheme="majorHAnsi" w:eastAsia="Proxima Nova" w:hAnsiTheme="majorHAnsi" w:cstheme="majorHAnsi"/>
              </w:rPr>
              <w:t xml:space="preserve"> recommendations.</w:t>
            </w:r>
          </w:p>
          <w:p w14:paraId="65FEA4A9" w14:textId="3286C6B8" w:rsidR="00DE2894" w:rsidRDefault="00DE2894"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 xml:space="preserve">The GAC has issued Consensus Advice to the ICANN Board that includes a request that the Board defer action on its intention to provide </w:t>
            </w:r>
            <w:r w:rsidR="00A87F79">
              <w:rPr>
                <w:rFonts w:asciiTheme="majorHAnsi" w:eastAsia="Proxima Nova" w:hAnsiTheme="majorHAnsi" w:cstheme="majorHAnsi"/>
              </w:rPr>
              <w:t>IGOs with a permanent post-registration notification service, until the EPDP Team has completed its work. Extending the EPDP timeframe could impact the timing of the Board’s actions on this and other outstanding matters relating to IGO protections that are outside the scope of this EPDP.</w:t>
            </w:r>
          </w:p>
          <w:p w14:paraId="62F87DB3" w14:textId="5EA2EC8C" w:rsidR="00C54EB2" w:rsidRDefault="003E6B14"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The extension of this time could impede other planned work in the GNSO’s pipeline</w:t>
            </w:r>
            <w:r w:rsidR="000B0D13">
              <w:rPr>
                <w:rFonts w:asciiTheme="majorHAnsi" w:eastAsia="Proxima Nova" w:hAnsiTheme="majorHAnsi" w:cstheme="majorHAnsi"/>
              </w:rPr>
              <w:t>.</w:t>
            </w:r>
          </w:p>
          <w:p w14:paraId="2877AB25" w14:textId="77777777" w:rsidR="00C54EB2" w:rsidRPr="00FE7478" w:rsidRDefault="00C54EB2" w:rsidP="00C54EB2">
            <w:pPr>
              <w:widowControl w:val="0"/>
              <w:spacing w:line="240" w:lineRule="auto"/>
              <w:rPr>
                <w:rFonts w:asciiTheme="majorHAnsi" w:eastAsia="Proxima Nova" w:hAnsiTheme="majorHAnsi" w:cstheme="majorHAnsi"/>
              </w:rPr>
            </w:pPr>
          </w:p>
        </w:tc>
      </w:tr>
    </w:tbl>
    <w:p w14:paraId="5EF2FB98" w14:textId="77777777" w:rsidR="00C54EB2" w:rsidRPr="00FE7478" w:rsidRDefault="00C54EB2" w:rsidP="00C54EB2">
      <w:pPr>
        <w:rPr>
          <w:rFonts w:asciiTheme="majorHAnsi" w:hAnsiTheme="majorHAnsi" w:cstheme="majorHAnsi"/>
        </w:rPr>
      </w:pPr>
    </w:p>
    <w:p w14:paraId="5BE247DA" w14:textId="77777777" w:rsidR="008B6EAE" w:rsidRPr="00FE7478" w:rsidRDefault="008B6EAE">
      <w:pPr>
        <w:rPr>
          <w:rFonts w:asciiTheme="majorHAnsi" w:hAnsiTheme="majorHAnsi" w:cstheme="majorHAnsi"/>
        </w:rPr>
      </w:pPr>
    </w:p>
    <w:sectPr w:rsidR="008B6EAE" w:rsidRPr="00FE7478" w:rsidSect="0035567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4612" w14:textId="77777777" w:rsidR="00AB0F71" w:rsidRDefault="00AB0F71" w:rsidP="006D15C9">
      <w:pPr>
        <w:spacing w:line="240" w:lineRule="auto"/>
      </w:pPr>
      <w:r>
        <w:separator/>
      </w:r>
    </w:p>
  </w:endnote>
  <w:endnote w:type="continuationSeparator" w:id="0">
    <w:p w14:paraId="677C66E7" w14:textId="77777777" w:rsidR="00AB0F71" w:rsidRDefault="00AB0F71" w:rsidP="006D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1461" w14:textId="77777777" w:rsidR="00AB0F71" w:rsidRDefault="00AB0F71" w:rsidP="006D15C9">
      <w:pPr>
        <w:spacing w:line="240" w:lineRule="auto"/>
      </w:pPr>
      <w:r>
        <w:separator/>
      </w:r>
    </w:p>
  </w:footnote>
  <w:footnote w:type="continuationSeparator" w:id="0">
    <w:p w14:paraId="14E53564" w14:textId="77777777" w:rsidR="00AB0F71" w:rsidRDefault="00AB0F71" w:rsidP="006D15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9F7"/>
    <w:multiLevelType w:val="hybridMultilevel"/>
    <w:tmpl w:val="B83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397B"/>
    <w:multiLevelType w:val="hybridMultilevel"/>
    <w:tmpl w:val="AA6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5D43"/>
    <w:multiLevelType w:val="hybridMultilevel"/>
    <w:tmpl w:val="358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E1E24"/>
    <w:multiLevelType w:val="hybridMultilevel"/>
    <w:tmpl w:val="2A3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6C8F"/>
    <w:multiLevelType w:val="multilevel"/>
    <w:tmpl w:val="ECAE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AE"/>
    <w:rsid w:val="000521BE"/>
    <w:rsid w:val="00061CBD"/>
    <w:rsid w:val="000757C6"/>
    <w:rsid w:val="000A1F10"/>
    <w:rsid w:val="000A4AA2"/>
    <w:rsid w:val="000B0D13"/>
    <w:rsid w:val="000C012D"/>
    <w:rsid w:val="000C700E"/>
    <w:rsid w:val="000E7742"/>
    <w:rsid w:val="000F59EF"/>
    <w:rsid w:val="001274FE"/>
    <w:rsid w:val="00132070"/>
    <w:rsid w:val="00154D96"/>
    <w:rsid w:val="00227C86"/>
    <w:rsid w:val="002353E8"/>
    <w:rsid w:val="00242437"/>
    <w:rsid w:val="00245DDD"/>
    <w:rsid w:val="002C13AB"/>
    <w:rsid w:val="002F48A3"/>
    <w:rsid w:val="00355672"/>
    <w:rsid w:val="003A0B16"/>
    <w:rsid w:val="003B17E2"/>
    <w:rsid w:val="003C46D6"/>
    <w:rsid w:val="003E6B14"/>
    <w:rsid w:val="00402503"/>
    <w:rsid w:val="00425C15"/>
    <w:rsid w:val="0048599E"/>
    <w:rsid w:val="004958B3"/>
    <w:rsid w:val="00495E39"/>
    <w:rsid w:val="004F5FBC"/>
    <w:rsid w:val="005017A1"/>
    <w:rsid w:val="00511FF5"/>
    <w:rsid w:val="00512903"/>
    <w:rsid w:val="005472D9"/>
    <w:rsid w:val="0058061C"/>
    <w:rsid w:val="00582A3F"/>
    <w:rsid w:val="006364AD"/>
    <w:rsid w:val="006D15C9"/>
    <w:rsid w:val="006D29BC"/>
    <w:rsid w:val="007446F1"/>
    <w:rsid w:val="00766821"/>
    <w:rsid w:val="007A3AD5"/>
    <w:rsid w:val="007E0379"/>
    <w:rsid w:val="007F63F1"/>
    <w:rsid w:val="00855B7E"/>
    <w:rsid w:val="008575FF"/>
    <w:rsid w:val="008B6EAE"/>
    <w:rsid w:val="00900809"/>
    <w:rsid w:val="00914F7B"/>
    <w:rsid w:val="009307E0"/>
    <w:rsid w:val="0097508C"/>
    <w:rsid w:val="009C652E"/>
    <w:rsid w:val="009E06E0"/>
    <w:rsid w:val="00A674CE"/>
    <w:rsid w:val="00A8534E"/>
    <w:rsid w:val="00A867E3"/>
    <w:rsid w:val="00A87F79"/>
    <w:rsid w:val="00AB0F71"/>
    <w:rsid w:val="00B01232"/>
    <w:rsid w:val="00B0257E"/>
    <w:rsid w:val="00B620BD"/>
    <w:rsid w:val="00B754EE"/>
    <w:rsid w:val="00BC4F90"/>
    <w:rsid w:val="00BC7875"/>
    <w:rsid w:val="00C07956"/>
    <w:rsid w:val="00C40863"/>
    <w:rsid w:val="00C54EB2"/>
    <w:rsid w:val="00C75C98"/>
    <w:rsid w:val="00CB213B"/>
    <w:rsid w:val="00CB700C"/>
    <w:rsid w:val="00CE2535"/>
    <w:rsid w:val="00D0771C"/>
    <w:rsid w:val="00D9399D"/>
    <w:rsid w:val="00DE2894"/>
    <w:rsid w:val="00EA7B46"/>
    <w:rsid w:val="00EB771D"/>
    <w:rsid w:val="00F16917"/>
    <w:rsid w:val="00F340B9"/>
    <w:rsid w:val="00F640B8"/>
    <w:rsid w:val="00F745A4"/>
    <w:rsid w:val="00FB1097"/>
    <w:rsid w:val="00FE02E1"/>
    <w:rsid w:val="00FE7478"/>
    <w:rsid w:val="00FF2799"/>
    <w:rsid w:val="00FF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93CB"/>
  <w15:docId w15:val="{07CBD0BB-20EB-4025-90F7-1385105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06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257E"/>
    <w:rPr>
      <w:b/>
      <w:bCs/>
    </w:rPr>
  </w:style>
  <w:style w:type="character" w:customStyle="1" w:styleId="CommentSubjectChar">
    <w:name w:val="Comment Subject Char"/>
    <w:basedOn w:val="CommentTextChar"/>
    <w:link w:val="CommentSubject"/>
    <w:uiPriority w:val="99"/>
    <w:semiHidden/>
    <w:rsid w:val="00B0257E"/>
    <w:rPr>
      <w:b/>
      <w:bCs/>
      <w:sz w:val="20"/>
      <w:szCs w:val="20"/>
    </w:rPr>
  </w:style>
  <w:style w:type="paragraph" w:styleId="ListParagraph">
    <w:name w:val="List Paragraph"/>
    <w:basedOn w:val="Normal"/>
    <w:uiPriority w:val="34"/>
    <w:qFormat/>
    <w:rsid w:val="00855B7E"/>
    <w:pPr>
      <w:ind w:left="720"/>
      <w:contextualSpacing/>
    </w:pPr>
  </w:style>
  <w:style w:type="paragraph" w:styleId="FootnoteText">
    <w:name w:val="footnote text"/>
    <w:basedOn w:val="Normal"/>
    <w:link w:val="FootnoteTextChar"/>
    <w:uiPriority w:val="99"/>
    <w:semiHidden/>
    <w:unhideWhenUsed/>
    <w:rsid w:val="006D15C9"/>
    <w:pPr>
      <w:spacing w:line="240" w:lineRule="auto"/>
    </w:pPr>
    <w:rPr>
      <w:sz w:val="20"/>
      <w:szCs w:val="20"/>
    </w:rPr>
  </w:style>
  <w:style w:type="character" w:customStyle="1" w:styleId="FootnoteTextChar">
    <w:name w:val="Footnote Text Char"/>
    <w:basedOn w:val="DefaultParagraphFont"/>
    <w:link w:val="FootnoteText"/>
    <w:uiPriority w:val="99"/>
    <w:semiHidden/>
    <w:rsid w:val="006D15C9"/>
    <w:rPr>
      <w:sz w:val="20"/>
      <w:szCs w:val="20"/>
    </w:rPr>
  </w:style>
  <w:style w:type="character" w:styleId="FootnoteReference">
    <w:name w:val="footnote reference"/>
    <w:basedOn w:val="DefaultParagraphFont"/>
    <w:uiPriority w:val="99"/>
    <w:semiHidden/>
    <w:unhideWhenUsed/>
    <w:rsid w:val="006D15C9"/>
    <w:rPr>
      <w:vertAlign w:val="superscript"/>
    </w:rPr>
  </w:style>
  <w:style w:type="paragraph" w:styleId="Revision">
    <w:name w:val="Revision"/>
    <w:hidden/>
    <w:uiPriority w:val="99"/>
    <w:semiHidden/>
    <w:rsid w:val="005806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4</cp:revision>
  <cp:lastPrinted>2019-09-14T03:56:00Z</cp:lastPrinted>
  <dcterms:created xsi:type="dcterms:W3CDTF">2021-12-06T16:12:00Z</dcterms:created>
  <dcterms:modified xsi:type="dcterms:W3CDTF">2021-12-06T16:13:00Z</dcterms:modified>
</cp:coreProperties>
</file>