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7ColourfulAccent1"/>
        <w:tblW w:w="0" w:type="auto"/>
        <w:tblLook w:val="04A0" w:firstRow="1" w:lastRow="0" w:firstColumn="1" w:lastColumn="0" w:noHBand="0" w:noVBand="1"/>
      </w:tblPr>
      <w:tblGrid>
        <w:gridCol w:w="1301"/>
        <w:gridCol w:w="8939"/>
      </w:tblGrid>
      <w:tr w:rsidR="00BD14A9" w:rsidRPr="00BD14A9" w14:paraId="2785EB81" w14:textId="77777777" w:rsidTr="00336B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gridSpan w:val="2"/>
          </w:tcPr>
          <w:p w14:paraId="661B39F8" w14:textId="77777777" w:rsidR="00BD14A9" w:rsidRDefault="00BD14A9" w:rsidP="00BD14A9">
            <w:pPr>
              <w:jc w:val="left"/>
              <w:rPr>
                <w:rFonts w:asciiTheme="majorHAnsi" w:hAnsiTheme="majorHAnsi" w:cstheme="majorHAnsi"/>
                <w:b w:val="0"/>
                <w:bCs w:val="0"/>
                <w:color w:val="000000" w:themeColor="text1"/>
                <w:sz w:val="28"/>
                <w:szCs w:val="28"/>
              </w:rPr>
            </w:pPr>
            <w:r w:rsidRPr="00B57F15">
              <w:rPr>
                <w:rFonts w:asciiTheme="majorHAnsi" w:hAnsiTheme="majorHAnsi" w:cstheme="majorHAnsi"/>
                <w:i w:val="0"/>
                <w:iCs w:val="0"/>
                <w:color w:val="000000" w:themeColor="text1"/>
                <w:sz w:val="28"/>
                <w:szCs w:val="28"/>
              </w:rPr>
              <w:t>G</w:t>
            </w:r>
            <w:r w:rsidR="00B57F15" w:rsidRPr="00B57F15">
              <w:rPr>
                <w:rFonts w:asciiTheme="majorHAnsi" w:hAnsiTheme="majorHAnsi" w:cstheme="majorHAnsi"/>
                <w:i w:val="0"/>
                <w:iCs w:val="0"/>
                <w:color w:val="000000" w:themeColor="text1"/>
                <w:sz w:val="28"/>
                <w:szCs w:val="28"/>
              </w:rPr>
              <w:t>NSO COUNCIL SMALL TEAM – WORK ASSIGNMENT OVERVIEW</w:t>
            </w:r>
          </w:p>
          <w:p w14:paraId="1E0B032F" w14:textId="79F2790F" w:rsidR="00B57F15" w:rsidRPr="00B57F15" w:rsidRDefault="00B57F15" w:rsidP="00BD14A9">
            <w:pPr>
              <w:jc w:val="left"/>
              <w:rPr>
                <w:rFonts w:asciiTheme="majorHAnsi" w:hAnsiTheme="majorHAnsi" w:cstheme="majorHAnsi"/>
                <w:i w:val="0"/>
                <w:iCs w:val="0"/>
                <w:sz w:val="28"/>
                <w:szCs w:val="28"/>
              </w:rPr>
            </w:pPr>
          </w:p>
        </w:tc>
      </w:tr>
      <w:tr w:rsidR="00BD14A9" w:rsidRPr="00BD14A9" w14:paraId="102F5AC5"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57A88E00" w14:textId="066C630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Subject</w:t>
            </w:r>
          </w:p>
        </w:tc>
        <w:tc>
          <w:tcPr>
            <w:tcW w:w="9155" w:type="dxa"/>
          </w:tcPr>
          <w:p w14:paraId="785C838B" w14:textId="466819EE" w:rsidR="00BD14A9" w:rsidRPr="00BD14A9" w:rsidRDefault="00876E7E" w:rsidP="00BD14A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sz w:val="22"/>
                <w:szCs w:val="22"/>
              </w:rPr>
              <w:t>EPDP Phase 2 – Operational Design Assessment (ODA) Analysis</w:t>
            </w:r>
          </w:p>
        </w:tc>
      </w:tr>
      <w:tr w:rsidR="00BD14A9" w:rsidRPr="00BD14A9" w14:paraId="46FC8D40"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43B9472D" w14:textId="07E33C27"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Background</w:t>
            </w:r>
          </w:p>
        </w:tc>
        <w:tc>
          <w:tcPr>
            <w:tcW w:w="9155" w:type="dxa"/>
          </w:tcPr>
          <w:p w14:paraId="04F08BD0" w14:textId="77777777"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400C3">
              <w:rPr>
                <w:rFonts w:asciiTheme="majorHAnsi" w:hAnsiTheme="majorHAnsi" w:cstheme="majorHAnsi"/>
                <w:color w:val="000000" w:themeColor="text1"/>
                <w:sz w:val="22"/>
                <w:szCs w:val="22"/>
              </w:rPr>
              <w:t>On 3 December 2021, Philippe Fouquart </w:t>
            </w:r>
            <w:hyperlink r:id="rId8" w:history="1">
              <w:r w:rsidRPr="00E400C3">
                <w:rPr>
                  <w:rStyle w:val="Hyperlink"/>
                  <w:rFonts w:asciiTheme="majorHAnsi" w:hAnsiTheme="majorHAnsi" w:cstheme="majorHAnsi"/>
                  <w:color w:val="0052CC"/>
                  <w:sz w:val="22"/>
                  <w:szCs w:val="22"/>
                </w:rPr>
                <w:t>shared</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on the GNSO Council mailing list that the SSAD ODP Team is in the process of finalizing its analysis, including work related to the SSAD Cost Model. As such, and in connection with the Council’s request for a consultation (as captured in the</w:t>
            </w:r>
            <w:r w:rsidRPr="00E400C3">
              <w:rPr>
                <w:rFonts w:asciiTheme="majorHAnsi" w:hAnsiTheme="majorHAnsi" w:cstheme="majorHAnsi"/>
                <w:color w:val="172B4D"/>
                <w:sz w:val="22"/>
                <w:szCs w:val="22"/>
              </w:rPr>
              <w:t> </w:t>
            </w:r>
            <w:hyperlink r:id="rId9" w:history="1">
              <w:r w:rsidRPr="00E400C3">
                <w:rPr>
                  <w:rStyle w:val="Hyperlink"/>
                  <w:rFonts w:asciiTheme="majorHAnsi" w:hAnsiTheme="majorHAnsi" w:cstheme="majorHAnsi"/>
                  <w:color w:val="0052CC"/>
                  <w:sz w:val="22"/>
                  <w:szCs w:val="22"/>
                </w:rPr>
                <w:t>Recommendations Report</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and elsewhere) with the ICANN Board related to concerns around financial sustainability, the next phase of that consultation will be scheduled in January 2022.</w:t>
            </w:r>
          </w:p>
          <w:p w14:paraId="4232F107" w14:textId="77777777"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6CB9761" w14:textId="62599BBF"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72B4D"/>
                <w:sz w:val="22"/>
                <w:szCs w:val="22"/>
              </w:rPr>
            </w:pPr>
            <w:r w:rsidRPr="00E400C3">
              <w:rPr>
                <w:rFonts w:asciiTheme="majorHAnsi" w:hAnsiTheme="majorHAnsi" w:cstheme="majorHAnsi"/>
                <w:color w:val="000000" w:themeColor="text1"/>
                <w:sz w:val="22"/>
                <w:szCs w:val="22"/>
              </w:rPr>
              <w:t xml:space="preserve">Ahead of the January consultation, an </w:t>
            </w:r>
            <w:hyperlink r:id="rId10" w:history="1">
              <w:r w:rsidRPr="00E400C3">
                <w:rPr>
                  <w:rStyle w:val="Hyperlink"/>
                  <w:rFonts w:asciiTheme="majorHAnsi" w:hAnsiTheme="majorHAnsi" w:cstheme="majorHAnsi"/>
                  <w:color w:val="0052CC"/>
                  <w:sz w:val="22"/>
                  <w:szCs w:val="22"/>
                </w:rPr>
                <w:t>update session</w:t>
              </w:r>
            </w:hyperlink>
            <w:r w:rsidRPr="00E400C3">
              <w:rPr>
                <w:rFonts w:asciiTheme="majorHAnsi" w:hAnsiTheme="majorHAnsi" w:cstheme="majorHAnsi"/>
                <w:color w:val="000000" w:themeColor="text1"/>
                <w:sz w:val="22"/>
                <w:szCs w:val="22"/>
              </w:rPr>
              <w:t xml:space="preserve"> for the Council and GNSO appointed EPDP Team members was scheduled for 20 December 2021, focusing on the SSAD Cost Model information. During that meeting, the Council, GNSO appointed EPDP Team members, and GDPR Board Caucus members discussed the findings from the Operational Design Assessment (</w:t>
            </w:r>
            <w:hyperlink r:id="rId11" w:history="1">
              <w:r w:rsidRPr="00E400C3">
                <w:rPr>
                  <w:rStyle w:val="Hyperlink"/>
                  <w:rFonts w:asciiTheme="majorHAnsi" w:hAnsiTheme="majorHAnsi" w:cstheme="majorHAnsi"/>
                  <w:color w:val="0052CC"/>
                  <w:sz w:val="22"/>
                  <w:szCs w:val="22"/>
                </w:rPr>
                <w:t>presentation</w:t>
              </w:r>
            </w:hyperlink>
            <w:r w:rsidRPr="00E400C3">
              <w:rPr>
                <w:rFonts w:asciiTheme="majorHAnsi" w:hAnsiTheme="majorHAnsi" w:cstheme="majorHAnsi"/>
                <w:color w:val="172B4D"/>
                <w:sz w:val="22"/>
                <w:szCs w:val="22"/>
              </w:rPr>
              <w:t xml:space="preserve">) </w:t>
            </w:r>
            <w:r w:rsidRPr="00E400C3">
              <w:rPr>
                <w:rFonts w:asciiTheme="majorHAnsi" w:hAnsiTheme="majorHAnsi" w:cstheme="majorHAnsi"/>
                <w:color w:val="000000" w:themeColor="text1"/>
                <w:sz w:val="22"/>
                <w:szCs w:val="22"/>
              </w:rPr>
              <w:t>and the implications on the viability of the SSAD. On 4 January 2022, Philippe Fouquart</w:t>
            </w:r>
            <w:r w:rsidRPr="00E400C3">
              <w:rPr>
                <w:rFonts w:asciiTheme="majorHAnsi" w:hAnsiTheme="majorHAnsi" w:cstheme="majorHAnsi"/>
                <w:color w:val="172B4D"/>
                <w:sz w:val="22"/>
                <w:szCs w:val="22"/>
              </w:rPr>
              <w:t> </w:t>
            </w:r>
            <w:hyperlink r:id="rId12" w:history="1">
              <w:r w:rsidRPr="00E400C3">
                <w:rPr>
                  <w:rStyle w:val="Hyperlink"/>
                  <w:rFonts w:asciiTheme="majorHAnsi" w:hAnsiTheme="majorHAnsi" w:cstheme="majorHAnsi"/>
                  <w:color w:val="0052CC"/>
                  <w:sz w:val="22"/>
                  <w:szCs w:val="22"/>
                </w:rPr>
                <w:t>shared</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a summary paper capturing the different ideas and suggestions that were made during that meeting. The Council scheduled a follow-on call on Wednesday 12 January 2022 to determine if there is convergence within the Council on possible next steps (see </w:t>
            </w:r>
            <w:hyperlink r:id="rId13" w:history="1">
              <w:r w:rsidRPr="00E400C3">
                <w:rPr>
                  <w:rStyle w:val="Hyperlink"/>
                  <w:rFonts w:asciiTheme="majorHAnsi" w:hAnsiTheme="majorHAnsi" w:cstheme="majorHAnsi"/>
                  <w:color w:val="0052CC"/>
                  <w:sz w:val="22"/>
                  <w:szCs w:val="22"/>
                </w:rPr>
                <w:t>recording</w:t>
              </w:r>
            </w:hyperlink>
            <w:r w:rsidRPr="00E400C3">
              <w:rPr>
                <w:rFonts w:asciiTheme="majorHAnsi" w:hAnsiTheme="majorHAnsi" w:cstheme="majorHAnsi"/>
                <w:color w:val="172B4D"/>
                <w:sz w:val="22"/>
                <w:szCs w:val="22"/>
              </w:rPr>
              <w:t>, </w:t>
            </w:r>
            <w:hyperlink r:id="rId14" w:history="1">
              <w:r w:rsidRPr="00E400C3">
                <w:rPr>
                  <w:rStyle w:val="Hyperlink"/>
                  <w:rFonts w:asciiTheme="majorHAnsi" w:hAnsiTheme="majorHAnsi" w:cstheme="majorHAnsi"/>
                  <w:color w:val="0052CC"/>
                  <w:sz w:val="22"/>
                  <w:szCs w:val="22"/>
                </w:rPr>
                <w:t>presentation</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as well as </w:t>
            </w:r>
            <w:hyperlink r:id="rId15" w:history="1">
              <w:r w:rsidRPr="00E400C3">
                <w:rPr>
                  <w:rStyle w:val="Hyperlink"/>
                  <w:rFonts w:asciiTheme="majorHAnsi" w:hAnsiTheme="majorHAnsi" w:cstheme="majorHAnsi"/>
                  <w:color w:val="0052CC"/>
                  <w:sz w:val="22"/>
                  <w:szCs w:val="22"/>
                </w:rPr>
                <w:t>follow up email</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sent on 17th January 2022 with an updated SSAD ODP Next Steps</w:t>
            </w:r>
            <w:r w:rsidRPr="00E400C3">
              <w:rPr>
                <w:rFonts w:asciiTheme="majorHAnsi" w:hAnsiTheme="majorHAnsi" w:cstheme="majorHAnsi"/>
                <w:color w:val="172B4D"/>
                <w:sz w:val="22"/>
                <w:szCs w:val="22"/>
              </w:rPr>
              <w:t> </w:t>
            </w:r>
            <w:hyperlink r:id="rId16" w:history="1">
              <w:r w:rsidRPr="00E400C3">
                <w:rPr>
                  <w:rStyle w:val="Hyperlink"/>
                  <w:rFonts w:asciiTheme="majorHAnsi" w:hAnsiTheme="majorHAnsi" w:cstheme="majorHAnsi"/>
                  <w:color w:val="0052CC"/>
                  <w:sz w:val="22"/>
                  <w:szCs w:val="22"/>
                </w:rPr>
                <w:t>document</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While the Council received an early update, a general </w:t>
            </w:r>
            <w:hyperlink r:id="rId17" w:history="1">
              <w:r w:rsidRPr="00E400C3">
                <w:rPr>
                  <w:rStyle w:val="Hyperlink"/>
                  <w:rFonts w:asciiTheme="majorHAnsi" w:hAnsiTheme="majorHAnsi" w:cstheme="majorHAnsi"/>
                  <w:color w:val="0052CC"/>
                  <w:sz w:val="22"/>
                  <w:szCs w:val="22"/>
                </w:rPr>
                <w:t>webinar</w:t>
              </w:r>
            </w:hyperlink>
            <w:r w:rsidRPr="00E400C3">
              <w:rPr>
                <w:rFonts w:asciiTheme="majorHAnsi" w:hAnsiTheme="majorHAnsi" w:cstheme="majorHAnsi"/>
                <w:color w:val="172B4D"/>
                <w:sz w:val="22"/>
                <w:szCs w:val="22"/>
              </w:rPr>
              <w:t> </w:t>
            </w:r>
            <w:r w:rsidRPr="00E400C3">
              <w:rPr>
                <w:rFonts w:asciiTheme="majorHAnsi" w:hAnsiTheme="majorHAnsi" w:cstheme="majorHAnsi"/>
                <w:color w:val="000000" w:themeColor="text1"/>
                <w:sz w:val="22"/>
                <w:szCs w:val="22"/>
              </w:rPr>
              <w:t>on the SSAD ODP was held on 18 January 2022.</w:t>
            </w:r>
          </w:p>
          <w:p w14:paraId="5B5B8DBE" w14:textId="0D82773F" w:rsidR="00AD605B" w:rsidRPr="00E400C3" w:rsidRDefault="00AD605B"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1255432" w14:textId="760E7B64" w:rsidR="0023516A" w:rsidRPr="00E400C3" w:rsidRDefault="0023516A"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400C3">
              <w:rPr>
                <w:rFonts w:asciiTheme="majorHAnsi" w:hAnsiTheme="majorHAnsi" w:cstheme="majorHAnsi"/>
                <w:color w:val="000000" w:themeColor="text1"/>
                <w:sz w:val="22"/>
                <w:szCs w:val="22"/>
              </w:rPr>
              <w:t xml:space="preserve">During </w:t>
            </w:r>
            <w:hyperlink r:id="rId18" w:history="1">
              <w:r w:rsidRPr="00E400C3">
                <w:rPr>
                  <w:rStyle w:val="Hyperlink"/>
                  <w:rFonts w:asciiTheme="majorHAnsi" w:hAnsiTheme="majorHAnsi" w:cstheme="majorHAnsi"/>
                  <w:color w:val="0052CC"/>
                  <w:sz w:val="22"/>
                  <w:szCs w:val="22"/>
                </w:rPr>
                <w:t>its meeting</w:t>
              </w:r>
            </w:hyperlink>
            <w:r w:rsidRPr="00E400C3">
              <w:rPr>
                <w:rFonts w:asciiTheme="majorHAnsi" w:hAnsiTheme="majorHAnsi" w:cstheme="majorHAnsi"/>
                <w:color w:val="000000" w:themeColor="text1"/>
                <w:sz w:val="22"/>
                <w:szCs w:val="22"/>
              </w:rPr>
              <w:t xml:space="preserve"> on 20 January, the Council further considered procedural options (see </w:t>
            </w:r>
            <w:hyperlink r:id="rId19" w:history="1">
              <w:r w:rsidRPr="00E400C3">
                <w:rPr>
                  <w:rStyle w:val="Hyperlink"/>
                  <w:rFonts w:asciiTheme="majorHAnsi" w:hAnsiTheme="majorHAnsi" w:cstheme="majorHAnsi"/>
                  <w:color w:val="0052CC"/>
                  <w:sz w:val="22"/>
                  <w:szCs w:val="22"/>
                </w:rPr>
                <w:t>slides</w:t>
              </w:r>
            </w:hyperlink>
            <w:r w:rsidRPr="00E400C3">
              <w:rPr>
                <w:rFonts w:asciiTheme="majorHAnsi" w:hAnsiTheme="majorHAnsi" w:cstheme="majorHAnsi"/>
                <w:color w:val="000000" w:themeColor="text1"/>
                <w:sz w:val="22"/>
                <w:szCs w:val="22"/>
              </w:rPr>
              <w:t xml:space="preserve">), as well as the proposed approach for analyzing the ODA which is seen as an essential step before being able to make any determination about next steps. </w:t>
            </w:r>
            <w:r w:rsidR="00910FE6" w:rsidRPr="00E400C3">
              <w:rPr>
                <w:rFonts w:asciiTheme="majorHAnsi" w:hAnsiTheme="majorHAnsi" w:cstheme="majorHAnsi"/>
                <w:color w:val="000000" w:themeColor="text1"/>
                <w:sz w:val="22"/>
                <w:szCs w:val="22"/>
              </w:rPr>
              <w:t xml:space="preserve">The Council considers that a small team of Council members with the support of EPDP Team representatives would be best positioned to </w:t>
            </w:r>
            <w:r w:rsidR="00B12889">
              <w:rPr>
                <w:rFonts w:asciiTheme="majorHAnsi" w:hAnsiTheme="majorHAnsi" w:cstheme="majorHAnsi"/>
                <w:color w:val="000000" w:themeColor="text1"/>
                <w:sz w:val="22"/>
                <w:szCs w:val="22"/>
              </w:rPr>
              <w:t>analyze</w:t>
            </w:r>
            <w:r w:rsidR="00910FE6" w:rsidRPr="00E400C3">
              <w:rPr>
                <w:rFonts w:asciiTheme="majorHAnsi" w:hAnsiTheme="majorHAnsi" w:cstheme="majorHAnsi"/>
                <w:color w:val="000000" w:themeColor="text1"/>
                <w:sz w:val="22"/>
                <w:szCs w:val="22"/>
              </w:rPr>
              <w:t xml:space="preserve"> the ODA and provide guidance to the Council on possible next steps. </w:t>
            </w:r>
          </w:p>
          <w:p w14:paraId="36AB8C44" w14:textId="77777777" w:rsidR="0023516A" w:rsidRPr="00E400C3" w:rsidRDefault="0023516A" w:rsidP="00AD605B">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EC5819" w14:textId="42E16915" w:rsidR="00BD14A9" w:rsidRPr="0068045C" w:rsidRDefault="00910FE6" w:rsidP="00910FE6">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E400C3">
              <w:rPr>
                <w:rFonts w:asciiTheme="majorHAnsi" w:hAnsiTheme="majorHAnsi" w:cstheme="majorHAnsi"/>
                <w:color w:val="000000" w:themeColor="text1"/>
                <w:sz w:val="22"/>
                <w:szCs w:val="22"/>
              </w:rPr>
              <w:t>T</w:t>
            </w:r>
            <w:r w:rsidR="00AD605B" w:rsidRPr="00E400C3">
              <w:rPr>
                <w:rFonts w:asciiTheme="majorHAnsi" w:hAnsiTheme="majorHAnsi" w:cstheme="majorHAnsi"/>
                <w:color w:val="000000" w:themeColor="text1"/>
                <w:sz w:val="22"/>
                <w:szCs w:val="22"/>
              </w:rPr>
              <w:t xml:space="preserve">he Council </w:t>
            </w:r>
            <w:r w:rsidRPr="00E400C3">
              <w:rPr>
                <w:rFonts w:asciiTheme="majorHAnsi" w:hAnsiTheme="majorHAnsi" w:cstheme="majorHAnsi"/>
                <w:color w:val="000000" w:themeColor="text1"/>
                <w:sz w:val="22"/>
                <w:szCs w:val="22"/>
              </w:rPr>
              <w:t xml:space="preserve">met </w:t>
            </w:r>
            <w:r w:rsidR="00AD605B" w:rsidRPr="00E400C3">
              <w:rPr>
                <w:rFonts w:asciiTheme="majorHAnsi" w:hAnsiTheme="majorHAnsi" w:cstheme="majorHAnsi"/>
                <w:color w:val="000000" w:themeColor="text1"/>
                <w:sz w:val="22"/>
                <w:szCs w:val="22"/>
              </w:rPr>
              <w:t>with the ICANN Board on 27 January</w:t>
            </w:r>
            <w:r w:rsidR="00CB4E20">
              <w:rPr>
                <w:rFonts w:asciiTheme="majorHAnsi" w:hAnsiTheme="majorHAnsi" w:cstheme="majorHAnsi"/>
                <w:color w:val="000000" w:themeColor="text1"/>
                <w:sz w:val="22"/>
                <w:szCs w:val="22"/>
              </w:rPr>
              <w:t xml:space="preserve"> (see </w:t>
            </w:r>
            <w:hyperlink r:id="rId20" w:history="1">
              <w:r w:rsidR="00CB4E20" w:rsidRPr="00D42824">
                <w:rPr>
                  <w:rStyle w:val="Hyperlink"/>
                  <w:rFonts w:asciiTheme="majorHAnsi" w:hAnsiTheme="majorHAnsi" w:cstheme="majorHAnsi"/>
                  <w:color w:val="0052CC"/>
                  <w:sz w:val="22"/>
                  <w:szCs w:val="22"/>
                </w:rPr>
                <w:t>recording</w:t>
              </w:r>
            </w:hyperlink>
            <w:r w:rsidR="00CB4E20">
              <w:rPr>
                <w:rFonts w:asciiTheme="majorHAnsi" w:hAnsiTheme="majorHAnsi" w:cstheme="majorHAnsi"/>
                <w:color w:val="000000" w:themeColor="text1"/>
                <w:sz w:val="22"/>
                <w:szCs w:val="22"/>
              </w:rPr>
              <w:t>)</w:t>
            </w:r>
            <w:r w:rsidR="00AD605B" w:rsidRPr="00E400C3">
              <w:rPr>
                <w:rFonts w:asciiTheme="majorHAnsi" w:hAnsiTheme="majorHAnsi" w:cstheme="majorHAnsi"/>
                <w:color w:val="000000" w:themeColor="text1"/>
                <w:sz w:val="22"/>
                <w:szCs w:val="22"/>
              </w:rPr>
              <w:t> as the next step in its consultation related to concerns around financial sustainability of the SSAD. </w:t>
            </w:r>
            <w:r w:rsidR="00CB4E20">
              <w:rPr>
                <w:rFonts w:asciiTheme="majorHAnsi" w:hAnsiTheme="majorHAnsi" w:cstheme="majorHAnsi"/>
                <w:color w:val="000000" w:themeColor="text1"/>
                <w:sz w:val="22"/>
                <w:szCs w:val="22"/>
              </w:rPr>
              <w:t xml:space="preserve">In advance of that meeting, the ICANN Board sent the GNSO Council </w:t>
            </w:r>
            <w:hyperlink r:id="rId21" w:history="1">
              <w:r w:rsidR="00CB4E20" w:rsidRPr="00D42824">
                <w:rPr>
                  <w:rStyle w:val="Hyperlink"/>
                  <w:rFonts w:asciiTheme="majorHAnsi" w:hAnsiTheme="majorHAnsi" w:cstheme="majorHAnsi"/>
                  <w:color w:val="0052CC"/>
                  <w:sz w:val="22"/>
                  <w:szCs w:val="22"/>
                </w:rPr>
                <w:t>a letter</w:t>
              </w:r>
            </w:hyperlink>
            <w:r w:rsidR="00CB4E20">
              <w:rPr>
                <w:rFonts w:asciiTheme="majorHAnsi" w:hAnsiTheme="majorHAnsi" w:cstheme="majorHAnsi"/>
                <w:color w:val="000000" w:themeColor="text1"/>
                <w:sz w:val="22"/>
                <w:szCs w:val="22"/>
              </w:rPr>
              <w:t xml:space="preserve"> outlining some of its concerns as well as questions it hoped to receive input on from the Council. </w:t>
            </w:r>
          </w:p>
        </w:tc>
      </w:tr>
      <w:tr w:rsidR="00BD14A9" w:rsidRPr="00BD14A9" w14:paraId="60AECA29"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03B9E101" w14:textId="15FECDF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Assignment</w:t>
            </w:r>
          </w:p>
        </w:tc>
        <w:tc>
          <w:tcPr>
            <w:tcW w:w="9155" w:type="dxa"/>
          </w:tcPr>
          <w:p w14:paraId="49886C89" w14:textId="5C891AF3" w:rsidR="00BD14A9" w:rsidRPr="007F6E17" w:rsidRDefault="00910FE6" w:rsidP="0068045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The small team is expected to</w:t>
            </w:r>
            <w:r w:rsidR="0068045C">
              <w:rPr>
                <w:rFonts w:ascii="Calibri" w:hAnsi="Calibri" w:cs="Calibri"/>
                <w:color w:val="000000"/>
                <w:sz w:val="22"/>
                <w:szCs w:val="22"/>
              </w:rPr>
              <w:t xml:space="preserve"> c</w:t>
            </w:r>
            <w:r w:rsidR="0068045C" w:rsidRPr="0068045C">
              <w:rPr>
                <w:rFonts w:ascii="Calibri" w:hAnsi="Calibri" w:cs="Calibri"/>
                <w:color w:val="000000"/>
                <w:sz w:val="22"/>
                <w:szCs w:val="22"/>
              </w:rPr>
              <w:t xml:space="preserve">onsider the concerns outlined in the </w:t>
            </w:r>
            <w:hyperlink r:id="rId22" w:history="1">
              <w:r w:rsidR="0068045C" w:rsidRPr="00D42824">
                <w:rPr>
                  <w:rStyle w:val="Hyperlink"/>
                  <w:rFonts w:asciiTheme="majorHAnsi" w:eastAsia="Times New Roman" w:hAnsiTheme="majorHAnsi" w:cstheme="majorHAnsi"/>
                  <w:color w:val="0052CC"/>
                  <w:sz w:val="22"/>
                  <w:szCs w:val="22"/>
                  <w:lang w:eastAsia="en-GB"/>
                </w:rPr>
                <w:t>ICANN Board letter</w:t>
              </w:r>
            </w:hyperlink>
            <w:r w:rsidR="0068045C">
              <w:rPr>
                <w:rFonts w:ascii="Calibri" w:hAnsi="Calibri" w:cs="Calibri"/>
                <w:color w:val="000000"/>
                <w:sz w:val="22"/>
                <w:szCs w:val="22"/>
              </w:rPr>
              <w:t xml:space="preserve"> and with these concerns in mind </w:t>
            </w:r>
            <w:r w:rsidRPr="007F6E17">
              <w:rPr>
                <w:rFonts w:ascii="Calibri" w:hAnsi="Calibri" w:cs="Calibri"/>
                <w:color w:val="000000"/>
                <w:sz w:val="22"/>
                <w:szCs w:val="22"/>
              </w:rPr>
              <w:t xml:space="preserve">analyze the SSAD ODA and provide the Council with its feedback on: </w:t>
            </w:r>
          </w:p>
          <w:p w14:paraId="4830A897" w14:textId="0EFA334F" w:rsidR="00910FE6" w:rsidRDefault="00910FE6" w:rsidP="00910FE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Whether the ODA has correctly interpreted the intent of the SSAD recommendations in the proposed </w:t>
            </w:r>
            <w:proofErr w:type="gramStart"/>
            <w:r>
              <w:rPr>
                <w:rFonts w:ascii="Calibri" w:hAnsi="Calibri" w:cs="Calibri"/>
                <w:color w:val="000000"/>
                <w:sz w:val="22"/>
                <w:szCs w:val="22"/>
              </w:rPr>
              <w:t>implementation;</w:t>
            </w:r>
            <w:proofErr w:type="gramEnd"/>
          </w:p>
          <w:p w14:paraId="4B5832AF" w14:textId="4A045316" w:rsidR="00910FE6" w:rsidRDefault="00910FE6" w:rsidP="00910FE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Whether </w:t>
            </w:r>
            <w:r w:rsidR="00B57E8B">
              <w:rPr>
                <w:rFonts w:ascii="Calibri" w:hAnsi="Calibri" w:cs="Calibri"/>
                <w:color w:val="000000"/>
                <w:sz w:val="22"/>
                <w:szCs w:val="22"/>
              </w:rPr>
              <w:t>t</w:t>
            </w:r>
            <w:r>
              <w:rPr>
                <w:rFonts w:ascii="Calibri" w:hAnsi="Calibri" w:cs="Calibri"/>
                <w:color w:val="000000"/>
                <w:sz w:val="22"/>
                <w:szCs w:val="22"/>
              </w:rPr>
              <w:t xml:space="preserve">he ODA has overlooked any key aspects of the SSAD recommendations that should be factored in by the ICANN Board when it considers the </w:t>
            </w:r>
            <w:proofErr w:type="gramStart"/>
            <w:r>
              <w:rPr>
                <w:rFonts w:ascii="Calibri" w:hAnsi="Calibri" w:cs="Calibri"/>
                <w:color w:val="000000"/>
                <w:sz w:val="22"/>
                <w:szCs w:val="22"/>
              </w:rPr>
              <w:t>recommendations;</w:t>
            </w:r>
            <w:proofErr w:type="gramEnd"/>
          </w:p>
          <w:p w14:paraId="6C563B17" w14:textId="16083EFB" w:rsidR="00910FE6" w:rsidRDefault="002372E6" w:rsidP="00910FE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Its view on the concerns identified by the ICANN Board and p</w:t>
            </w:r>
            <w:r w:rsidR="00910FE6">
              <w:rPr>
                <w:rFonts w:ascii="Calibri" w:hAnsi="Calibri" w:cs="Calibri"/>
                <w:color w:val="000000"/>
                <w:sz w:val="22"/>
                <w:szCs w:val="22"/>
              </w:rPr>
              <w:t xml:space="preserve">otential options that could be considered, either in the form </w:t>
            </w:r>
            <w:r w:rsidR="00B57E8B">
              <w:rPr>
                <w:rFonts w:ascii="Calibri" w:hAnsi="Calibri" w:cs="Calibri"/>
                <w:color w:val="000000"/>
                <w:sz w:val="22"/>
                <w:szCs w:val="22"/>
              </w:rPr>
              <w:t xml:space="preserve">of changes to the proposed implementation or the policy recommendations themselves, to </w:t>
            </w:r>
            <w:r>
              <w:rPr>
                <w:rFonts w:ascii="Calibri" w:hAnsi="Calibri" w:cs="Calibri"/>
                <w:color w:val="000000"/>
                <w:sz w:val="22"/>
                <w:szCs w:val="22"/>
              </w:rPr>
              <w:t>address these concerns</w:t>
            </w:r>
            <w:r w:rsidR="00B57E8B">
              <w:rPr>
                <w:rFonts w:ascii="Calibri" w:hAnsi="Calibri" w:cs="Calibri"/>
                <w:color w:val="000000"/>
                <w:sz w:val="22"/>
                <w:szCs w:val="22"/>
              </w:rPr>
              <w:t xml:space="preserve"> (note, these are expected to be high level suggestions at this stage</w:t>
            </w:r>
            <w:proofErr w:type="gramStart"/>
            <w:r w:rsidR="00B57E8B">
              <w:rPr>
                <w:rFonts w:ascii="Calibri" w:hAnsi="Calibri" w:cs="Calibri"/>
                <w:color w:val="000000"/>
                <w:sz w:val="22"/>
                <w:szCs w:val="22"/>
              </w:rPr>
              <w:t>);</w:t>
            </w:r>
            <w:proofErr w:type="gramEnd"/>
          </w:p>
          <w:p w14:paraId="0CF9A800" w14:textId="6AE041CC" w:rsidR="00910FE6" w:rsidRPr="00042DC8" w:rsidRDefault="00B57E8B" w:rsidP="00042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042DC8">
              <w:rPr>
                <w:rFonts w:ascii="Calibri" w:hAnsi="Calibri" w:cs="Calibri"/>
                <w:color w:val="000000"/>
                <w:sz w:val="22"/>
                <w:szCs w:val="22"/>
              </w:rPr>
              <w:t xml:space="preserve">Any other aspects that </w:t>
            </w:r>
            <w:r w:rsidR="00042DC8" w:rsidRPr="00042DC8">
              <w:rPr>
                <w:rFonts w:ascii="Calibri" w:hAnsi="Calibri" w:cs="Calibri"/>
                <w:color w:val="000000"/>
                <w:sz w:val="22"/>
                <w:szCs w:val="22"/>
              </w:rPr>
              <w:t>help inform the Council’s deliberations and consultation with the IC</w:t>
            </w:r>
            <w:r w:rsidR="00042DC8">
              <w:rPr>
                <w:rFonts w:ascii="Calibri" w:hAnsi="Calibri" w:cs="Calibri"/>
                <w:color w:val="000000"/>
                <w:sz w:val="22"/>
                <w:szCs w:val="22"/>
              </w:rPr>
              <w:t>A</w:t>
            </w:r>
            <w:r w:rsidR="00042DC8" w:rsidRPr="00042DC8">
              <w:rPr>
                <w:rFonts w:ascii="Calibri" w:hAnsi="Calibri" w:cs="Calibri"/>
                <w:color w:val="000000"/>
                <w:sz w:val="22"/>
                <w:szCs w:val="22"/>
              </w:rPr>
              <w:t>NN Board.</w:t>
            </w:r>
          </w:p>
        </w:tc>
      </w:tr>
      <w:tr w:rsidR="00B57F15" w:rsidRPr="00BD14A9" w14:paraId="5B133121"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71CCAA20" w14:textId="1EBBB5CB" w:rsidR="00B57F15" w:rsidRPr="00B57F15" w:rsidRDefault="00B57F15" w:rsidP="00B57F15">
            <w:pPr>
              <w:jc w:val="left"/>
              <w:rPr>
                <w:rFonts w:asciiTheme="majorHAnsi" w:hAnsiTheme="majorHAnsi" w:cstheme="majorHAnsi"/>
                <w:b/>
                <w:bCs/>
                <w:i w:val="0"/>
                <w:iCs w:val="0"/>
                <w:color w:val="000000" w:themeColor="text1"/>
                <w:sz w:val="22"/>
                <w:szCs w:val="22"/>
              </w:rPr>
            </w:pPr>
            <w:r>
              <w:rPr>
                <w:rFonts w:asciiTheme="majorHAnsi" w:hAnsiTheme="majorHAnsi" w:cstheme="majorHAnsi"/>
                <w:b/>
                <w:bCs/>
                <w:i w:val="0"/>
                <w:iCs w:val="0"/>
                <w:color w:val="000000" w:themeColor="text1"/>
                <w:sz w:val="22"/>
                <w:szCs w:val="22"/>
              </w:rPr>
              <w:t>Timing</w:t>
            </w:r>
          </w:p>
        </w:tc>
        <w:tc>
          <w:tcPr>
            <w:tcW w:w="9155" w:type="dxa"/>
          </w:tcPr>
          <w:p w14:paraId="53A77A7F" w14:textId="139D6585" w:rsidR="00B57F15" w:rsidRDefault="00E400C3" w:rsidP="00AA56C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Council is eager to make progress in its consultations with the ICANN Board but understands that the analysis of the ODA will require time and consultation. The small team is expected to discuss early on the timeframe in which it expects to complete its analysis, </w:t>
            </w:r>
            <w:proofErr w:type="gramStart"/>
            <w:r>
              <w:rPr>
                <w:rFonts w:asciiTheme="majorHAnsi" w:hAnsiTheme="majorHAnsi" w:cstheme="majorHAnsi"/>
                <w:color w:val="000000" w:themeColor="text1"/>
                <w:sz w:val="22"/>
                <w:szCs w:val="22"/>
              </w:rPr>
              <w:t>taking into account</w:t>
            </w:r>
            <w:proofErr w:type="gramEnd"/>
            <w:r>
              <w:rPr>
                <w:rFonts w:asciiTheme="majorHAnsi" w:hAnsiTheme="majorHAnsi" w:cstheme="majorHAnsi"/>
                <w:color w:val="000000" w:themeColor="text1"/>
                <w:sz w:val="22"/>
                <w:szCs w:val="22"/>
              </w:rPr>
              <w:t xml:space="preserve"> the Council’s desire to continue the consultation with the ICANN Board as soon as possible. </w:t>
            </w:r>
          </w:p>
        </w:tc>
      </w:tr>
      <w:tr w:rsidR="00BD14A9" w:rsidRPr="00BD14A9" w14:paraId="00099CBB"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2C8E6FA5" w14:textId="2F3CE4AF"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lastRenderedPageBreak/>
              <w:t>Members</w:t>
            </w:r>
          </w:p>
        </w:tc>
        <w:tc>
          <w:tcPr>
            <w:tcW w:w="9155" w:type="dxa"/>
          </w:tcPr>
          <w:p w14:paraId="4E19ABE0" w14:textId="1B2C84CF" w:rsidR="00B57F15" w:rsidRDefault="00E400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The small team is expected to consist of interested Council members and EPDP Phase 2 members. At a minimum, a representative of each GNSO SG/C is expected to participate.</w:t>
            </w:r>
            <w:r w:rsidR="00B12889">
              <w:rPr>
                <w:rFonts w:asciiTheme="majorHAnsi" w:hAnsiTheme="majorHAnsi" w:cstheme="majorHAnsi"/>
                <w:color w:val="000000" w:themeColor="text1"/>
                <w:sz w:val="22"/>
                <w:szCs w:val="22"/>
              </w:rPr>
              <w:t xml:space="preserve"> Council leadership will also extend an invitation to the ICANN Board liaison to the EPDP Phase 2 (Becky Burr). </w:t>
            </w:r>
            <w:r>
              <w:rPr>
                <w:rFonts w:asciiTheme="majorHAnsi" w:hAnsiTheme="majorHAnsi" w:cstheme="majorHAnsi"/>
                <w:color w:val="000000" w:themeColor="text1"/>
                <w:sz w:val="22"/>
                <w:szCs w:val="22"/>
              </w:rPr>
              <w:t xml:space="preserve">EPDP Phase 2 members of ICANN Advisory Committees are also welcome to volunteer. </w:t>
            </w:r>
          </w:p>
          <w:p w14:paraId="0026ECD8" w14:textId="77777777" w:rsidR="0068045C" w:rsidRDefault="006804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p w14:paraId="637DEA32" w14:textId="77777777" w:rsidR="0068045C" w:rsidRDefault="0068045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Volunteers to date:</w:t>
            </w:r>
          </w:p>
          <w:p w14:paraId="16570F72" w14:textId="6DADE3C6" w:rsidR="0068045C"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Sebasti</w:t>
            </w:r>
            <w:r w:rsidR="00DE3899">
              <w:rPr>
                <w:rFonts w:asciiTheme="majorHAnsi" w:hAnsiTheme="majorHAnsi" w:cstheme="majorHAnsi"/>
                <w:color w:val="000000" w:themeColor="text1"/>
                <w:sz w:val="22"/>
                <w:szCs w:val="22"/>
              </w:rPr>
              <w:t>e</w:t>
            </w:r>
            <w:r>
              <w:rPr>
                <w:rFonts w:asciiTheme="majorHAnsi" w:hAnsiTheme="majorHAnsi" w:cstheme="majorHAnsi"/>
                <w:color w:val="000000" w:themeColor="text1"/>
                <w:sz w:val="22"/>
                <w:szCs w:val="22"/>
              </w:rPr>
              <w:t xml:space="preserve">n </w:t>
            </w:r>
            <w:proofErr w:type="spellStart"/>
            <w:r>
              <w:rPr>
                <w:rFonts w:asciiTheme="majorHAnsi" w:hAnsiTheme="majorHAnsi" w:cstheme="majorHAnsi"/>
                <w:color w:val="000000" w:themeColor="text1"/>
                <w:sz w:val="22"/>
                <w:szCs w:val="22"/>
              </w:rPr>
              <w:t>Ducos</w:t>
            </w:r>
            <w:proofErr w:type="spellEnd"/>
            <w:r w:rsidR="00B12889">
              <w:rPr>
                <w:rFonts w:asciiTheme="majorHAnsi" w:hAnsiTheme="majorHAnsi" w:cstheme="majorHAnsi"/>
                <w:color w:val="000000" w:themeColor="text1"/>
                <w:sz w:val="22"/>
                <w:szCs w:val="22"/>
              </w:rPr>
              <w:t xml:space="preserve"> (</w:t>
            </w:r>
            <w:r w:rsidR="009A6F23">
              <w:rPr>
                <w:rFonts w:asciiTheme="majorHAnsi" w:hAnsiTheme="majorHAnsi" w:cstheme="majorHAnsi"/>
                <w:color w:val="000000" w:themeColor="text1"/>
                <w:sz w:val="22"/>
                <w:szCs w:val="22"/>
              </w:rPr>
              <w:t>Council leadership - lead</w:t>
            </w:r>
            <w:r w:rsidR="00B12889">
              <w:rPr>
                <w:rFonts w:asciiTheme="majorHAnsi" w:hAnsiTheme="majorHAnsi" w:cstheme="majorHAnsi"/>
                <w:color w:val="000000" w:themeColor="text1"/>
                <w:sz w:val="22"/>
                <w:szCs w:val="22"/>
              </w:rPr>
              <w:t>)</w:t>
            </w:r>
          </w:p>
          <w:p w14:paraId="6AD43B64" w14:textId="7C2798F9" w:rsidR="0068045C"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Thomas Rickert</w:t>
            </w:r>
            <w:r w:rsidR="00B12889">
              <w:rPr>
                <w:rFonts w:asciiTheme="majorHAnsi" w:hAnsiTheme="majorHAnsi" w:cstheme="majorHAnsi"/>
                <w:color w:val="000000" w:themeColor="text1"/>
                <w:sz w:val="22"/>
                <w:szCs w:val="22"/>
              </w:rPr>
              <w:t xml:space="preserve"> (ISPCP)</w:t>
            </w:r>
          </w:p>
          <w:p w14:paraId="54A069B6" w14:textId="5D6E95C1" w:rsidR="0068045C"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Stephanie Perrin</w:t>
            </w:r>
            <w:r w:rsidR="00B12889">
              <w:rPr>
                <w:rFonts w:asciiTheme="majorHAnsi" w:hAnsiTheme="majorHAnsi" w:cstheme="majorHAnsi"/>
                <w:color w:val="000000" w:themeColor="text1"/>
                <w:sz w:val="22"/>
                <w:szCs w:val="22"/>
              </w:rPr>
              <w:t xml:space="preserve"> (NCSG)</w:t>
            </w:r>
          </w:p>
          <w:p w14:paraId="6F5DE43B" w14:textId="4AF0BF76" w:rsidR="0068045C" w:rsidRPr="0068045C" w:rsidRDefault="0068045C" w:rsidP="00680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Marc Anderson</w:t>
            </w:r>
            <w:r w:rsidR="00B12889">
              <w:rPr>
                <w:rFonts w:asciiTheme="majorHAnsi" w:hAnsiTheme="majorHAnsi" w:cstheme="majorHAnsi"/>
                <w:color w:val="000000" w:themeColor="text1"/>
                <w:sz w:val="22"/>
                <w:szCs w:val="22"/>
              </w:rPr>
              <w:t xml:space="preserve"> (RySG)</w:t>
            </w:r>
          </w:p>
        </w:tc>
      </w:tr>
      <w:tr w:rsidR="00BD14A9" w:rsidRPr="00BD14A9" w14:paraId="6F7BA316"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0BCE57A0" w14:textId="28152513"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Documents</w:t>
            </w:r>
          </w:p>
        </w:tc>
        <w:tc>
          <w:tcPr>
            <w:tcW w:w="9155" w:type="dxa"/>
          </w:tcPr>
          <w:p w14:paraId="316A589D" w14:textId="15EFA6FC" w:rsidR="00B57F15" w:rsidRPr="00D42824" w:rsidRDefault="0068045C" w:rsidP="00D42824">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0052CC"/>
              </w:rPr>
            </w:pPr>
            <w:hyperlink r:id="rId23" w:history="1">
              <w:r w:rsidRPr="00D42824">
                <w:rPr>
                  <w:rStyle w:val="Hyperlink"/>
                  <w:rFonts w:asciiTheme="majorHAnsi" w:hAnsiTheme="majorHAnsi" w:cstheme="majorHAnsi"/>
                  <w:color w:val="0052CC"/>
                  <w:sz w:val="22"/>
                  <w:szCs w:val="22"/>
                </w:rPr>
                <w:t>Operational Design Assessment</w:t>
              </w:r>
            </w:hyperlink>
          </w:p>
          <w:p w14:paraId="0604569E" w14:textId="7F1688B2" w:rsidR="00E400C3" w:rsidRPr="00336BA3" w:rsidRDefault="00CC5AD4" w:rsidP="00E400C3">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hyperlink r:id="rId24" w:history="1">
              <w:r w:rsidR="00E400C3" w:rsidRPr="00E400C3">
                <w:rPr>
                  <w:rStyle w:val="Hyperlink"/>
                  <w:rFonts w:asciiTheme="majorHAnsi" w:hAnsiTheme="majorHAnsi" w:cstheme="majorHAnsi"/>
                  <w:color w:val="0052CC"/>
                  <w:sz w:val="22"/>
                  <w:szCs w:val="22"/>
                </w:rPr>
                <w:t>EPDP Phase 2 Final Report</w:t>
              </w:r>
            </w:hyperlink>
          </w:p>
        </w:tc>
      </w:tr>
      <w:tr w:rsidR="00BD14A9" w:rsidRPr="00BD14A9" w14:paraId="63DFFD3A" w14:textId="77777777" w:rsidTr="0033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Pr>
          <w:p w14:paraId="752C79C5" w14:textId="23DACA10"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Notes</w:t>
            </w:r>
          </w:p>
        </w:tc>
        <w:tc>
          <w:tcPr>
            <w:tcW w:w="9155" w:type="dxa"/>
          </w:tcPr>
          <w:p w14:paraId="46486F3B" w14:textId="38E8EACC" w:rsidR="00AA56C4" w:rsidRPr="00AA56C4" w:rsidRDefault="00AA56C4" w:rsidP="00336BA3">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2"/>
                <w:szCs w:val="22"/>
              </w:rPr>
            </w:pPr>
          </w:p>
        </w:tc>
      </w:tr>
      <w:tr w:rsidR="00BD14A9" w:rsidRPr="00BD14A9" w14:paraId="64908DE8" w14:textId="77777777" w:rsidTr="00336BA3">
        <w:tc>
          <w:tcPr>
            <w:cnfStyle w:val="001000000000" w:firstRow="0" w:lastRow="0" w:firstColumn="1" w:lastColumn="0" w:oddVBand="0" w:evenVBand="0" w:oddHBand="0" w:evenHBand="0" w:firstRowFirstColumn="0" w:firstRowLastColumn="0" w:lastRowFirstColumn="0" w:lastRowLastColumn="0"/>
            <w:tcW w:w="1301" w:type="dxa"/>
          </w:tcPr>
          <w:p w14:paraId="23028F43" w14:textId="1DC49A49" w:rsidR="00BD14A9" w:rsidRPr="00B57F15" w:rsidRDefault="00BD14A9" w:rsidP="00BD14A9">
            <w:pPr>
              <w:jc w:val="left"/>
              <w:rPr>
                <w:rFonts w:asciiTheme="majorHAnsi" w:hAnsiTheme="majorHAnsi" w:cstheme="majorHAnsi"/>
                <w:b/>
                <w:bCs/>
                <w:i w:val="0"/>
                <w:iCs w:val="0"/>
                <w:color w:val="000000" w:themeColor="text1"/>
                <w:sz w:val="22"/>
                <w:szCs w:val="22"/>
              </w:rPr>
            </w:pPr>
            <w:r w:rsidRPr="00B57F15">
              <w:rPr>
                <w:rFonts w:asciiTheme="majorHAnsi" w:hAnsiTheme="majorHAnsi" w:cstheme="majorHAnsi"/>
                <w:b/>
                <w:bCs/>
                <w:i w:val="0"/>
                <w:iCs w:val="0"/>
                <w:color w:val="000000" w:themeColor="text1"/>
                <w:sz w:val="22"/>
                <w:szCs w:val="22"/>
              </w:rPr>
              <w:t>Next Steps</w:t>
            </w:r>
          </w:p>
        </w:tc>
        <w:tc>
          <w:tcPr>
            <w:tcW w:w="9155" w:type="dxa"/>
          </w:tcPr>
          <w:p w14:paraId="343EB41D" w14:textId="5A846F4C" w:rsidR="00AA56C4" w:rsidRPr="00336BA3" w:rsidRDefault="00D5123B" w:rsidP="00336B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336BA3">
              <w:rPr>
                <w:rFonts w:asciiTheme="majorHAnsi" w:hAnsiTheme="majorHAnsi" w:cstheme="majorHAnsi"/>
                <w:color w:val="000000" w:themeColor="text1"/>
                <w:sz w:val="22"/>
                <w:szCs w:val="22"/>
              </w:rPr>
              <w:t xml:space="preserve"> </w:t>
            </w:r>
          </w:p>
        </w:tc>
      </w:tr>
    </w:tbl>
    <w:p w14:paraId="0E345781" w14:textId="77777777" w:rsidR="00BD14A9" w:rsidRDefault="00BD14A9"/>
    <w:sectPr w:rsidR="00BD14A9" w:rsidSect="00EA57F9">
      <w:headerReference w:type="default" r:id="rId25"/>
      <w:footerReference w:type="default" r:id="rId26"/>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DA71" w14:textId="77777777" w:rsidR="00CC5AD4" w:rsidRDefault="00CC5AD4" w:rsidP="00F50C9D">
      <w:r>
        <w:separator/>
      </w:r>
    </w:p>
  </w:endnote>
  <w:endnote w:type="continuationSeparator" w:id="0">
    <w:p w14:paraId="00002180" w14:textId="77777777" w:rsidR="00CC5AD4" w:rsidRDefault="00CC5AD4"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&#13;&#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21826B"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&#13;&#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650162"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&#13;&#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CE12" w14:textId="77777777" w:rsidR="00CC5AD4" w:rsidRDefault="00CC5AD4" w:rsidP="00F50C9D">
      <w:r>
        <w:separator/>
      </w:r>
    </w:p>
  </w:footnote>
  <w:footnote w:type="continuationSeparator" w:id="0">
    <w:p w14:paraId="0CAA2DEE" w14:textId="77777777" w:rsidR="00CC5AD4" w:rsidRDefault="00CC5AD4"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870F76"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&#13;&#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FCF"/>
    <w:multiLevelType w:val="hybridMultilevel"/>
    <w:tmpl w:val="D75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C55C1"/>
    <w:multiLevelType w:val="hybridMultilevel"/>
    <w:tmpl w:val="35CC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E7ED4"/>
    <w:multiLevelType w:val="hybridMultilevel"/>
    <w:tmpl w:val="B74E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0337D"/>
    <w:multiLevelType w:val="hybridMultilevel"/>
    <w:tmpl w:val="E7B2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D51ED"/>
    <w:multiLevelType w:val="hybridMultilevel"/>
    <w:tmpl w:val="756E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610D67"/>
    <w:multiLevelType w:val="hybridMultilevel"/>
    <w:tmpl w:val="AE42A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42DC8"/>
    <w:rsid w:val="000E00CC"/>
    <w:rsid w:val="000E0135"/>
    <w:rsid w:val="00190312"/>
    <w:rsid w:val="0023516A"/>
    <w:rsid w:val="002372E6"/>
    <w:rsid w:val="00245EE8"/>
    <w:rsid w:val="00336BA3"/>
    <w:rsid w:val="00406588"/>
    <w:rsid w:val="004D60D2"/>
    <w:rsid w:val="00533261"/>
    <w:rsid w:val="00545662"/>
    <w:rsid w:val="00551468"/>
    <w:rsid w:val="00586825"/>
    <w:rsid w:val="005F19BF"/>
    <w:rsid w:val="0068045C"/>
    <w:rsid w:val="00684F60"/>
    <w:rsid w:val="006A01A4"/>
    <w:rsid w:val="006B3F72"/>
    <w:rsid w:val="006C23A8"/>
    <w:rsid w:val="007C4A19"/>
    <w:rsid w:val="007F6E17"/>
    <w:rsid w:val="00817515"/>
    <w:rsid w:val="0085503A"/>
    <w:rsid w:val="00857606"/>
    <w:rsid w:val="00863DD9"/>
    <w:rsid w:val="00876E7E"/>
    <w:rsid w:val="008F1BD4"/>
    <w:rsid w:val="00910FE6"/>
    <w:rsid w:val="0093192A"/>
    <w:rsid w:val="0098501C"/>
    <w:rsid w:val="00992FCC"/>
    <w:rsid w:val="009A6F23"/>
    <w:rsid w:val="009E5371"/>
    <w:rsid w:val="009E7A82"/>
    <w:rsid w:val="00AA56C4"/>
    <w:rsid w:val="00AC0AC4"/>
    <w:rsid w:val="00AD605B"/>
    <w:rsid w:val="00AF1D81"/>
    <w:rsid w:val="00B12889"/>
    <w:rsid w:val="00B35BF3"/>
    <w:rsid w:val="00B57E8B"/>
    <w:rsid w:val="00B57F15"/>
    <w:rsid w:val="00BD14A9"/>
    <w:rsid w:val="00C36AD3"/>
    <w:rsid w:val="00C55A10"/>
    <w:rsid w:val="00CB4E20"/>
    <w:rsid w:val="00CC5AD4"/>
    <w:rsid w:val="00D132FB"/>
    <w:rsid w:val="00D42824"/>
    <w:rsid w:val="00D465CB"/>
    <w:rsid w:val="00D5123B"/>
    <w:rsid w:val="00DC3332"/>
    <w:rsid w:val="00DE3899"/>
    <w:rsid w:val="00E400C3"/>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table" w:styleId="TableGrid">
    <w:name w:val="Table Grid"/>
    <w:basedOn w:val="TableNormal"/>
    <w:uiPriority w:val="59"/>
    <w:rsid w:val="00BD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D14A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BD14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rsid w:val="00BD14A9"/>
    <w:pPr>
      <w:autoSpaceDE w:val="0"/>
      <w:autoSpaceDN w:val="0"/>
      <w:adjustRightInd w:val="0"/>
    </w:pPr>
    <w:rPr>
      <w:rFonts w:ascii="Arial" w:hAnsi="Arial" w:cs="Arial"/>
      <w:color w:val="000000"/>
      <w:sz w:val="24"/>
      <w:szCs w:val="24"/>
      <w:lang w:val="en-GB"/>
    </w:rPr>
  </w:style>
  <w:style w:type="table" w:styleId="GridTable7ColourfulAccent1">
    <w:name w:val="Grid Table 7 Colorful Accent 1"/>
    <w:basedOn w:val="TableNormal"/>
    <w:uiPriority w:val="52"/>
    <w:rsid w:val="00BD14A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rsid w:val="00BD14A9"/>
    <w:rPr>
      <w:color w:val="605E5C"/>
      <w:shd w:val="clear" w:color="auto" w:fill="E1DFDD"/>
    </w:rPr>
  </w:style>
  <w:style w:type="paragraph" w:styleId="ListParagraph">
    <w:name w:val="List Paragraph"/>
    <w:basedOn w:val="Normal"/>
    <w:uiPriority w:val="34"/>
    <w:qFormat/>
    <w:rsid w:val="00B57F15"/>
    <w:pPr>
      <w:ind w:left="720"/>
      <w:contextualSpacing/>
    </w:pPr>
  </w:style>
  <w:style w:type="paragraph" w:styleId="HTMLPreformatted">
    <w:name w:val="HTML Preformatted"/>
    <w:basedOn w:val="Normal"/>
    <w:link w:val="HTMLPreformattedChar"/>
    <w:uiPriority w:val="99"/>
    <w:semiHidden/>
    <w:unhideWhenUsed/>
    <w:rsid w:val="00B5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7F15"/>
    <w:rPr>
      <w:rFonts w:ascii="Courier New" w:eastAsia="Times New Roman" w:hAnsi="Courier New" w:cs="Courier New"/>
      <w:lang w:eastAsia="en-GB"/>
    </w:rPr>
  </w:style>
  <w:style w:type="paragraph" w:styleId="NormalWeb">
    <w:name w:val="Normal (Web)"/>
    <w:basedOn w:val="Normal"/>
    <w:uiPriority w:val="99"/>
    <w:semiHidden/>
    <w:unhideWhenUsed/>
    <w:rsid w:val="00AD605B"/>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85503A"/>
    <w:rPr>
      <w:rFonts w:ascii="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733">
      <w:bodyDiv w:val="1"/>
      <w:marLeft w:val="0"/>
      <w:marRight w:val="0"/>
      <w:marTop w:val="0"/>
      <w:marBottom w:val="0"/>
      <w:divBdr>
        <w:top w:val="none" w:sz="0" w:space="0" w:color="auto"/>
        <w:left w:val="none" w:sz="0" w:space="0" w:color="auto"/>
        <w:bottom w:val="none" w:sz="0" w:space="0" w:color="auto"/>
        <w:right w:val="none" w:sz="0" w:space="0" w:color="auto"/>
      </w:divBdr>
    </w:div>
    <w:div w:id="823934800">
      <w:bodyDiv w:val="1"/>
      <w:marLeft w:val="0"/>
      <w:marRight w:val="0"/>
      <w:marTop w:val="0"/>
      <w:marBottom w:val="0"/>
      <w:divBdr>
        <w:top w:val="none" w:sz="0" w:space="0" w:color="auto"/>
        <w:left w:val="none" w:sz="0" w:space="0" w:color="auto"/>
        <w:bottom w:val="none" w:sz="0" w:space="0" w:color="auto"/>
        <w:right w:val="none" w:sz="0" w:space="0" w:color="auto"/>
      </w:divBdr>
    </w:div>
    <w:div w:id="928273859">
      <w:bodyDiv w:val="1"/>
      <w:marLeft w:val="0"/>
      <w:marRight w:val="0"/>
      <w:marTop w:val="0"/>
      <w:marBottom w:val="0"/>
      <w:divBdr>
        <w:top w:val="none" w:sz="0" w:space="0" w:color="auto"/>
        <w:left w:val="none" w:sz="0" w:space="0" w:color="auto"/>
        <w:bottom w:val="none" w:sz="0" w:space="0" w:color="auto"/>
        <w:right w:val="none" w:sz="0" w:space="0" w:color="auto"/>
      </w:divBdr>
    </w:div>
    <w:div w:id="1099179817">
      <w:bodyDiv w:val="1"/>
      <w:marLeft w:val="0"/>
      <w:marRight w:val="0"/>
      <w:marTop w:val="0"/>
      <w:marBottom w:val="0"/>
      <w:divBdr>
        <w:top w:val="none" w:sz="0" w:space="0" w:color="auto"/>
        <w:left w:val="none" w:sz="0" w:space="0" w:color="auto"/>
        <w:bottom w:val="none" w:sz="0" w:space="0" w:color="auto"/>
        <w:right w:val="none" w:sz="0" w:space="0" w:color="auto"/>
      </w:divBdr>
    </w:div>
    <w:div w:id="1804496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December/025259.html" TargetMode="External"/><Relationship Id="rId13" Type="http://schemas.openxmlformats.org/officeDocument/2006/relationships/hyperlink" Target="https://icann.zoom.us/rec/play/Fq2KVqAGVhpJAkKa9MbplPumaLegPieiioThIuiNafWzKDKRBbbx8HI9SJO2NW-1QODiF-RQnkQZ8snU.6xojAWfxEsc9z0w1?autoplay=true" TargetMode="External"/><Relationship Id="rId18" Type="http://schemas.openxmlformats.org/officeDocument/2006/relationships/hyperlink" Target="https://icann.zoom.us/rec/share/fzaqa1klov8oNRhnrUq55cdD0w5JoCKJKs-IyDW7z6WDprCMCi7EuasFbuYwrGsF.GReLZgC7Tik7y_JR?startTime=1642712512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nso.icann.org/sites/default/files/policy/2022/correspondence/botterman-to-fouquart-24jan22-en.pdf" TargetMode="External"/><Relationship Id="rId7" Type="http://schemas.openxmlformats.org/officeDocument/2006/relationships/endnotes" Target="endnotes.xml"/><Relationship Id="rId12" Type="http://schemas.openxmlformats.org/officeDocument/2006/relationships/hyperlink" Target="https://mm.icann.org/pipermail/council/2022-January/025322.html" TargetMode="External"/><Relationship Id="rId17" Type="http://schemas.openxmlformats.org/officeDocument/2006/relationships/hyperlink" Target="https://www.icann.org/ssadod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nso.icann.org/sites/default/files/policy/2022/draft/draft-epdp-ph2-ssad-odp-next-steps-17jan22-en.pdf" TargetMode="External"/><Relationship Id="rId20" Type="http://schemas.openxmlformats.org/officeDocument/2006/relationships/hyperlink" Target="https://urldefense.com/v3/__https:/icann.zoom.us/rec/share/ThvLLeAMkU2WICDLYfMy5ZXAacdD370cSYYsEdYl1DJhbidkV0TRoBV4fpiKTvpR.8ZfBjQboeNIT22HS__;!!PtGJab4!oSiyh4XoMomLMg-3fblWyl5ta07IJ0Kp551C0cvjV24NaHQ1bPdUf8CJaNxj_1JFkghmTcty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ssad-odp-discussion-gnso-council-20dec21-en.pdf" TargetMode="External"/><Relationship Id="rId24" Type="http://schemas.openxmlformats.org/officeDocument/2006/relationships/hyperlink" Target="https://gnso.icann.org/en/correspondence/epdp-phase-2-temp-spec-gtld-registration-data-2-31jul20-en.pdf" TargetMode="External"/><Relationship Id="rId5" Type="http://schemas.openxmlformats.org/officeDocument/2006/relationships/webSettings" Target="webSettings.xml"/><Relationship Id="rId15" Type="http://schemas.openxmlformats.org/officeDocument/2006/relationships/hyperlink" Target="https://mm.icann.org/pipermail/council/2022-January/025356.html" TargetMode="External"/><Relationship Id="rId23" Type="http://schemas.openxmlformats.org/officeDocument/2006/relationships/hyperlink" Target="https://www.icann.org/en/system/files/files/ssad-oda-25jan22-en.pdf" TargetMode="External"/><Relationship Id="rId28" Type="http://schemas.openxmlformats.org/officeDocument/2006/relationships/theme" Target="theme/theme1.xml"/><Relationship Id="rId10" Type="http://schemas.openxmlformats.org/officeDocument/2006/relationships/hyperlink" Target="https://icann.zoom.us/rec/play/Bf0Oxue4R9KAxaGqvfPRJtLzXYmhFAzGGws0cPZCyK0oz9Zd2vXsFoQd1i74ou0gixHEfriPxWp6CEZ7.BDvzn97RKw0jRqGY" TargetMode="External"/><Relationship Id="rId19" Type="http://schemas.openxmlformats.org/officeDocument/2006/relationships/hyperlink" Target="https://gnso.icann.org/sites/default/files/policy/2022/presentation/epdp-phase-2-procedural-options-20jan22-en.pdf" TargetMode="External"/><Relationship Id="rId4" Type="http://schemas.openxmlformats.org/officeDocument/2006/relationships/settings" Target="settings.xml"/><Relationship Id="rId9" Type="http://schemas.openxmlformats.org/officeDocument/2006/relationships/hyperlink" Target="https://gnso.icann.org/sites/default/files/file/field-file-attach/epdp-phase-2-gnso-council-to-icann-board-29oct20-en.pdf" TargetMode="External"/><Relationship Id="rId14" Type="http://schemas.openxmlformats.org/officeDocument/2006/relationships/hyperlink" Target="https://gnso.icann.org/sites/default/files/policy/2022/presentation/epdp-phase-2-next-steps-12jan22-en.pdf" TargetMode="External"/><Relationship Id="rId22" Type="http://schemas.openxmlformats.org/officeDocument/2006/relationships/hyperlink" Target="https://gnso.icann.org/sites/default/files/policy/2022/correspondence/botterman-to-fouquart-24jan22-en.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6672-88D2-5948-AD79-AE0F491A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MAKO-4781:Users:marika.konings:Downloads:GNSO_letterheadv1.dot</Template>
  <TotalTime>3</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6266</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Microsoft Office User</cp:lastModifiedBy>
  <cp:revision>5</cp:revision>
  <dcterms:created xsi:type="dcterms:W3CDTF">2022-01-31T11:20:00Z</dcterms:created>
  <dcterms:modified xsi:type="dcterms:W3CDTF">2022-01-31T15:00:00Z</dcterms:modified>
  <cp:category/>
</cp:coreProperties>
</file>