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91DB" w14:textId="3DD86B32" w:rsidR="00A47A12" w:rsidRPr="00143EBE" w:rsidRDefault="00CF3EE5">
      <w:pPr>
        <w:rPr>
          <w:lang w:val="en-AU"/>
        </w:rPr>
      </w:pPr>
      <w:r w:rsidRPr="00143EBE">
        <w:rPr>
          <w:lang w:val="en-AU"/>
        </w:rPr>
        <w:t>Dear Maarten,</w:t>
      </w:r>
    </w:p>
    <w:p w14:paraId="0177D552" w14:textId="6D3F5F9C" w:rsidR="00CF3EE5" w:rsidRPr="00143EBE" w:rsidRDefault="00CF3EE5">
      <w:pPr>
        <w:rPr>
          <w:lang w:val="en-AU"/>
        </w:rPr>
      </w:pPr>
    </w:p>
    <w:p w14:paraId="3343E60D" w14:textId="7F1E9EA7" w:rsidR="00CF3EE5" w:rsidRPr="00143EBE" w:rsidRDefault="00215923">
      <w:pPr>
        <w:rPr>
          <w:lang w:val="en-AU"/>
        </w:rPr>
      </w:pPr>
      <w:r w:rsidRPr="00143EBE">
        <w:rPr>
          <w:lang w:val="en-AU"/>
        </w:rPr>
        <w:t>We appreciate the ongoing dialogue between the</w:t>
      </w:r>
      <w:r w:rsidR="00143EBE">
        <w:rPr>
          <w:lang w:val="en-AU"/>
        </w:rPr>
        <w:t xml:space="preserve"> </w:t>
      </w:r>
      <w:r w:rsidRPr="00143EBE">
        <w:rPr>
          <w:lang w:val="en-AU"/>
        </w:rPr>
        <w:t xml:space="preserve">Council </w:t>
      </w:r>
      <w:r w:rsidR="00CF3EE5" w:rsidRPr="00143EBE">
        <w:rPr>
          <w:lang w:val="en-AU"/>
        </w:rPr>
        <w:t xml:space="preserve">and the ICANN Board concerning </w:t>
      </w:r>
      <w:r w:rsidRPr="00143EBE">
        <w:rPr>
          <w:lang w:val="en-AU"/>
        </w:rPr>
        <w:t>the development of feasible SSAD</w:t>
      </w:r>
      <w:r w:rsidR="004C45F7">
        <w:rPr>
          <w:lang w:val="en-AU"/>
        </w:rPr>
        <w:t>-</w:t>
      </w:r>
      <w:r w:rsidRPr="00143EBE">
        <w:rPr>
          <w:lang w:val="en-AU"/>
        </w:rPr>
        <w:t>light models. T</w:t>
      </w:r>
      <w:r w:rsidR="00143EBE">
        <w:rPr>
          <w:lang w:val="en-AU"/>
        </w:rPr>
        <w:t>his engagement</w:t>
      </w:r>
      <w:r w:rsidRPr="00143EBE">
        <w:rPr>
          <w:lang w:val="en-AU"/>
        </w:rPr>
        <w:t xml:space="preserve"> include</w:t>
      </w:r>
      <w:r w:rsidR="00143EBE">
        <w:rPr>
          <w:lang w:val="en-AU"/>
        </w:rPr>
        <w:t>s</w:t>
      </w:r>
      <w:r w:rsidRPr="00143EBE">
        <w:rPr>
          <w:lang w:val="en-AU"/>
        </w:rPr>
        <w:t xml:space="preserve"> </w:t>
      </w:r>
      <w:hyperlink r:id="rId5" w:history="1">
        <w:r w:rsidR="00CF3EE5" w:rsidRPr="00143EBE">
          <w:rPr>
            <w:rStyle w:val="Hyperlink"/>
            <w:lang w:val="en-AU"/>
          </w:rPr>
          <w:t>our letter</w:t>
        </w:r>
      </w:hyperlink>
      <w:r w:rsidR="00CF3EE5" w:rsidRPr="00143EBE">
        <w:rPr>
          <w:lang w:val="en-AU"/>
        </w:rPr>
        <w:t xml:space="preserve"> </w:t>
      </w:r>
      <w:r w:rsidR="00B83424">
        <w:rPr>
          <w:lang w:val="en-AU"/>
        </w:rPr>
        <w:t>of</w:t>
      </w:r>
      <w:r w:rsidR="00CF3EE5" w:rsidRPr="00143EBE">
        <w:rPr>
          <w:lang w:val="en-AU"/>
        </w:rPr>
        <w:t xml:space="preserve"> 27 April </w:t>
      </w:r>
      <w:r w:rsidRPr="00143EBE">
        <w:rPr>
          <w:lang w:val="en-AU"/>
        </w:rPr>
        <w:t>and</w:t>
      </w:r>
      <w:r w:rsidR="00CF3EE5" w:rsidRPr="00143EBE">
        <w:rPr>
          <w:lang w:val="en-AU"/>
        </w:rPr>
        <w:t xml:space="preserve"> the Board’s </w:t>
      </w:r>
      <w:hyperlink r:id="rId6" w:history="1">
        <w:r w:rsidR="00CF3EE5" w:rsidRPr="00143EBE">
          <w:rPr>
            <w:rStyle w:val="Hyperlink"/>
            <w:lang w:val="en-AU"/>
          </w:rPr>
          <w:t>response</w:t>
        </w:r>
      </w:hyperlink>
      <w:r w:rsidR="00CF3EE5" w:rsidRPr="00143EBE">
        <w:rPr>
          <w:lang w:val="en-AU"/>
        </w:rPr>
        <w:t xml:space="preserve"> </w:t>
      </w:r>
      <w:r w:rsidR="00B83424">
        <w:rPr>
          <w:lang w:val="en-AU"/>
        </w:rPr>
        <w:t>of</w:t>
      </w:r>
      <w:r w:rsidR="00CF3EE5" w:rsidRPr="00143EBE">
        <w:rPr>
          <w:lang w:val="en-AU"/>
        </w:rPr>
        <w:t xml:space="preserve"> 9 June. </w:t>
      </w:r>
    </w:p>
    <w:p w14:paraId="2A85365D" w14:textId="5383465B" w:rsidR="00CF3EE5" w:rsidRPr="00143EBE" w:rsidRDefault="00CF3EE5">
      <w:pPr>
        <w:rPr>
          <w:lang w:val="en-AU"/>
        </w:rPr>
      </w:pPr>
    </w:p>
    <w:p w14:paraId="53386570" w14:textId="753685C8" w:rsidR="00CF3EE5" w:rsidRPr="00143EBE" w:rsidRDefault="002A68F4" w:rsidP="00CF3EE5">
      <w:pPr>
        <w:rPr>
          <w:lang w:val="en-AU"/>
        </w:rPr>
      </w:pPr>
      <w:r>
        <w:rPr>
          <w:lang w:val="en-AU"/>
        </w:rPr>
        <w:t>At ICANN org</w:t>
      </w:r>
      <w:r w:rsidR="008F6144">
        <w:rPr>
          <w:lang w:val="en-AU"/>
        </w:rPr>
        <w:t>’s</w:t>
      </w:r>
      <w:r>
        <w:rPr>
          <w:lang w:val="en-AU"/>
        </w:rPr>
        <w:t xml:space="preserve"> request</w:t>
      </w:r>
      <w:r w:rsidR="00215923" w:rsidRPr="00143EBE">
        <w:rPr>
          <w:lang w:val="en-AU"/>
        </w:rPr>
        <w:t>, t</w:t>
      </w:r>
      <w:r w:rsidR="00CF3EE5" w:rsidRPr="00143EBE">
        <w:rPr>
          <w:lang w:val="en-AU"/>
        </w:rPr>
        <w:t xml:space="preserve">he GNSO Council </w:t>
      </w:r>
      <w:r w:rsidR="00215923" w:rsidRPr="00143EBE">
        <w:rPr>
          <w:lang w:val="en-AU"/>
        </w:rPr>
        <w:t xml:space="preserve">has </w:t>
      </w:r>
      <w:r w:rsidR="00CF3EE5" w:rsidRPr="00143EBE">
        <w:rPr>
          <w:lang w:val="en-AU"/>
        </w:rPr>
        <w:t>considered the</w:t>
      </w:r>
      <w:r w:rsidR="00215923" w:rsidRPr="00143EBE">
        <w:rPr>
          <w:lang w:val="en-AU"/>
        </w:rPr>
        <w:t xml:space="preserve"> staff-reported</w:t>
      </w:r>
      <w:r w:rsidR="00CF3EE5" w:rsidRPr="00143EBE">
        <w:rPr>
          <w:lang w:val="en-AU"/>
        </w:rPr>
        <w:t xml:space="preserve"> impact of the development of an SSAD Light Design Paper on other ongoing work</w:t>
      </w:r>
      <w:r w:rsidR="00215923" w:rsidRPr="00143EBE">
        <w:rPr>
          <w:lang w:val="en-AU"/>
        </w:rPr>
        <w:t>, specifically that the SSAD work will delay work on the Sub</w:t>
      </w:r>
      <w:r w:rsidR="001009B5">
        <w:rPr>
          <w:lang w:val="en-AU"/>
        </w:rPr>
        <w:t xml:space="preserve">sequent </w:t>
      </w:r>
      <w:r w:rsidR="00215923" w:rsidRPr="00143EBE">
        <w:rPr>
          <w:lang w:val="en-AU"/>
        </w:rPr>
        <w:t>Pro</w:t>
      </w:r>
      <w:r w:rsidR="001009B5">
        <w:rPr>
          <w:lang w:val="en-AU"/>
        </w:rPr>
        <w:t>cedures</w:t>
      </w:r>
      <w:r w:rsidR="00215923" w:rsidRPr="00143EBE">
        <w:rPr>
          <w:lang w:val="en-AU"/>
        </w:rPr>
        <w:t xml:space="preserve"> O</w:t>
      </w:r>
      <w:r w:rsidR="001009B5">
        <w:rPr>
          <w:lang w:val="en-AU"/>
        </w:rPr>
        <w:t xml:space="preserve">perational </w:t>
      </w:r>
      <w:r w:rsidR="00215923" w:rsidRPr="00143EBE">
        <w:rPr>
          <w:lang w:val="en-AU"/>
        </w:rPr>
        <w:t>D</w:t>
      </w:r>
      <w:r w:rsidR="001009B5">
        <w:rPr>
          <w:lang w:val="en-AU"/>
        </w:rPr>
        <w:t xml:space="preserve">esign </w:t>
      </w:r>
      <w:r w:rsidR="00215923" w:rsidRPr="00143EBE">
        <w:rPr>
          <w:lang w:val="en-AU"/>
        </w:rPr>
        <w:t>P</w:t>
      </w:r>
      <w:r w:rsidR="001009B5">
        <w:rPr>
          <w:lang w:val="en-AU"/>
        </w:rPr>
        <w:t>hase</w:t>
      </w:r>
      <w:r w:rsidR="00215923" w:rsidRPr="00143EBE">
        <w:rPr>
          <w:lang w:val="en-AU"/>
        </w:rPr>
        <w:t xml:space="preserve"> for </w:t>
      </w:r>
      <w:r w:rsidR="00DC2E88">
        <w:rPr>
          <w:lang w:val="en-AU"/>
        </w:rPr>
        <w:t xml:space="preserve">at least </w:t>
      </w:r>
      <w:r w:rsidR="00215923" w:rsidRPr="00143EBE">
        <w:rPr>
          <w:lang w:val="en-AU"/>
        </w:rPr>
        <w:t xml:space="preserve">six weeks </w:t>
      </w:r>
      <w:r w:rsidR="00FB57A7" w:rsidRPr="00143EBE">
        <w:rPr>
          <w:lang w:val="en-AU"/>
        </w:rPr>
        <w:t>(</w:t>
      </w:r>
      <w:r w:rsidR="00215923" w:rsidRPr="00143EBE">
        <w:rPr>
          <w:lang w:val="en-AU"/>
        </w:rPr>
        <w:t>and also delay CZDS and EBERO modifications</w:t>
      </w:r>
      <w:r w:rsidR="00FB57A7" w:rsidRPr="00143EBE">
        <w:rPr>
          <w:lang w:val="en-AU"/>
        </w:rPr>
        <w:t>)</w:t>
      </w:r>
      <w:r w:rsidR="004159EC" w:rsidRPr="00143EBE">
        <w:rPr>
          <w:lang w:val="en-AU"/>
        </w:rPr>
        <w:t xml:space="preserve">. </w:t>
      </w:r>
    </w:p>
    <w:p w14:paraId="282A5ADD" w14:textId="51F0E4DC" w:rsidR="005713B9" w:rsidRPr="00143EBE" w:rsidRDefault="008B3C8B" w:rsidP="00CF3EE5">
      <w:pPr>
        <w:rPr>
          <w:lang w:val="en-AU"/>
        </w:rPr>
      </w:pPr>
      <w:r w:rsidRPr="00143EBE">
        <w:rPr>
          <w:lang w:val="en-AU"/>
        </w:rPr>
        <w:br/>
      </w:r>
      <w:r w:rsidR="00FB57A7" w:rsidRPr="00143EBE">
        <w:rPr>
          <w:lang w:val="en-AU"/>
        </w:rPr>
        <w:t xml:space="preserve">While Council members might differ on which </w:t>
      </w:r>
      <w:r w:rsidR="002F137C" w:rsidRPr="00143EBE">
        <w:rPr>
          <w:lang w:val="en-AU"/>
        </w:rPr>
        <w:t xml:space="preserve">project should take precedence, there is unanimous agreement that </w:t>
      </w:r>
      <w:r w:rsidR="001009B5">
        <w:rPr>
          <w:lang w:val="en-AU"/>
        </w:rPr>
        <w:t xml:space="preserve">the </w:t>
      </w:r>
      <w:r w:rsidR="002F137C" w:rsidRPr="00143EBE">
        <w:rPr>
          <w:lang w:val="en-AU"/>
        </w:rPr>
        <w:t>Sub</w:t>
      </w:r>
      <w:r w:rsidR="001009B5">
        <w:rPr>
          <w:lang w:val="en-AU"/>
        </w:rPr>
        <w:t xml:space="preserve">sequent </w:t>
      </w:r>
      <w:r w:rsidR="002F137C" w:rsidRPr="00143EBE">
        <w:rPr>
          <w:lang w:val="en-AU"/>
        </w:rPr>
        <w:t>Pro</w:t>
      </w:r>
      <w:r w:rsidR="001009B5">
        <w:rPr>
          <w:lang w:val="en-AU"/>
        </w:rPr>
        <w:t>cedures ODP</w:t>
      </w:r>
      <w:r w:rsidR="002F137C" w:rsidRPr="00143EBE">
        <w:rPr>
          <w:lang w:val="en-AU"/>
        </w:rPr>
        <w:t xml:space="preserve"> and SSAD </w:t>
      </w:r>
      <w:r w:rsidR="00B83424">
        <w:rPr>
          <w:lang w:val="en-AU"/>
        </w:rPr>
        <w:t xml:space="preserve">development </w:t>
      </w:r>
      <w:r w:rsidR="002F137C" w:rsidRPr="00143EBE">
        <w:rPr>
          <w:lang w:val="en-AU"/>
        </w:rPr>
        <w:t>are</w:t>
      </w:r>
      <w:r w:rsidR="00A2731B" w:rsidRPr="00143EBE">
        <w:rPr>
          <w:lang w:val="en-AU"/>
        </w:rPr>
        <w:t xml:space="preserve"> among</w:t>
      </w:r>
      <w:r w:rsidR="002F137C" w:rsidRPr="00143EBE">
        <w:rPr>
          <w:lang w:val="en-AU"/>
        </w:rPr>
        <w:t xml:space="preserve"> the most </w:t>
      </w:r>
      <w:r w:rsidR="00A2731B" w:rsidRPr="00143EBE">
        <w:rPr>
          <w:lang w:val="en-AU"/>
        </w:rPr>
        <w:t>important</w:t>
      </w:r>
      <w:r w:rsidR="002F137C" w:rsidRPr="00143EBE">
        <w:rPr>
          <w:lang w:val="en-AU"/>
        </w:rPr>
        <w:t xml:space="preserve"> tasks before ICANN. </w:t>
      </w:r>
      <w:r w:rsidR="00315D1B">
        <w:rPr>
          <w:lang w:val="en-AU"/>
        </w:rPr>
        <w:t>Therefore, we</w:t>
      </w:r>
      <w:r w:rsidR="00DC2E88">
        <w:rPr>
          <w:lang w:val="en-AU"/>
        </w:rPr>
        <w:t xml:space="preserve"> urge</w:t>
      </w:r>
      <w:r w:rsidR="00315D1B">
        <w:rPr>
          <w:lang w:val="en-AU"/>
        </w:rPr>
        <w:t xml:space="preserve"> that e</w:t>
      </w:r>
      <w:r w:rsidR="002F137C" w:rsidRPr="00143EBE">
        <w:rPr>
          <w:lang w:val="en-AU"/>
        </w:rPr>
        <w:t xml:space="preserve">very effort should be undertaken </w:t>
      </w:r>
      <w:r w:rsidR="00DC2E88">
        <w:rPr>
          <w:lang w:val="en-AU"/>
        </w:rPr>
        <w:t xml:space="preserve">by ICANN Org </w:t>
      </w:r>
      <w:r w:rsidR="002F137C" w:rsidRPr="00143EBE">
        <w:rPr>
          <w:lang w:val="en-AU"/>
        </w:rPr>
        <w:t xml:space="preserve">to complete the work in parallel and </w:t>
      </w:r>
      <w:r w:rsidR="00D22CB5" w:rsidRPr="00143EBE">
        <w:rPr>
          <w:lang w:val="en-AU"/>
        </w:rPr>
        <w:t xml:space="preserve">to meet </w:t>
      </w:r>
      <w:ins w:id="0" w:author="Microsoft Office User" w:date="2022-06-30T16:31:00Z">
        <w:del w:id="1" w:author="Kurt Pritz" w:date="2022-06-30T21:30:00Z">
          <w:r w:rsidR="009E47C1" w:rsidDel="00F91AF7">
            <w:rPr>
              <w:lang w:val="en-AU"/>
            </w:rPr>
            <w:delText>pre-established</w:delText>
          </w:r>
        </w:del>
      </w:ins>
      <w:ins w:id="2" w:author="Kurt Pritz" w:date="2022-06-30T21:30:00Z">
        <w:r w:rsidR="00F91AF7">
          <w:rPr>
            <w:lang w:val="en-AU"/>
          </w:rPr>
          <w:t>currently</w:t>
        </w:r>
      </w:ins>
      <w:ins w:id="3" w:author="Microsoft Office User" w:date="2022-06-30T16:31:00Z">
        <w:r w:rsidR="009E47C1" w:rsidRPr="00143EBE">
          <w:rPr>
            <w:lang w:val="en-AU"/>
          </w:rPr>
          <w:t xml:space="preserve"> </w:t>
        </w:r>
      </w:ins>
      <w:r w:rsidR="002F137C" w:rsidRPr="00143EBE">
        <w:rPr>
          <w:lang w:val="en-AU"/>
        </w:rPr>
        <w:t xml:space="preserve">published milestones. </w:t>
      </w:r>
    </w:p>
    <w:p w14:paraId="77D640C3" w14:textId="77777777" w:rsidR="00547A46" w:rsidRPr="00143EBE" w:rsidRDefault="00547A46" w:rsidP="00CF3EE5">
      <w:pPr>
        <w:rPr>
          <w:lang w:val="en-AU"/>
        </w:rPr>
      </w:pPr>
    </w:p>
    <w:p w14:paraId="65C2031C" w14:textId="40DA5EC8" w:rsidR="00224CA1" w:rsidRPr="00143EBE" w:rsidRDefault="001E443C" w:rsidP="00CF3EE5">
      <w:pPr>
        <w:rPr>
          <w:lang w:val="en-AU"/>
        </w:rPr>
      </w:pPr>
      <w:ins w:id="4" w:author="Kurt Pritz" w:date="2022-06-30T21:39:00Z">
        <w:r>
          <w:rPr>
            <w:lang w:val="en-AU"/>
          </w:rPr>
          <w:t xml:space="preserve">Other than </w:t>
        </w:r>
      </w:ins>
      <w:ins w:id="5" w:author="Kurt Pritz" w:date="2022-06-30T21:45:00Z">
        <w:r w:rsidR="0091795D">
          <w:rPr>
            <w:lang w:val="en-AU"/>
          </w:rPr>
          <w:t>suggest</w:t>
        </w:r>
      </w:ins>
      <w:ins w:id="6" w:author="Kurt Pritz" w:date="2022-06-30T21:39:00Z">
        <w:r>
          <w:rPr>
            <w:lang w:val="en-AU"/>
          </w:rPr>
          <w:t xml:space="preserve">ing that the Board not accept delays to </w:t>
        </w:r>
      </w:ins>
      <w:ins w:id="7" w:author="Kurt Pritz" w:date="2022-06-30T21:40:00Z">
        <w:r>
          <w:rPr>
            <w:lang w:val="en-AU"/>
          </w:rPr>
          <w:t>current</w:t>
        </w:r>
      </w:ins>
      <w:ins w:id="8" w:author="Kurt Pritz" w:date="2022-06-30T21:39:00Z">
        <w:r>
          <w:rPr>
            <w:lang w:val="en-AU"/>
          </w:rPr>
          <w:t xml:space="preserve"> sch</w:t>
        </w:r>
      </w:ins>
      <w:ins w:id="9" w:author="Kurt Pritz" w:date="2022-06-30T21:40:00Z">
        <w:r>
          <w:rPr>
            <w:lang w:val="en-AU"/>
          </w:rPr>
          <w:t>edules, w</w:t>
        </w:r>
      </w:ins>
      <w:del w:id="10" w:author="Kurt Pritz" w:date="2022-06-30T21:40:00Z">
        <w:r w:rsidR="00B83424" w:rsidDel="001E443C">
          <w:rPr>
            <w:lang w:val="en-AU"/>
          </w:rPr>
          <w:delText>W</w:delText>
        </w:r>
      </w:del>
      <w:r w:rsidR="00B83424">
        <w:rPr>
          <w:lang w:val="en-AU"/>
        </w:rPr>
        <w:t xml:space="preserve">e choose to not </w:t>
      </w:r>
      <w:del w:id="11" w:author="Kurt Pritz" w:date="2022-06-30T21:41:00Z">
        <w:r w:rsidR="00B83424" w:rsidDel="0091795D">
          <w:rPr>
            <w:lang w:val="en-AU"/>
          </w:rPr>
          <w:delText xml:space="preserve">go beyond </w:delText>
        </w:r>
        <w:r w:rsidR="00D22CB5" w:rsidRPr="00143EBE" w:rsidDel="0091795D">
          <w:rPr>
            <w:lang w:val="en-AU"/>
          </w:rPr>
          <w:delText>that</w:delText>
        </w:r>
        <w:r w:rsidR="00B83424" w:rsidDel="0091795D">
          <w:rPr>
            <w:lang w:val="en-AU"/>
          </w:rPr>
          <w:delText xml:space="preserve"> level of </w:delText>
        </w:r>
      </w:del>
      <w:ins w:id="12" w:author="Kurt Pritz" w:date="2022-06-30T21:41:00Z">
        <w:r w:rsidR="0091795D">
          <w:rPr>
            <w:lang w:val="en-AU"/>
          </w:rPr>
          <w:t xml:space="preserve">provide more detailed </w:t>
        </w:r>
      </w:ins>
      <w:r w:rsidR="00B83424">
        <w:rPr>
          <w:lang w:val="en-AU"/>
        </w:rPr>
        <w:t>advice</w:t>
      </w:r>
      <w:ins w:id="13" w:author="Kurt Pritz" w:date="2022-06-30T21:59:00Z">
        <w:r w:rsidR="000F35C3">
          <w:rPr>
            <w:lang w:val="en-AU"/>
          </w:rPr>
          <w:t>.</w:t>
        </w:r>
      </w:ins>
      <w:del w:id="14" w:author="Kurt Pritz" w:date="2022-06-30T21:59:00Z">
        <w:r w:rsidR="00B83424" w:rsidDel="000F35C3">
          <w:rPr>
            <w:lang w:val="en-AU"/>
          </w:rPr>
          <w:delText>;</w:delText>
        </w:r>
      </w:del>
      <w:r w:rsidR="00547A46" w:rsidRPr="00143EBE">
        <w:rPr>
          <w:lang w:val="en-AU"/>
        </w:rPr>
        <w:t xml:space="preserve"> </w:t>
      </w:r>
      <w:ins w:id="15" w:author="Kurt Pritz" w:date="2022-06-30T21:59:00Z">
        <w:r w:rsidR="000F35C3">
          <w:rPr>
            <w:lang w:val="en-AU"/>
          </w:rPr>
          <w:t>T</w:t>
        </w:r>
      </w:ins>
      <w:del w:id="16" w:author="Kurt Pritz" w:date="2022-06-30T21:59:00Z">
        <w:r w:rsidR="009D25C8" w:rsidRPr="00143EBE" w:rsidDel="000F35C3">
          <w:rPr>
            <w:lang w:val="en-AU"/>
          </w:rPr>
          <w:delText>t</w:delText>
        </w:r>
      </w:del>
      <w:r w:rsidR="009D25C8" w:rsidRPr="00143EBE">
        <w:rPr>
          <w:lang w:val="en-AU"/>
        </w:rPr>
        <w:t>he Council</w:t>
      </w:r>
      <w:r w:rsidR="00547A46" w:rsidRPr="00143EBE">
        <w:rPr>
          <w:lang w:val="en-AU"/>
        </w:rPr>
        <w:t xml:space="preserve"> does not view itself in a position, nor does it consider</w:t>
      </w:r>
      <w:r w:rsidR="00F31F39" w:rsidRPr="00143EBE">
        <w:rPr>
          <w:lang w:val="en-AU"/>
        </w:rPr>
        <w:t xml:space="preserve"> </w:t>
      </w:r>
      <w:r w:rsidR="00547A46" w:rsidRPr="00143EBE">
        <w:rPr>
          <w:lang w:val="en-AU"/>
        </w:rPr>
        <w:t xml:space="preserve">it the role of the Council, to </w:t>
      </w:r>
      <w:r w:rsidR="00D22CB5" w:rsidRPr="00143EBE">
        <w:rPr>
          <w:lang w:val="en-AU"/>
        </w:rPr>
        <w:t xml:space="preserve">prescribe </w:t>
      </w:r>
      <w:r w:rsidR="00547A46" w:rsidRPr="00143EBE">
        <w:rPr>
          <w:lang w:val="en-AU"/>
        </w:rPr>
        <w:t xml:space="preserve">the allocation of ICANN org resources now that these policy recommendations </w:t>
      </w:r>
      <w:r w:rsidR="00D22CB5" w:rsidRPr="00143EBE">
        <w:rPr>
          <w:lang w:val="en-AU"/>
        </w:rPr>
        <w:t>have been approved and submitted to the</w:t>
      </w:r>
      <w:r w:rsidR="00547A46" w:rsidRPr="00143EBE">
        <w:rPr>
          <w:lang w:val="en-AU"/>
        </w:rPr>
        <w:t xml:space="preserve"> ICANN Board</w:t>
      </w:r>
      <w:r w:rsidR="00D22CB5" w:rsidRPr="00143EBE">
        <w:rPr>
          <w:lang w:val="en-AU"/>
        </w:rPr>
        <w:t xml:space="preserve"> for consideration</w:t>
      </w:r>
      <w:r w:rsidR="00547A46" w:rsidRPr="00143EBE">
        <w:rPr>
          <w:lang w:val="en-AU"/>
        </w:rPr>
        <w:t xml:space="preserve">. </w:t>
      </w:r>
      <w:ins w:id="17" w:author="Microsoft Office User" w:date="2022-06-30T16:31:00Z">
        <w:del w:id="18" w:author="Kurt Pritz" w:date="2022-06-30T21:40:00Z">
          <w:r w:rsidR="009E47C1" w:rsidDel="0091795D">
            <w:rPr>
              <w:lang w:val="en-AU"/>
            </w:rPr>
            <w:delText>This letter should not be interpreted as the Council accepting any delays in either of these two projects.</w:delText>
          </w:r>
        </w:del>
      </w:ins>
    </w:p>
    <w:p w14:paraId="59077F70" w14:textId="45ADAFF7" w:rsidR="00224CA1" w:rsidRDefault="00224CA1" w:rsidP="00CF3EE5">
      <w:pPr>
        <w:rPr>
          <w:lang w:val="en-AU"/>
        </w:rPr>
      </w:pPr>
    </w:p>
    <w:p w14:paraId="33447F7B" w14:textId="663F32CC" w:rsidR="00926F5C" w:rsidRDefault="00926F5C" w:rsidP="00CF3EE5">
      <w:pPr>
        <w:rPr>
          <w:lang w:val="en-AU"/>
        </w:rPr>
      </w:pPr>
      <w:r>
        <w:rPr>
          <w:lang w:val="en-AU"/>
        </w:rPr>
        <w:t xml:space="preserve">We have monitored the considerable community discussions </w:t>
      </w:r>
      <w:r w:rsidRPr="00DF4271">
        <w:rPr>
          <w:lang w:val="en-AU"/>
        </w:rPr>
        <w:t>devoted to this prioriti</w:t>
      </w:r>
      <w:r>
        <w:rPr>
          <w:lang w:val="en-AU"/>
        </w:rPr>
        <w:t>s</w:t>
      </w:r>
      <w:r w:rsidRPr="00DF4271">
        <w:rPr>
          <w:lang w:val="en-AU"/>
        </w:rPr>
        <w:t xml:space="preserve">ation </w:t>
      </w:r>
      <w:r>
        <w:rPr>
          <w:lang w:val="en-AU"/>
        </w:rPr>
        <w:t xml:space="preserve">topic. </w:t>
      </w:r>
      <w:del w:id="19" w:author="Kurt Pritz" w:date="2022-06-30T20:50:00Z">
        <w:r w:rsidRPr="001E443C" w:rsidDel="00F91AF7">
          <w:rPr>
            <w:rFonts w:cs="Times New Roman (Body CS)"/>
            <w:strike/>
            <w:color w:val="000000" w:themeColor="text1"/>
            <w:lang w:val="en-AU"/>
            <w:rPrChange w:id="20" w:author="Kurt Pritz" w:date="2022-06-30T21:34:00Z">
              <w:rPr>
                <w:rFonts w:cs="Times New Roman (Body CS)"/>
                <w:strike/>
                <w:lang w:val="en-AU"/>
              </w:rPr>
            </w:rPrChange>
          </w:rPr>
          <w:delText>In each instance, community members were heard to ask specific operations questions to aid in their consideration.</w:delText>
        </w:r>
        <w:r w:rsidRPr="001E443C" w:rsidDel="00F91AF7">
          <w:rPr>
            <w:color w:val="000000" w:themeColor="text1"/>
            <w:lang w:val="en-AU"/>
            <w:rPrChange w:id="21" w:author="Kurt Pritz" w:date="2022-06-30T21:34:00Z">
              <w:rPr>
                <w:lang w:val="en-AU"/>
              </w:rPr>
            </w:rPrChange>
          </w:rPr>
          <w:delText xml:space="preserve"> </w:delText>
        </w:r>
      </w:del>
      <w:r w:rsidR="00E47EA4" w:rsidRPr="001E443C">
        <w:rPr>
          <w:color w:val="000000" w:themeColor="text1"/>
          <w:lang w:val="en-AU"/>
          <w:rPrChange w:id="22" w:author="Kurt Pritz" w:date="2022-06-30T21:34:00Z">
            <w:rPr>
              <w:color w:val="4472C4" w:themeColor="accent1"/>
              <w:lang w:val="en-AU"/>
            </w:rPr>
          </w:rPrChange>
        </w:rPr>
        <w:t xml:space="preserve">In their analysis of the issue, community members were heard to ask specific operations questions to aid in their consideration such as: </w:t>
      </w:r>
      <w:r w:rsidR="0084643A" w:rsidRPr="001E443C">
        <w:rPr>
          <w:color w:val="000000" w:themeColor="text1"/>
          <w:lang w:val="en-AU"/>
          <w:rPrChange w:id="23" w:author="Kurt Pritz" w:date="2022-06-30T21:34:00Z">
            <w:rPr>
              <w:color w:val="4472C4" w:themeColor="accent1"/>
              <w:lang w:val="en-AU"/>
            </w:rPr>
          </w:rPrChange>
        </w:rPr>
        <w:t>“</w:t>
      </w:r>
      <w:r w:rsidR="00E47EA4" w:rsidRPr="001E443C">
        <w:rPr>
          <w:color w:val="000000" w:themeColor="text1"/>
          <w:lang w:val="en-AU"/>
          <w:rPrChange w:id="24" w:author="Kurt Pritz" w:date="2022-06-30T21:34:00Z">
            <w:rPr>
              <w:color w:val="4472C4" w:themeColor="accent1"/>
              <w:lang w:val="en-AU"/>
            </w:rPr>
          </w:rPrChange>
        </w:rPr>
        <w:t>what are the risks of exceeding the six-week delay</w:t>
      </w:r>
      <w:r w:rsidR="0084643A" w:rsidRPr="001E443C">
        <w:rPr>
          <w:color w:val="000000" w:themeColor="text1"/>
          <w:lang w:val="en-AU"/>
          <w:rPrChange w:id="25" w:author="Kurt Pritz" w:date="2022-06-30T21:34:00Z">
            <w:rPr>
              <w:color w:val="4472C4" w:themeColor="accent1"/>
              <w:lang w:val="en-AU"/>
            </w:rPr>
          </w:rPrChange>
        </w:rPr>
        <w:t>,”</w:t>
      </w:r>
      <w:r w:rsidR="00E47EA4" w:rsidRPr="001E443C">
        <w:rPr>
          <w:color w:val="000000" w:themeColor="text1"/>
          <w:lang w:val="en-AU"/>
          <w:rPrChange w:id="26" w:author="Kurt Pritz" w:date="2022-06-30T21:34:00Z">
            <w:rPr>
              <w:color w:val="4472C4" w:themeColor="accent1"/>
              <w:lang w:val="en-AU"/>
            </w:rPr>
          </w:rPrChange>
        </w:rPr>
        <w:t xml:space="preserve"> </w:t>
      </w:r>
      <w:r w:rsidR="0084643A" w:rsidRPr="001E443C">
        <w:rPr>
          <w:color w:val="000000" w:themeColor="text1"/>
          <w:lang w:val="en-AU"/>
          <w:rPrChange w:id="27" w:author="Kurt Pritz" w:date="2022-06-30T21:34:00Z">
            <w:rPr>
              <w:color w:val="4472C4" w:themeColor="accent1"/>
              <w:lang w:val="en-AU"/>
            </w:rPr>
          </w:rPrChange>
        </w:rPr>
        <w:t>“</w:t>
      </w:r>
      <w:r w:rsidR="00E47EA4" w:rsidRPr="001E443C">
        <w:rPr>
          <w:color w:val="000000" w:themeColor="text1"/>
          <w:lang w:val="en-AU"/>
          <w:rPrChange w:id="28" w:author="Kurt Pritz" w:date="2022-06-30T21:34:00Z">
            <w:rPr>
              <w:color w:val="4472C4" w:themeColor="accent1"/>
              <w:lang w:val="en-AU"/>
            </w:rPr>
          </w:rPrChange>
        </w:rPr>
        <w:t>what alternative resources could be applied</w:t>
      </w:r>
      <w:r w:rsidR="0084643A" w:rsidRPr="001E443C">
        <w:rPr>
          <w:color w:val="000000" w:themeColor="text1"/>
          <w:lang w:val="en-AU"/>
          <w:rPrChange w:id="29" w:author="Kurt Pritz" w:date="2022-06-30T21:34:00Z">
            <w:rPr>
              <w:color w:val="4472C4" w:themeColor="accent1"/>
              <w:lang w:val="en-AU"/>
            </w:rPr>
          </w:rPrChange>
        </w:rPr>
        <w:t>,” “</w:t>
      </w:r>
      <w:r w:rsidR="00E47EA4" w:rsidRPr="001E443C">
        <w:rPr>
          <w:color w:val="000000" w:themeColor="text1"/>
          <w:lang w:val="en-AU"/>
          <w:rPrChange w:id="30" w:author="Kurt Pritz" w:date="2022-06-30T21:34:00Z">
            <w:rPr>
              <w:color w:val="4472C4" w:themeColor="accent1"/>
              <w:lang w:val="en-AU"/>
            </w:rPr>
          </w:rPrChange>
        </w:rPr>
        <w:t>can the work be organized more efficiently,</w:t>
      </w:r>
      <w:r w:rsidR="0084643A" w:rsidRPr="001E443C">
        <w:rPr>
          <w:color w:val="000000" w:themeColor="text1"/>
          <w:lang w:val="en-AU"/>
          <w:rPrChange w:id="31" w:author="Kurt Pritz" w:date="2022-06-30T21:34:00Z">
            <w:rPr>
              <w:color w:val="4472C4" w:themeColor="accent1"/>
              <w:lang w:val="en-AU"/>
            </w:rPr>
          </w:rPrChange>
        </w:rPr>
        <w:t>”</w:t>
      </w:r>
      <w:r w:rsidR="00E47EA4" w:rsidRPr="001E443C">
        <w:rPr>
          <w:color w:val="000000" w:themeColor="text1"/>
          <w:lang w:val="en-AU"/>
          <w:rPrChange w:id="32" w:author="Kurt Pritz" w:date="2022-06-30T21:34:00Z">
            <w:rPr>
              <w:color w:val="4472C4" w:themeColor="accent1"/>
              <w:lang w:val="en-AU"/>
            </w:rPr>
          </w:rPrChange>
        </w:rPr>
        <w:t xml:space="preserve"> and </w:t>
      </w:r>
      <w:r w:rsidR="0084643A" w:rsidRPr="001E443C">
        <w:rPr>
          <w:color w:val="000000" w:themeColor="text1"/>
          <w:lang w:val="en-AU"/>
          <w:rPrChange w:id="33" w:author="Kurt Pritz" w:date="2022-06-30T21:34:00Z">
            <w:rPr>
              <w:color w:val="4472C4" w:themeColor="accent1"/>
              <w:lang w:val="en-AU"/>
            </w:rPr>
          </w:rPrChange>
        </w:rPr>
        <w:t>“</w:t>
      </w:r>
      <w:r w:rsidR="00E47EA4" w:rsidRPr="001E443C">
        <w:rPr>
          <w:color w:val="000000" w:themeColor="text1"/>
          <w:lang w:val="en-AU"/>
          <w:rPrChange w:id="34" w:author="Kurt Pritz" w:date="2022-06-30T21:34:00Z">
            <w:rPr>
              <w:color w:val="4472C4" w:themeColor="accent1"/>
              <w:lang w:val="en-AU"/>
            </w:rPr>
          </w:rPrChange>
        </w:rPr>
        <w:t>what follow-on work might cause additional delays</w:t>
      </w:r>
      <w:r w:rsidR="0084643A" w:rsidRPr="001E443C">
        <w:rPr>
          <w:color w:val="000000" w:themeColor="text1"/>
          <w:lang w:val="en-AU"/>
          <w:rPrChange w:id="35" w:author="Kurt Pritz" w:date="2022-06-30T21:34:00Z">
            <w:rPr>
              <w:color w:val="4472C4" w:themeColor="accent1"/>
              <w:lang w:val="en-AU"/>
            </w:rPr>
          </w:rPrChange>
        </w:rPr>
        <w:t>?”</w:t>
      </w:r>
      <w:r w:rsidR="00E47EA4" w:rsidRPr="001E443C">
        <w:rPr>
          <w:color w:val="000000" w:themeColor="text1"/>
          <w:lang w:val="en-AU"/>
          <w:rPrChange w:id="36" w:author="Kurt Pritz" w:date="2022-06-30T21:34:00Z">
            <w:rPr>
              <w:lang w:val="en-AU"/>
            </w:rPr>
          </w:rPrChange>
        </w:rPr>
        <w:t xml:space="preserve"> </w:t>
      </w:r>
      <w:r w:rsidR="0084643A" w:rsidRPr="001E443C">
        <w:rPr>
          <w:color w:val="000000" w:themeColor="text1"/>
          <w:lang w:val="en-AU"/>
          <w:rPrChange w:id="37" w:author="Kurt Pritz" w:date="2022-06-30T21:34:00Z">
            <w:rPr>
              <w:color w:val="4472C4" w:themeColor="accent1"/>
              <w:lang w:val="en-AU"/>
            </w:rPr>
          </w:rPrChange>
        </w:rPr>
        <w:t>While it was natural for such questions to arise, they</w:t>
      </w:r>
      <w:r w:rsidR="00E47EA4" w:rsidRPr="001E443C">
        <w:rPr>
          <w:color w:val="000000" w:themeColor="text1"/>
          <w:lang w:val="en-AU"/>
          <w:rPrChange w:id="38" w:author="Kurt Pritz" w:date="2022-06-30T21:34:00Z">
            <w:rPr>
              <w:color w:val="4472C4" w:themeColor="accent1"/>
              <w:lang w:val="en-AU"/>
            </w:rPr>
          </w:rPrChange>
        </w:rPr>
        <w:t xml:space="preserve"> inappropriately include the broad community </w:t>
      </w:r>
      <w:r w:rsidR="0084643A" w:rsidRPr="001E443C">
        <w:rPr>
          <w:color w:val="000000" w:themeColor="text1"/>
          <w:lang w:val="en-AU"/>
          <w:rPrChange w:id="39" w:author="Kurt Pritz" w:date="2022-06-30T21:34:00Z">
            <w:rPr>
              <w:color w:val="4472C4" w:themeColor="accent1"/>
              <w:lang w:val="en-AU"/>
            </w:rPr>
          </w:rPrChange>
        </w:rPr>
        <w:t>in</w:t>
      </w:r>
      <w:r w:rsidR="00E47EA4" w:rsidRPr="001E443C">
        <w:rPr>
          <w:color w:val="000000" w:themeColor="text1"/>
          <w:lang w:val="en-AU"/>
          <w:rPrChange w:id="40" w:author="Kurt Pritz" w:date="2022-06-30T21:34:00Z">
            <w:rPr>
              <w:color w:val="4472C4" w:themeColor="accent1"/>
              <w:lang w:val="en-AU"/>
            </w:rPr>
          </w:rPrChange>
        </w:rPr>
        <w:t xml:space="preserve"> ICANN operations planning.</w:t>
      </w:r>
      <w:r w:rsidR="00E47EA4" w:rsidRPr="00C17C50">
        <w:rPr>
          <w:color w:val="4472C4" w:themeColor="accent1"/>
          <w:lang w:val="en-AU"/>
        </w:rPr>
        <w:t xml:space="preserve"> </w:t>
      </w:r>
      <w:r>
        <w:rPr>
          <w:lang w:val="en-AU"/>
        </w:rPr>
        <w:t>We think this is not the best use of the community’s time, nor does the topic fall within its e</w:t>
      </w:r>
      <w:r w:rsidR="0084643A">
        <w:rPr>
          <w:lang w:val="en-AU"/>
        </w:rPr>
        <w:t>x</w:t>
      </w:r>
      <w:r>
        <w:rPr>
          <w:lang w:val="en-AU"/>
        </w:rPr>
        <w:t xml:space="preserve">pertise. </w:t>
      </w:r>
    </w:p>
    <w:p w14:paraId="63CF9ABF" w14:textId="2E7078A4" w:rsidR="00A41FFB" w:rsidRPr="00143EBE" w:rsidRDefault="00A41FFB">
      <w:pPr>
        <w:rPr>
          <w:lang w:val="en-AU"/>
        </w:rPr>
      </w:pPr>
    </w:p>
    <w:p w14:paraId="04CCD401" w14:textId="389D7D4C" w:rsidR="00A41FFB" w:rsidRPr="00143EBE" w:rsidRDefault="00926F5C">
      <w:pPr>
        <w:rPr>
          <w:lang w:val="en-AU"/>
        </w:rPr>
      </w:pPr>
      <w:r>
        <w:rPr>
          <w:lang w:val="en-AU"/>
        </w:rPr>
        <w:t>Again, t</w:t>
      </w:r>
      <w:r w:rsidR="00A41FFB" w:rsidRPr="00143EBE">
        <w:rPr>
          <w:lang w:val="en-AU"/>
        </w:rPr>
        <w:t xml:space="preserve">he Council </w:t>
      </w:r>
      <w:r>
        <w:rPr>
          <w:lang w:val="en-AU"/>
        </w:rPr>
        <w:t xml:space="preserve">greatly </w:t>
      </w:r>
      <w:r w:rsidR="00A41FFB" w:rsidRPr="00143EBE">
        <w:rPr>
          <w:lang w:val="en-AU"/>
        </w:rPr>
        <w:t>appreciat</w:t>
      </w:r>
      <w:r>
        <w:rPr>
          <w:lang w:val="en-AU"/>
        </w:rPr>
        <w:t>es</w:t>
      </w:r>
      <w:r w:rsidR="00A41FFB" w:rsidRPr="00143EBE">
        <w:rPr>
          <w:lang w:val="en-AU"/>
        </w:rPr>
        <w:t xml:space="preserve"> the </w:t>
      </w:r>
      <w:r>
        <w:rPr>
          <w:lang w:val="en-AU"/>
        </w:rPr>
        <w:t>ongoing</w:t>
      </w:r>
      <w:r w:rsidRPr="00143EBE">
        <w:rPr>
          <w:lang w:val="en-AU"/>
        </w:rPr>
        <w:t xml:space="preserve"> </w:t>
      </w:r>
      <w:r w:rsidR="00A41FFB" w:rsidRPr="00143EBE">
        <w:rPr>
          <w:lang w:val="en-AU"/>
        </w:rPr>
        <w:t>engagement with the ICANN Board</w:t>
      </w:r>
      <w:r>
        <w:rPr>
          <w:lang w:val="en-AU"/>
        </w:rPr>
        <w:t>,</w:t>
      </w:r>
      <w:r w:rsidR="00A41FFB" w:rsidRPr="00143EBE">
        <w:rPr>
          <w:lang w:val="en-AU"/>
        </w:rPr>
        <w:t xml:space="preserve"> and </w:t>
      </w:r>
      <w:r>
        <w:rPr>
          <w:lang w:val="en-AU"/>
        </w:rPr>
        <w:t>looks forward to continued</w:t>
      </w:r>
      <w:r w:rsidR="00A41FFB" w:rsidRPr="00143EBE">
        <w:rPr>
          <w:lang w:val="en-AU"/>
        </w:rPr>
        <w:t xml:space="preserve"> </w:t>
      </w:r>
      <w:r w:rsidR="002A68F4">
        <w:rPr>
          <w:lang w:val="en-AU"/>
        </w:rPr>
        <w:t>discussion</w:t>
      </w:r>
      <w:r w:rsidR="002A68F4" w:rsidRPr="00143EBE">
        <w:rPr>
          <w:lang w:val="en-AU"/>
        </w:rPr>
        <w:t xml:space="preserve"> </w:t>
      </w:r>
      <w:r w:rsidR="00A41FFB" w:rsidRPr="00143EBE">
        <w:rPr>
          <w:lang w:val="en-AU"/>
        </w:rPr>
        <w:t>o</w:t>
      </w:r>
      <w:r w:rsidR="00143EBE">
        <w:rPr>
          <w:lang w:val="en-AU"/>
        </w:rPr>
        <w:t>f</w:t>
      </w:r>
      <w:r w:rsidR="00A41FFB" w:rsidRPr="00143EBE">
        <w:rPr>
          <w:lang w:val="en-AU"/>
        </w:rPr>
        <w:t xml:space="preserve"> these initiatives. </w:t>
      </w:r>
      <w:r w:rsidR="002A68F4">
        <w:rPr>
          <w:lang w:val="en-AU"/>
        </w:rPr>
        <w:t>We believe the</w:t>
      </w:r>
      <w:r w:rsidR="00143EBE">
        <w:rPr>
          <w:lang w:val="en-AU"/>
        </w:rPr>
        <w:t>se</w:t>
      </w:r>
      <w:r w:rsidR="002A68F4">
        <w:rPr>
          <w:lang w:val="en-AU"/>
        </w:rPr>
        <w:t xml:space="preserve"> increased instances of interaction </w:t>
      </w:r>
      <w:r w:rsidR="00143EBE">
        <w:rPr>
          <w:lang w:val="en-AU"/>
        </w:rPr>
        <w:t>have become an effective</w:t>
      </w:r>
      <w:r w:rsidR="002A68F4">
        <w:rPr>
          <w:lang w:val="en-AU"/>
        </w:rPr>
        <w:t xml:space="preserve"> new tool for facilitating progress on future issues. The</w:t>
      </w:r>
      <w:r w:rsidR="00A41FFB" w:rsidRPr="00143EBE">
        <w:rPr>
          <w:lang w:val="en-AU"/>
        </w:rPr>
        <w:t xml:space="preserve"> GNSO Council </w:t>
      </w:r>
      <w:r w:rsidR="002A68F4">
        <w:rPr>
          <w:lang w:val="en-AU"/>
        </w:rPr>
        <w:t xml:space="preserve">small team will continue its development of the SSAD implementation model, and we will report </w:t>
      </w:r>
      <w:r w:rsidR="001009B5">
        <w:rPr>
          <w:lang w:val="en-AU"/>
        </w:rPr>
        <w:t xml:space="preserve">its </w:t>
      </w:r>
      <w:r w:rsidR="002A68F4">
        <w:rPr>
          <w:lang w:val="en-AU"/>
        </w:rPr>
        <w:t xml:space="preserve">results to the Board. The </w:t>
      </w:r>
      <w:r w:rsidR="001009B5">
        <w:rPr>
          <w:lang w:val="en-AU"/>
        </w:rPr>
        <w:t>Coun</w:t>
      </w:r>
      <w:r w:rsidR="008F6144">
        <w:rPr>
          <w:lang w:val="en-AU"/>
        </w:rPr>
        <w:t>cil</w:t>
      </w:r>
      <w:r w:rsidR="002A68F4">
        <w:rPr>
          <w:lang w:val="en-AU"/>
        </w:rPr>
        <w:t xml:space="preserve"> also looks forward to </w:t>
      </w:r>
      <w:r w:rsidR="00A41FFB" w:rsidRPr="00143EBE">
        <w:rPr>
          <w:lang w:val="en-AU"/>
        </w:rPr>
        <w:t xml:space="preserve">updates </w:t>
      </w:r>
      <w:r w:rsidR="002A68F4">
        <w:rPr>
          <w:lang w:val="en-AU"/>
        </w:rPr>
        <w:t>f</w:t>
      </w:r>
      <w:r w:rsidR="001009B5">
        <w:rPr>
          <w:lang w:val="en-AU"/>
        </w:rPr>
        <w:t>r</w:t>
      </w:r>
      <w:r w:rsidR="002A68F4">
        <w:rPr>
          <w:lang w:val="en-AU"/>
        </w:rPr>
        <w:t>om the</w:t>
      </w:r>
      <w:r w:rsidR="00A41FFB" w:rsidRPr="00143EBE">
        <w:rPr>
          <w:lang w:val="en-AU"/>
        </w:rPr>
        <w:t xml:space="preserve"> Board </w:t>
      </w:r>
      <w:r w:rsidR="001009B5">
        <w:rPr>
          <w:lang w:val="en-AU"/>
        </w:rPr>
        <w:t xml:space="preserve">and staff </w:t>
      </w:r>
      <w:r w:rsidR="00A41FFB" w:rsidRPr="00143EBE">
        <w:rPr>
          <w:lang w:val="en-AU"/>
        </w:rPr>
        <w:t xml:space="preserve">with regards to the </w:t>
      </w:r>
      <w:r w:rsidR="001009B5">
        <w:rPr>
          <w:lang w:val="en-AU"/>
        </w:rPr>
        <w:t xml:space="preserve">formulation of the SSAD framework and the Subsequent Procedures ODP schedule. </w:t>
      </w:r>
    </w:p>
    <w:p w14:paraId="01168AC3" w14:textId="77777777" w:rsidR="00A41FFB" w:rsidRPr="00143EBE" w:rsidRDefault="00A41FFB">
      <w:pPr>
        <w:rPr>
          <w:lang w:val="en-AU"/>
        </w:rPr>
      </w:pPr>
    </w:p>
    <w:p w14:paraId="2BD0EA98" w14:textId="6EFDD333" w:rsidR="00A41FFB" w:rsidRPr="00143EBE" w:rsidRDefault="00A41FFB">
      <w:pPr>
        <w:rPr>
          <w:lang w:val="en-AU"/>
        </w:rPr>
      </w:pPr>
      <w:r w:rsidRPr="00143EBE">
        <w:rPr>
          <w:lang w:val="en-AU"/>
        </w:rPr>
        <w:t xml:space="preserve">Sincerely, </w:t>
      </w:r>
    </w:p>
    <w:p w14:paraId="6264DE3A" w14:textId="77777777" w:rsidR="000C5B4A" w:rsidRPr="00143EBE" w:rsidRDefault="000C5B4A">
      <w:pPr>
        <w:rPr>
          <w:lang w:val="en-AU"/>
        </w:rPr>
      </w:pPr>
    </w:p>
    <w:p w14:paraId="6E2EF037" w14:textId="1694B809" w:rsidR="00CF3EE5" w:rsidRPr="00143EBE" w:rsidRDefault="000C5B4A">
      <w:pPr>
        <w:rPr>
          <w:lang w:val="en-AU"/>
        </w:rPr>
      </w:pPr>
      <w:r w:rsidRPr="00143EBE">
        <w:rPr>
          <w:lang w:val="en-AU"/>
        </w:rPr>
        <w:t xml:space="preserve">  </w:t>
      </w:r>
    </w:p>
    <w:sectPr w:rsidR="00CF3EE5" w:rsidRPr="0014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  <w15:person w15:author="Kurt Pritz">
    <w15:presenceInfo w15:providerId="Windows Live" w15:userId="34768afbe8121e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5"/>
    <w:rsid w:val="000A5CA7"/>
    <w:rsid w:val="000C5B4A"/>
    <w:rsid w:val="000F35C3"/>
    <w:rsid w:val="001009B5"/>
    <w:rsid w:val="00143EBE"/>
    <w:rsid w:val="00151B0C"/>
    <w:rsid w:val="001E443C"/>
    <w:rsid w:val="00215923"/>
    <w:rsid w:val="00224CA1"/>
    <w:rsid w:val="002A68F4"/>
    <w:rsid w:val="002F137C"/>
    <w:rsid w:val="00315D1B"/>
    <w:rsid w:val="00323C9C"/>
    <w:rsid w:val="00393137"/>
    <w:rsid w:val="003C41B1"/>
    <w:rsid w:val="004159EC"/>
    <w:rsid w:val="004C45F7"/>
    <w:rsid w:val="00547A46"/>
    <w:rsid w:val="005713B9"/>
    <w:rsid w:val="00665D7C"/>
    <w:rsid w:val="0084643A"/>
    <w:rsid w:val="008B3C8B"/>
    <w:rsid w:val="008F6144"/>
    <w:rsid w:val="0091795D"/>
    <w:rsid w:val="00926F5C"/>
    <w:rsid w:val="009D25C8"/>
    <w:rsid w:val="009E47C1"/>
    <w:rsid w:val="00A01F58"/>
    <w:rsid w:val="00A2731B"/>
    <w:rsid w:val="00A41FFB"/>
    <w:rsid w:val="00A47A12"/>
    <w:rsid w:val="00B83424"/>
    <w:rsid w:val="00C17C50"/>
    <w:rsid w:val="00CF3EE5"/>
    <w:rsid w:val="00D22CB5"/>
    <w:rsid w:val="00DC2E88"/>
    <w:rsid w:val="00E47EA4"/>
    <w:rsid w:val="00F31F39"/>
    <w:rsid w:val="00F91AF7"/>
    <w:rsid w:val="00FA7189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8FF8"/>
  <w15:chartTrackingRefBased/>
  <w15:docId w15:val="{C277A6AC-364C-0242-A4C3-C6CCEEB4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C8B"/>
  </w:style>
  <w:style w:type="character" w:styleId="CommentReference">
    <w:name w:val="annotation reference"/>
    <w:basedOn w:val="DefaultParagraphFont"/>
    <w:uiPriority w:val="99"/>
    <w:semiHidden/>
    <w:unhideWhenUsed/>
    <w:rsid w:val="00A0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nso.icann.org/sites/default/files/policy/2022/correspondence/botterman-to-fouquart-09jun22-en.pdf" TargetMode="External"/><Relationship Id="rId5" Type="http://schemas.openxmlformats.org/officeDocument/2006/relationships/hyperlink" Target="https://gnso.icann.org/sites/default/files/policy/2022/correspondence/fouquart-to-botterman-27apr22-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2F9-0949-4015-A803-B729462C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Kurt Pritz</cp:lastModifiedBy>
  <cp:revision>3</cp:revision>
  <dcterms:created xsi:type="dcterms:W3CDTF">2022-07-01T04:51:00Z</dcterms:created>
  <dcterms:modified xsi:type="dcterms:W3CDTF">2022-07-01T05:00:00Z</dcterms:modified>
</cp:coreProperties>
</file>