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74D7" w:rsidRDefault="006321E3">
      <w:pPr>
        <w:shd w:val="clear" w:color="auto" w:fill="FFFFFF"/>
        <w:spacing w:after="160"/>
        <w:rPr>
          <w:rFonts w:ascii="Calibri" w:eastAsia="Calibri" w:hAnsi="Calibri" w:cs="Calibri"/>
          <w:b/>
        </w:rPr>
      </w:pPr>
      <w:bookmarkStart w:id="0" w:name="_GoBack"/>
      <w:bookmarkEnd w:id="0"/>
      <w:r>
        <w:rPr>
          <w:rFonts w:ascii="Calibri" w:eastAsia="Calibri" w:hAnsi="Calibri" w:cs="Calibri"/>
          <w:b/>
        </w:rPr>
        <w:t xml:space="preserve">Motion to adopt the GNSO Review of GAC ICANN76 </w:t>
      </w:r>
      <w:proofErr w:type="spellStart"/>
      <w:r>
        <w:rPr>
          <w:rFonts w:ascii="Calibri" w:eastAsia="Calibri" w:hAnsi="Calibri" w:cs="Calibri"/>
          <w:b/>
        </w:rPr>
        <w:t>Cancún</w:t>
      </w:r>
      <w:proofErr w:type="spellEnd"/>
      <w:r>
        <w:rPr>
          <w:rFonts w:ascii="Calibri" w:eastAsia="Calibri" w:hAnsi="Calibri" w:cs="Calibri"/>
          <w:b/>
        </w:rPr>
        <w:t xml:space="preserve"> Communiqué Advice for submission to the ICANN Board</w:t>
      </w:r>
    </w:p>
    <w:p w14:paraId="00000002" w14:textId="77777777" w:rsidR="004674D7" w:rsidRDefault="006321E3">
      <w:pPr>
        <w:shd w:val="clear" w:color="auto" w:fill="FFFFFF"/>
        <w:spacing w:after="160"/>
        <w:rPr>
          <w:rFonts w:ascii="Calibri" w:eastAsia="Calibri" w:hAnsi="Calibri" w:cs="Calibri"/>
          <w:b/>
        </w:rPr>
      </w:pPr>
      <w:r>
        <w:rPr>
          <w:rFonts w:ascii="Calibri" w:eastAsia="Calibri" w:hAnsi="Calibri" w:cs="Calibri"/>
          <w:b/>
        </w:rPr>
        <w:t>Submitted by Greg DiBiase</w:t>
      </w:r>
    </w:p>
    <w:p w14:paraId="00000003" w14:textId="77777777" w:rsidR="004674D7" w:rsidRDefault="006321E3">
      <w:pPr>
        <w:shd w:val="clear" w:color="auto" w:fill="FFFFFF"/>
        <w:spacing w:after="160"/>
        <w:rPr>
          <w:rFonts w:ascii="Calibri" w:eastAsia="Calibri" w:hAnsi="Calibri" w:cs="Calibri"/>
          <w:b/>
        </w:rPr>
      </w:pPr>
      <w:r>
        <w:rPr>
          <w:rFonts w:ascii="Calibri" w:eastAsia="Calibri" w:hAnsi="Calibri" w:cs="Calibri"/>
          <w:b/>
        </w:rPr>
        <w:t>Seconded by</w:t>
      </w:r>
    </w:p>
    <w:p w14:paraId="00000004" w14:textId="77777777" w:rsidR="004674D7" w:rsidRDefault="006321E3">
      <w:pPr>
        <w:shd w:val="clear" w:color="auto" w:fill="FFFFFF"/>
        <w:spacing w:after="160"/>
        <w:rPr>
          <w:rFonts w:ascii="Calibri" w:eastAsia="Calibri" w:hAnsi="Calibri" w:cs="Calibri"/>
        </w:rPr>
      </w:pPr>
      <w:r>
        <w:rPr>
          <w:rFonts w:ascii="Calibri" w:eastAsia="Calibri" w:hAnsi="Calibri" w:cs="Calibri"/>
        </w:rPr>
        <w:t xml:space="preserve"> </w:t>
      </w:r>
    </w:p>
    <w:p w14:paraId="00000005" w14:textId="77777777" w:rsidR="004674D7" w:rsidRDefault="006321E3">
      <w:pPr>
        <w:shd w:val="clear" w:color="auto" w:fill="FFFFFF"/>
        <w:spacing w:after="160"/>
        <w:rPr>
          <w:rFonts w:ascii="Calibri" w:eastAsia="Calibri" w:hAnsi="Calibri" w:cs="Calibri"/>
        </w:rPr>
      </w:pPr>
      <w:r>
        <w:rPr>
          <w:rFonts w:ascii="Calibri" w:eastAsia="Calibri" w:hAnsi="Calibri" w:cs="Calibri"/>
        </w:rPr>
        <w:t>Whereas,</w:t>
      </w:r>
    </w:p>
    <w:p w14:paraId="00000006" w14:textId="77777777" w:rsidR="004674D7" w:rsidRDefault="006321E3">
      <w:pPr>
        <w:shd w:val="clear" w:color="auto" w:fill="FFFFFF"/>
        <w:spacing w:after="160"/>
        <w:ind w:left="1080" w:hanging="36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The Governmental Advisory Committee (GAC) advises the ICANN Board on issues of public policy, </w:t>
      </w:r>
      <w:r>
        <w:rPr>
          <w:rFonts w:ascii="Calibri" w:eastAsia="Calibri" w:hAnsi="Calibri" w:cs="Calibri"/>
        </w:rPr>
        <w:t>and especially where there may be an interaction between ICANN's activities or policies and national laws or international agreements. It usually does so as part of a Communiqué, which is published towards the end of every ICANN meeting.</w:t>
      </w:r>
    </w:p>
    <w:p w14:paraId="00000007" w14:textId="77777777" w:rsidR="004674D7" w:rsidRDefault="006321E3">
      <w:pPr>
        <w:shd w:val="clear" w:color="auto" w:fill="FFFFFF"/>
        <w:spacing w:after="160"/>
        <w:ind w:left="720"/>
        <w:rPr>
          <w:rFonts w:ascii="Calibri" w:eastAsia="Calibri" w:hAnsi="Calibri" w:cs="Calibri"/>
        </w:rPr>
      </w:pPr>
      <w:r>
        <w:rPr>
          <w:rFonts w:ascii="Calibri" w:eastAsia="Calibri" w:hAnsi="Calibri" w:cs="Calibri"/>
        </w:rPr>
        <w:t xml:space="preserve"> </w:t>
      </w:r>
    </w:p>
    <w:p w14:paraId="00000008" w14:textId="77777777" w:rsidR="004674D7" w:rsidRDefault="006321E3">
      <w:pPr>
        <w:shd w:val="clear" w:color="auto" w:fill="FFFFFF"/>
        <w:spacing w:after="160"/>
        <w:ind w:left="1080" w:hanging="360"/>
        <w:rPr>
          <w:rFonts w:ascii="Calibri" w:eastAsia="Calibri" w:hAnsi="Calibri" w:cs="Calibri"/>
        </w:rPr>
      </w:pPr>
      <w:r>
        <w:rPr>
          <w:rFonts w:ascii="Calibri" w:eastAsia="Calibri" w:hAnsi="Calibri" w:cs="Calibr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The GNSO is </w:t>
      </w:r>
      <w:r>
        <w:rPr>
          <w:rFonts w:ascii="Calibri" w:eastAsia="Calibri" w:hAnsi="Calibri" w:cs="Calibri"/>
        </w:rPr>
        <w:t>responsible for developing and recommending to the ICANN Board substantive policies relating to generic top-level domains.</w:t>
      </w:r>
    </w:p>
    <w:p w14:paraId="00000009" w14:textId="77777777" w:rsidR="004674D7" w:rsidRDefault="006321E3">
      <w:pPr>
        <w:ind w:left="720"/>
        <w:rPr>
          <w:rFonts w:ascii="Calibri" w:eastAsia="Calibri" w:hAnsi="Calibri" w:cs="Calibri"/>
        </w:rPr>
      </w:pPr>
      <w:r>
        <w:rPr>
          <w:rFonts w:ascii="Calibri" w:eastAsia="Calibri" w:hAnsi="Calibri" w:cs="Calibri"/>
        </w:rPr>
        <w:t xml:space="preserve"> </w:t>
      </w:r>
    </w:p>
    <w:p w14:paraId="0000000A" w14:textId="77777777" w:rsidR="004674D7" w:rsidRDefault="006321E3">
      <w:pPr>
        <w:shd w:val="clear" w:color="auto" w:fill="FFFFFF"/>
        <w:spacing w:after="160"/>
        <w:ind w:left="1080" w:hanging="360"/>
        <w:rPr>
          <w:rFonts w:ascii="Calibri" w:eastAsia="Calibri" w:hAnsi="Calibri" w:cs="Calibri"/>
        </w:rPr>
      </w:pPr>
      <w:r>
        <w:rPr>
          <w:rFonts w:ascii="Calibri" w:eastAsia="Calibri" w:hAnsi="Calibri" w:cs="Calibri"/>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The GNSO Council has expressed a desire to provide feedback to the ICANN Board on issues in the GAC Communiqué as these relate </w:t>
      </w:r>
      <w:r>
        <w:rPr>
          <w:rFonts w:ascii="Calibri" w:eastAsia="Calibri" w:hAnsi="Calibri" w:cs="Calibri"/>
        </w:rPr>
        <w:t>to generic top-level domains to inform the ICANN Board as well as the broader community of past, present or future gTLD policy activities that may directly or indirectly relate to Advice provided by the GAC.</w:t>
      </w:r>
    </w:p>
    <w:p w14:paraId="0000000B" w14:textId="77777777" w:rsidR="004674D7" w:rsidRDefault="006321E3">
      <w:pPr>
        <w:ind w:left="720"/>
        <w:rPr>
          <w:rFonts w:ascii="Calibri" w:eastAsia="Calibri" w:hAnsi="Calibri" w:cs="Calibri"/>
        </w:rPr>
      </w:pPr>
      <w:r>
        <w:rPr>
          <w:rFonts w:ascii="Calibri" w:eastAsia="Calibri" w:hAnsi="Calibri" w:cs="Calibri"/>
        </w:rPr>
        <w:t xml:space="preserve"> </w:t>
      </w:r>
    </w:p>
    <w:p w14:paraId="0000000C" w14:textId="77777777" w:rsidR="004674D7" w:rsidRDefault="006321E3">
      <w:pPr>
        <w:shd w:val="clear" w:color="auto" w:fill="FFFFFF"/>
        <w:spacing w:after="160"/>
        <w:ind w:left="1080" w:hanging="360"/>
        <w:rPr>
          <w:rFonts w:ascii="Calibri" w:eastAsia="Calibri" w:hAnsi="Calibri" w:cs="Calibri"/>
        </w:rPr>
      </w:pPr>
      <w:r>
        <w:rPr>
          <w:rFonts w:ascii="Calibri" w:eastAsia="Calibri" w:hAnsi="Calibri" w:cs="Calibri"/>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The GNSO Council's review of GAC Communiqu</w:t>
      </w:r>
      <w:r>
        <w:rPr>
          <w:rFonts w:ascii="Calibri" w:eastAsia="Calibri" w:hAnsi="Calibri" w:cs="Calibri"/>
        </w:rPr>
        <w:t>é Advice is intended to further enhance the co-ordination and promote the sharing of information on gTLD related policy activities between the GAC, Board and the GNSO.</w:t>
      </w:r>
    </w:p>
    <w:p w14:paraId="0000000D" w14:textId="77777777" w:rsidR="004674D7" w:rsidRDefault="006321E3">
      <w:pPr>
        <w:shd w:val="clear" w:color="auto" w:fill="FFFFFF"/>
        <w:spacing w:after="160"/>
        <w:rPr>
          <w:rFonts w:ascii="Calibri" w:eastAsia="Calibri" w:hAnsi="Calibri" w:cs="Calibri"/>
        </w:rPr>
      </w:pPr>
      <w:r>
        <w:rPr>
          <w:rFonts w:ascii="Calibri" w:eastAsia="Calibri" w:hAnsi="Calibri" w:cs="Calibri"/>
        </w:rPr>
        <w:t xml:space="preserve"> </w:t>
      </w:r>
    </w:p>
    <w:p w14:paraId="0000000E" w14:textId="77777777" w:rsidR="004674D7" w:rsidRDefault="006321E3">
      <w:pPr>
        <w:shd w:val="clear" w:color="auto" w:fill="FFFFFF"/>
        <w:spacing w:after="160"/>
        <w:rPr>
          <w:rFonts w:ascii="Calibri" w:eastAsia="Calibri" w:hAnsi="Calibri" w:cs="Calibri"/>
        </w:rPr>
      </w:pPr>
      <w:r>
        <w:rPr>
          <w:rFonts w:ascii="Calibri" w:eastAsia="Calibri" w:hAnsi="Calibri" w:cs="Calibri"/>
        </w:rPr>
        <w:t>Resolved,</w:t>
      </w:r>
    </w:p>
    <w:p w14:paraId="0000000F" w14:textId="77777777" w:rsidR="004674D7" w:rsidRDefault="006321E3">
      <w:pPr>
        <w:shd w:val="clear" w:color="auto" w:fill="FFFFFF"/>
        <w:spacing w:after="100"/>
        <w:ind w:left="1080" w:hanging="36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The GNSO Council adopts the GNSO Council Review of GAC ICANN76 </w:t>
      </w:r>
      <w:proofErr w:type="spellStart"/>
      <w:r>
        <w:rPr>
          <w:rFonts w:ascii="Calibri" w:eastAsia="Calibri" w:hAnsi="Calibri" w:cs="Calibri"/>
        </w:rPr>
        <w:t>Cancún</w:t>
      </w:r>
      <w:proofErr w:type="spellEnd"/>
      <w:r>
        <w:rPr>
          <w:rFonts w:ascii="Calibri" w:eastAsia="Calibri" w:hAnsi="Calibri" w:cs="Calibri"/>
        </w:rPr>
        <w:t xml:space="preserve"> C</w:t>
      </w:r>
      <w:r>
        <w:rPr>
          <w:rFonts w:ascii="Calibri" w:eastAsia="Calibri" w:hAnsi="Calibri" w:cs="Calibri"/>
        </w:rPr>
        <w:t xml:space="preserve">ommuniqué Advice (see </w:t>
      </w:r>
      <w:hyperlink r:id="rId5">
        <w:r>
          <w:rPr>
            <w:rFonts w:ascii="Calibri" w:eastAsia="Calibri" w:hAnsi="Calibri" w:cs="Calibri"/>
            <w:color w:val="0000FF"/>
            <w:u w:val="single"/>
          </w:rPr>
          <w:t>https://gac.icann.org/contentMigrated/icann76-cancun-communique</w:t>
        </w:r>
      </w:hyperlink>
      <w:r>
        <w:rPr>
          <w:rFonts w:ascii="Calibri" w:eastAsia="Calibri" w:hAnsi="Calibri" w:cs="Calibri"/>
        </w:rPr>
        <w:t>) and requests that the GNSO Council Chair communicate the GNSO Council Review of ICANN7</w:t>
      </w:r>
      <w:r>
        <w:rPr>
          <w:rFonts w:ascii="Calibri" w:eastAsia="Calibri" w:hAnsi="Calibri" w:cs="Calibri"/>
        </w:rPr>
        <w:t>6 GAC Communiqué Advice to the ICANN Board.</w:t>
      </w:r>
    </w:p>
    <w:p w14:paraId="00000010" w14:textId="77777777" w:rsidR="004674D7" w:rsidRDefault="006321E3">
      <w:pPr>
        <w:shd w:val="clear" w:color="auto" w:fill="FFFFFF"/>
        <w:spacing w:after="100"/>
        <w:ind w:left="720"/>
        <w:rPr>
          <w:rFonts w:ascii="Calibri" w:eastAsia="Calibri" w:hAnsi="Calibri" w:cs="Calibri"/>
        </w:rPr>
      </w:pPr>
      <w:r>
        <w:rPr>
          <w:rFonts w:ascii="Calibri" w:eastAsia="Calibri" w:hAnsi="Calibri" w:cs="Calibri"/>
        </w:rPr>
        <w:t xml:space="preserve"> </w:t>
      </w:r>
    </w:p>
    <w:p w14:paraId="00000011" w14:textId="77777777" w:rsidR="004674D7" w:rsidRDefault="006321E3">
      <w:pPr>
        <w:shd w:val="clear" w:color="auto" w:fill="FFFFFF"/>
        <w:spacing w:after="100"/>
        <w:ind w:left="1080" w:hanging="360"/>
        <w:rPr>
          <w:rFonts w:ascii="Calibri" w:eastAsia="Calibri" w:hAnsi="Calibri" w:cs="Calibri"/>
        </w:rPr>
      </w:pPr>
      <w:r>
        <w:rPr>
          <w:rFonts w:ascii="Calibri" w:eastAsia="Calibri" w:hAnsi="Calibri" w:cs="Calibr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The GNSO Council requests that the GNSO Liaison to the GAC also informs the GAC of the communication between the GNSO Council and the ICANN Board.</w:t>
      </w:r>
      <w:r>
        <w:br w:type="page"/>
      </w:r>
    </w:p>
    <w:p w14:paraId="00000012" w14:textId="77777777" w:rsidR="004674D7" w:rsidRDefault="006321E3">
      <w:pPr>
        <w:shd w:val="clear" w:color="auto" w:fill="FFFFFF"/>
        <w:rPr>
          <w:rFonts w:ascii="Calibri" w:eastAsia="Calibri" w:hAnsi="Calibri" w:cs="Calibri"/>
          <w:b/>
        </w:rPr>
      </w:pPr>
      <w:r>
        <w:rPr>
          <w:rFonts w:ascii="Calibri" w:eastAsia="Calibri" w:hAnsi="Calibri" w:cs="Calibri"/>
          <w:b/>
        </w:rPr>
        <w:lastRenderedPageBreak/>
        <w:t>Motion to Defer Consideration of a Policy Status Report (P</w:t>
      </w:r>
      <w:r>
        <w:rPr>
          <w:rFonts w:ascii="Calibri" w:eastAsia="Calibri" w:hAnsi="Calibri" w:cs="Calibri"/>
          <w:b/>
        </w:rPr>
        <w:t>SR) for the Expedited Domain Deletion Policy (EDDP) and Expedited Registration Recovery Policy (ERRP)</w:t>
      </w:r>
    </w:p>
    <w:p w14:paraId="00000013" w14:textId="77777777" w:rsidR="004674D7" w:rsidRDefault="004674D7">
      <w:pPr>
        <w:shd w:val="clear" w:color="auto" w:fill="FFFFFF"/>
        <w:rPr>
          <w:rFonts w:ascii="Calibri" w:eastAsia="Calibri" w:hAnsi="Calibri" w:cs="Calibri"/>
          <w:b/>
        </w:rPr>
      </w:pPr>
    </w:p>
    <w:p w14:paraId="00000014" w14:textId="77777777" w:rsidR="004674D7" w:rsidRDefault="006321E3">
      <w:pPr>
        <w:shd w:val="clear" w:color="auto" w:fill="FFFFFF"/>
        <w:rPr>
          <w:rFonts w:ascii="Calibri" w:eastAsia="Calibri" w:hAnsi="Calibri" w:cs="Calibri"/>
          <w:b/>
        </w:rPr>
      </w:pPr>
      <w:r>
        <w:rPr>
          <w:rFonts w:ascii="Calibri" w:eastAsia="Calibri" w:hAnsi="Calibri" w:cs="Calibri"/>
          <w:b/>
        </w:rPr>
        <w:t>Submitted by Greg DiBiase</w:t>
      </w:r>
    </w:p>
    <w:p w14:paraId="00000015" w14:textId="77777777" w:rsidR="004674D7" w:rsidRDefault="006321E3">
      <w:pPr>
        <w:shd w:val="clear" w:color="auto" w:fill="FFFFFF"/>
        <w:rPr>
          <w:rFonts w:ascii="Calibri" w:eastAsia="Calibri" w:hAnsi="Calibri" w:cs="Calibri"/>
          <w:b/>
        </w:rPr>
      </w:pPr>
      <w:r>
        <w:rPr>
          <w:rFonts w:ascii="Calibri" w:eastAsia="Calibri" w:hAnsi="Calibri" w:cs="Calibri"/>
          <w:b/>
        </w:rPr>
        <w:t xml:space="preserve"> </w:t>
      </w:r>
    </w:p>
    <w:p w14:paraId="00000016" w14:textId="77777777" w:rsidR="004674D7" w:rsidRDefault="006321E3">
      <w:pPr>
        <w:shd w:val="clear" w:color="auto" w:fill="FFFFFF"/>
        <w:rPr>
          <w:rFonts w:ascii="Calibri" w:eastAsia="Calibri" w:hAnsi="Calibri" w:cs="Calibri"/>
          <w:b/>
        </w:rPr>
      </w:pPr>
      <w:r>
        <w:rPr>
          <w:rFonts w:ascii="Calibri" w:eastAsia="Calibri" w:hAnsi="Calibri" w:cs="Calibri"/>
          <w:b/>
        </w:rPr>
        <w:t>Seconded by</w:t>
      </w:r>
    </w:p>
    <w:p w14:paraId="00000017" w14:textId="77777777" w:rsidR="004674D7" w:rsidRDefault="006321E3">
      <w:pPr>
        <w:shd w:val="clear" w:color="auto" w:fill="FFFFFF"/>
        <w:rPr>
          <w:rFonts w:ascii="Calibri" w:eastAsia="Calibri" w:hAnsi="Calibri" w:cs="Calibri"/>
        </w:rPr>
      </w:pPr>
      <w:r>
        <w:rPr>
          <w:rFonts w:ascii="Calibri" w:eastAsia="Calibri" w:hAnsi="Calibri" w:cs="Calibri"/>
        </w:rPr>
        <w:t xml:space="preserve"> </w:t>
      </w:r>
    </w:p>
    <w:p w14:paraId="00000018" w14:textId="77777777" w:rsidR="004674D7" w:rsidRDefault="006321E3">
      <w:pPr>
        <w:shd w:val="clear" w:color="auto" w:fill="FFFFFF"/>
        <w:rPr>
          <w:rFonts w:ascii="Calibri" w:eastAsia="Calibri" w:hAnsi="Calibri" w:cs="Calibri"/>
          <w:b/>
        </w:rPr>
      </w:pPr>
      <w:r>
        <w:rPr>
          <w:rFonts w:ascii="Calibri" w:eastAsia="Calibri" w:hAnsi="Calibri" w:cs="Calibri"/>
          <w:b/>
        </w:rPr>
        <w:t>WHEREAS,</w:t>
      </w:r>
    </w:p>
    <w:p w14:paraId="00000019" w14:textId="77777777" w:rsidR="004674D7" w:rsidRDefault="006321E3">
      <w:pPr>
        <w:shd w:val="clear" w:color="auto" w:fill="FFFFFF"/>
        <w:rPr>
          <w:rFonts w:ascii="Calibri" w:eastAsia="Calibri" w:hAnsi="Calibri" w:cs="Calibri"/>
        </w:rPr>
      </w:pPr>
      <w:r>
        <w:rPr>
          <w:rFonts w:ascii="Calibri" w:eastAsia="Calibri" w:hAnsi="Calibri" w:cs="Calibri"/>
        </w:rPr>
        <w:t xml:space="preserve"> </w:t>
      </w:r>
    </w:p>
    <w:p w14:paraId="0000001A" w14:textId="77777777" w:rsidR="004674D7" w:rsidRDefault="006321E3">
      <w:pPr>
        <w:numPr>
          <w:ilvl w:val="0"/>
          <w:numId w:val="6"/>
        </w:numPr>
        <w:shd w:val="clear" w:color="auto" w:fill="FFFFFF"/>
      </w:pPr>
      <w:r>
        <w:rPr>
          <w:rFonts w:ascii="Calibri" w:eastAsia="Calibri" w:hAnsi="Calibri" w:cs="Calibri"/>
        </w:rPr>
        <w:t xml:space="preserve">In October 2020, the GNSO Council considered when to request a PSR to conduct a review of the two </w:t>
      </w:r>
      <w:r>
        <w:rPr>
          <w:rFonts w:ascii="Calibri" w:eastAsia="Calibri" w:hAnsi="Calibri" w:cs="Calibri"/>
        </w:rPr>
        <w:t>Expiration Policies, the EDDP and the ERRP and</w:t>
      </w:r>
      <w:hyperlink r:id="rId6">
        <w:r>
          <w:rPr>
            <w:rFonts w:ascii="Calibri" w:eastAsia="Calibri" w:hAnsi="Calibri" w:cs="Calibri"/>
          </w:rPr>
          <w:t xml:space="preserve"> </w:t>
        </w:r>
      </w:hyperlink>
      <w:hyperlink r:id="rId7">
        <w:r>
          <w:rPr>
            <w:rFonts w:ascii="Calibri" w:eastAsia="Calibri" w:hAnsi="Calibri" w:cs="Calibri"/>
            <w:color w:val="0000FF"/>
            <w:u w:val="single"/>
          </w:rPr>
          <w:t>agreed to defer</w:t>
        </w:r>
      </w:hyperlink>
      <w:r>
        <w:rPr>
          <w:rFonts w:ascii="Calibri" w:eastAsia="Calibri" w:hAnsi="Calibri" w:cs="Calibri"/>
        </w:rPr>
        <w:t xml:space="preserve"> consideration for 24 months given concerns about capacity;</w:t>
      </w:r>
    </w:p>
    <w:p w14:paraId="0000001B" w14:textId="77777777" w:rsidR="004674D7" w:rsidRDefault="004674D7">
      <w:pPr>
        <w:shd w:val="clear" w:color="auto" w:fill="FFFFFF"/>
        <w:ind w:left="1440"/>
        <w:rPr>
          <w:rFonts w:ascii="Calibri" w:eastAsia="Calibri" w:hAnsi="Calibri" w:cs="Calibri"/>
        </w:rPr>
      </w:pPr>
    </w:p>
    <w:p w14:paraId="0000001C" w14:textId="77777777" w:rsidR="004674D7" w:rsidRDefault="006321E3">
      <w:pPr>
        <w:numPr>
          <w:ilvl w:val="0"/>
          <w:numId w:val="6"/>
        </w:numPr>
        <w:shd w:val="clear" w:color="auto" w:fill="FFFFFF"/>
      </w:pPr>
      <w:r>
        <w:rPr>
          <w:rFonts w:ascii="Calibri" w:eastAsia="Calibri" w:hAnsi="Calibri" w:cs="Calibri"/>
        </w:rPr>
        <w:t>In July 2022, the Council revisited the question of when t</w:t>
      </w:r>
      <w:r>
        <w:rPr>
          <w:rFonts w:ascii="Calibri" w:eastAsia="Calibri" w:hAnsi="Calibri" w:cs="Calibri"/>
        </w:rPr>
        <w:t>o request a PSR and</w:t>
      </w:r>
      <w:hyperlink r:id="rId8">
        <w:r>
          <w:rPr>
            <w:rFonts w:ascii="Calibri" w:eastAsia="Calibri" w:hAnsi="Calibri" w:cs="Calibri"/>
          </w:rPr>
          <w:t xml:space="preserve"> </w:t>
        </w:r>
      </w:hyperlink>
      <w:hyperlink r:id="rId9">
        <w:r>
          <w:rPr>
            <w:rFonts w:ascii="Calibri" w:eastAsia="Calibri" w:hAnsi="Calibri" w:cs="Calibri"/>
            <w:color w:val="0000FF"/>
            <w:u w:val="single"/>
          </w:rPr>
          <w:t>agreed</w:t>
        </w:r>
      </w:hyperlink>
      <w:r>
        <w:rPr>
          <w:rFonts w:ascii="Calibri" w:eastAsia="Calibri" w:hAnsi="Calibri" w:cs="Calibri"/>
        </w:rPr>
        <w:t xml:space="preserve"> that, prior to proceeding with a PSR or deferral, the GNSO Council should check with both registrars and ICANN Compliance to determine if there are any known issues or concerns with either of the two Expiration Policies that could warrant requesting</w:t>
      </w:r>
      <w:r>
        <w:rPr>
          <w:rFonts w:ascii="Calibri" w:eastAsia="Calibri" w:hAnsi="Calibri" w:cs="Calibri"/>
        </w:rPr>
        <w:t xml:space="preserve"> a PSR;</w:t>
      </w:r>
    </w:p>
    <w:p w14:paraId="0000001D" w14:textId="77777777" w:rsidR="004674D7" w:rsidRDefault="004674D7">
      <w:pPr>
        <w:shd w:val="clear" w:color="auto" w:fill="FFFFFF"/>
        <w:ind w:left="1440"/>
        <w:rPr>
          <w:rFonts w:ascii="Calibri" w:eastAsia="Calibri" w:hAnsi="Calibri" w:cs="Calibri"/>
        </w:rPr>
      </w:pPr>
    </w:p>
    <w:p w14:paraId="0000001E" w14:textId="77777777" w:rsidR="004674D7" w:rsidRDefault="006321E3">
      <w:pPr>
        <w:numPr>
          <w:ilvl w:val="0"/>
          <w:numId w:val="6"/>
        </w:numPr>
        <w:shd w:val="clear" w:color="auto" w:fill="FFFFFF"/>
      </w:pPr>
      <w:r>
        <w:rPr>
          <w:rFonts w:ascii="Calibri" w:eastAsia="Calibri" w:hAnsi="Calibri" w:cs="Calibri"/>
        </w:rPr>
        <w:t>On 1 November 2022, ICANN org provided a</w:t>
      </w:r>
      <w:hyperlink r:id="rId10">
        <w:r>
          <w:rPr>
            <w:rFonts w:ascii="Calibri" w:eastAsia="Calibri" w:hAnsi="Calibri" w:cs="Calibri"/>
          </w:rPr>
          <w:t xml:space="preserve"> </w:t>
        </w:r>
      </w:hyperlink>
      <w:hyperlink r:id="rId11">
        <w:r>
          <w:rPr>
            <w:rFonts w:ascii="Calibri" w:eastAsia="Calibri" w:hAnsi="Calibri" w:cs="Calibri"/>
            <w:color w:val="0000FF"/>
            <w:u w:val="single"/>
          </w:rPr>
          <w:t>report</w:t>
        </w:r>
      </w:hyperlink>
      <w:r>
        <w:rPr>
          <w:rFonts w:ascii="Calibri" w:eastAsia="Calibri" w:hAnsi="Calibri" w:cs="Calibri"/>
        </w:rPr>
        <w:t xml:space="preserve"> on the Expiration Policies pres</w:t>
      </w:r>
      <w:r>
        <w:rPr>
          <w:rFonts w:ascii="Calibri" w:eastAsia="Calibri" w:hAnsi="Calibri" w:cs="Calibri"/>
        </w:rPr>
        <w:t>ented the report to the GNSO Council during its</w:t>
      </w:r>
      <w:hyperlink r:id="rId12">
        <w:r>
          <w:rPr>
            <w:rFonts w:ascii="Calibri" w:eastAsia="Calibri" w:hAnsi="Calibri" w:cs="Calibri"/>
          </w:rPr>
          <w:t xml:space="preserve"> </w:t>
        </w:r>
      </w:hyperlink>
      <w:hyperlink r:id="rId13">
        <w:r>
          <w:rPr>
            <w:rFonts w:ascii="Calibri" w:eastAsia="Calibri" w:hAnsi="Calibri" w:cs="Calibri"/>
            <w:color w:val="0000FF"/>
            <w:u w:val="single"/>
          </w:rPr>
          <w:t>November 2022 meeting</w:t>
        </w:r>
      </w:hyperlink>
      <w:r>
        <w:rPr>
          <w:rFonts w:ascii="Calibri" w:eastAsia="Calibri" w:hAnsi="Calibri" w:cs="Calibri"/>
        </w:rPr>
        <w:t>;</w:t>
      </w:r>
    </w:p>
    <w:p w14:paraId="0000001F" w14:textId="77777777" w:rsidR="004674D7" w:rsidRDefault="004674D7">
      <w:pPr>
        <w:shd w:val="clear" w:color="auto" w:fill="FFFFFF"/>
        <w:ind w:left="1440"/>
        <w:rPr>
          <w:rFonts w:ascii="Calibri" w:eastAsia="Calibri" w:hAnsi="Calibri" w:cs="Calibri"/>
        </w:rPr>
      </w:pPr>
    </w:p>
    <w:p w14:paraId="00000020" w14:textId="77777777" w:rsidR="004674D7" w:rsidRDefault="006321E3">
      <w:pPr>
        <w:numPr>
          <w:ilvl w:val="0"/>
          <w:numId w:val="6"/>
        </w:numPr>
        <w:shd w:val="clear" w:color="auto" w:fill="FFFFFF"/>
      </w:pPr>
      <w:r>
        <w:rPr>
          <w:rFonts w:ascii="Calibri" w:eastAsia="Calibri" w:hAnsi="Calibri" w:cs="Calibri"/>
        </w:rPr>
        <w:t>Following discussion of the ICANN org</w:t>
      </w:r>
      <w:hyperlink r:id="rId14">
        <w:r>
          <w:rPr>
            <w:rFonts w:ascii="Calibri" w:eastAsia="Calibri" w:hAnsi="Calibri" w:cs="Calibri"/>
          </w:rPr>
          <w:t xml:space="preserve"> </w:t>
        </w:r>
      </w:hyperlink>
      <w:hyperlink r:id="rId15">
        <w:r>
          <w:rPr>
            <w:rFonts w:ascii="Calibri" w:eastAsia="Calibri" w:hAnsi="Calibri" w:cs="Calibri"/>
            <w:color w:val="0000FF"/>
            <w:u w:val="single"/>
          </w:rPr>
          <w:t>report</w:t>
        </w:r>
      </w:hyperlink>
      <w:r>
        <w:rPr>
          <w:rFonts w:ascii="Calibri" w:eastAsia="Calibri" w:hAnsi="Calibri" w:cs="Calibri"/>
        </w:rPr>
        <w:t>, a small team of Councilors reviewed the report and the previous feedback from registrars and presented its</w:t>
      </w:r>
      <w:hyperlink r:id="rId16">
        <w:r>
          <w:rPr>
            <w:rFonts w:ascii="Calibri" w:eastAsia="Calibri" w:hAnsi="Calibri" w:cs="Calibri"/>
          </w:rPr>
          <w:t xml:space="preserve"> </w:t>
        </w:r>
      </w:hyperlink>
      <w:hyperlink r:id="rId17">
        <w:r>
          <w:rPr>
            <w:rFonts w:ascii="Calibri" w:eastAsia="Calibri" w:hAnsi="Calibri" w:cs="Calibri"/>
            <w:color w:val="0000FF"/>
            <w:u w:val="single"/>
          </w:rPr>
          <w:t>recommendation</w:t>
        </w:r>
      </w:hyperlink>
      <w:r>
        <w:rPr>
          <w:rFonts w:ascii="Calibri" w:eastAsia="Calibri" w:hAnsi="Calibri" w:cs="Calibri"/>
        </w:rPr>
        <w:t xml:space="preserve"> to the GNSO Council during its</w:t>
      </w:r>
      <w:hyperlink r:id="rId18">
        <w:r>
          <w:rPr>
            <w:rFonts w:ascii="Calibri" w:eastAsia="Calibri" w:hAnsi="Calibri" w:cs="Calibri"/>
          </w:rPr>
          <w:t xml:space="preserve"> </w:t>
        </w:r>
      </w:hyperlink>
      <w:hyperlink r:id="rId19">
        <w:r>
          <w:rPr>
            <w:rFonts w:ascii="Calibri" w:eastAsia="Calibri" w:hAnsi="Calibri" w:cs="Calibri"/>
            <w:color w:val="0000FF"/>
            <w:u w:val="single"/>
          </w:rPr>
          <w:t>March 2023 meeting</w:t>
        </w:r>
      </w:hyperlink>
      <w:r>
        <w:rPr>
          <w:rFonts w:ascii="Calibri" w:eastAsia="Calibri" w:hAnsi="Calibri" w:cs="Calibri"/>
        </w:rPr>
        <w:t>;</w:t>
      </w:r>
    </w:p>
    <w:p w14:paraId="00000021" w14:textId="77777777" w:rsidR="004674D7" w:rsidRDefault="004674D7">
      <w:pPr>
        <w:shd w:val="clear" w:color="auto" w:fill="FFFFFF"/>
        <w:ind w:left="1440"/>
        <w:rPr>
          <w:rFonts w:ascii="Calibri" w:eastAsia="Calibri" w:hAnsi="Calibri" w:cs="Calibri"/>
        </w:rPr>
      </w:pPr>
    </w:p>
    <w:p w14:paraId="00000022" w14:textId="77777777" w:rsidR="004674D7" w:rsidRDefault="006321E3">
      <w:pPr>
        <w:numPr>
          <w:ilvl w:val="0"/>
          <w:numId w:val="6"/>
        </w:numPr>
        <w:shd w:val="clear" w:color="auto" w:fill="FFFFFF"/>
      </w:pPr>
      <w:r>
        <w:rPr>
          <w:rFonts w:ascii="Calibri" w:eastAsia="Calibri" w:hAnsi="Calibri" w:cs="Calibri"/>
        </w:rPr>
        <w:t>The GNSO Council agreed to the small team’s recommendation to request additional information from ICANN org regarding what expiration-relate</w:t>
      </w:r>
      <w:r>
        <w:rPr>
          <w:rFonts w:ascii="Calibri" w:eastAsia="Calibri" w:hAnsi="Calibri" w:cs="Calibri"/>
        </w:rPr>
        <w:t>d educational materials are currently published and whether additional information can be provided;</w:t>
      </w:r>
    </w:p>
    <w:p w14:paraId="00000023" w14:textId="77777777" w:rsidR="004674D7" w:rsidRDefault="004674D7">
      <w:pPr>
        <w:shd w:val="clear" w:color="auto" w:fill="FFFFFF"/>
        <w:ind w:left="1440"/>
        <w:rPr>
          <w:rFonts w:ascii="Calibri" w:eastAsia="Calibri" w:hAnsi="Calibri" w:cs="Calibri"/>
        </w:rPr>
      </w:pPr>
    </w:p>
    <w:p w14:paraId="00000024" w14:textId="77777777" w:rsidR="004674D7" w:rsidRDefault="006321E3">
      <w:pPr>
        <w:numPr>
          <w:ilvl w:val="0"/>
          <w:numId w:val="6"/>
        </w:numPr>
        <w:shd w:val="clear" w:color="auto" w:fill="FFFFFF"/>
      </w:pPr>
      <w:r>
        <w:rPr>
          <w:rFonts w:ascii="Calibri" w:eastAsia="Calibri" w:hAnsi="Calibri" w:cs="Calibri"/>
        </w:rPr>
        <w:t>The GNSO Council agreed to revisit the decision to request a PSR 6 months following the delivery of the requested information from ICANN org.</w:t>
      </w:r>
    </w:p>
    <w:p w14:paraId="00000025" w14:textId="77777777" w:rsidR="004674D7" w:rsidRDefault="006321E3">
      <w:pPr>
        <w:shd w:val="clear" w:color="auto" w:fill="FFFFFF"/>
        <w:rPr>
          <w:rFonts w:ascii="Calibri" w:eastAsia="Calibri" w:hAnsi="Calibri" w:cs="Calibri"/>
        </w:rPr>
      </w:pPr>
      <w:r>
        <w:rPr>
          <w:rFonts w:ascii="Calibri" w:eastAsia="Calibri" w:hAnsi="Calibri" w:cs="Calibri"/>
        </w:rPr>
        <w:t xml:space="preserve"> </w:t>
      </w:r>
    </w:p>
    <w:p w14:paraId="00000026" w14:textId="77777777" w:rsidR="004674D7" w:rsidRDefault="006321E3">
      <w:pPr>
        <w:shd w:val="clear" w:color="auto" w:fill="FFFFFF"/>
        <w:rPr>
          <w:rFonts w:ascii="Calibri" w:eastAsia="Calibri" w:hAnsi="Calibri" w:cs="Calibri"/>
          <w:b/>
        </w:rPr>
      </w:pPr>
      <w:r>
        <w:rPr>
          <w:rFonts w:ascii="Calibri" w:eastAsia="Calibri" w:hAnsi="Calibri" w:cs="Calibri"/>
          <w:b/>
        </w:rPr>
        <w:t>RESOLVED,</w:t>
      </w:r>
    </w:p>
    <w:p w14:paraId="00000027" w14:textId="77777777" w:rsidR="004674D7" w:rsidRDefault="006321E3">
      <w:pPr>
        <w:shd w:val="clear" w:color="auto" w:fill="FFFFFF"/>
        <w:rPr>
          <w:rFonts w:ascii="Calibri" w:eastAsia="Calibri" w:hAnsi="Calibri" w:cs="Calibri"/>
          <w:b/>
        </w:rPr>
      </w:pPr>
      <w:r>
        <w:rPr>
          <w:rFonts w:ascii="Calibri" w:eastAsia="Calibri" w:hAnsi="Calibri" w:cs="Calibri"/>
          <w:b/>
        </w:rPr>
        <w:t xml:space="preserve"> </w:t>
      </w:r>
    </w:p>
    <w:p w14:paraId="00000028" w14:textId="77777777" w:rsidR="004674D7" w:rsidRDefault="006321E3">
      <w:pPr>
        <w:numPr>
          <w:ilvl w:val="0"/>
          <w:numId w:val="3"/>
        </w:numPr>
        <w:shd w:val="clear" w:color="auto" w:fill="FFFFFF"/>
      </w:pPr>
      <w:r>
        <w:rPr>
          <w:rFonts w:ascii="Calibri" w:eastAsia="Calibri" w:hAnsi="Calibri" w:cs="Calibri"/>
        </w:rPr>
        <w:t>The GNSO Council adopts the motion to defer consideration of a Policy Status Report (PSR) for the Expedited Domain Deletion Policy (EDDP) and Expedited Registration Recovery Policy (ERRP) for 6 months from the date the requested information from ICANN org</w:t>
      </w:r>
      <w:r>
        <w:rPr>
          <w:rFonts w:ascii="Calibri" w:eastAsia="Calibri" w:hAnsi="Calibri" w:cs="Calibri"/>
        </w:rPr>
        <w:t xml:space="preserve"> is received.</w:t>
      </w:r>
    </w:p>
    <w:p w14:paraId="00000029" w14:textId="77777777" w:rsidR="004674D7" w:rsidRDefault="006321E3">
      <w:pPr>
        <w:numPr>
          <w:ilvl w:val="0"/>
          <w:numId w:val="3"/>
        </w:numPr>
        <w:shd w:val="clear" w:color="auto" w:fill="FFFFFF"/>
      </w:pPr>
      <w:r>
        <w:rPr>
          <w:rFonts w:ascii="Calibri" w:eastAsia="Calibri" w:hAnsi="Calibri" w:cs="Calibri"/>
        </w:rPr>
        <w:t>The GNSO Council leadership directs GNSO Policy Support Staff to notify GDS of the request for information on expiration-related educational materials.</w:t>
      </w:r>
    </w:p>
    <w:p w14:paraId="0000002A" w14:textId="77777777" w:rsidR="004674D7" w:rsidRDefault="004674D7">
      <w:pPr>
        <w:shd w:val="clear" w:color="auto" w:fill="FFFFFF"/>
        <w:rPr>
          <w:rFonts w:ascii="Calibri" w:eastAsia="Calibri" w:hAnsi="Calibri" w:cs="Calibri"/>
        </w:rPr>
      </w:pPr>
    </w:p>
    <w:p w14:paraId="0000002B" w14:textId="77777777" w:rsidR="004674D7" w:rsidRDefault="006321E3">
      <w:pPr>
        <w:rPr>
          <w:rFonts w:ascii="Calibri" w:eastAsia="Calibri" w:hAnsi="Calibri" w:cs="Calibri"/>
        </w:rPr>
      </w:pPr>
      <w:r>
        <w:br w:type="page"/>
      </w:r>
    </w:p>
    <w:p w14:paraId="0000002C" w14:textId="77777777" w:rsidR="004674D7" w:rsidRDefault="006321E3">
      <w:pPr>
        <w:rPr>
          <w:rFonts w:ascii="Calibri" w:eastAsia="Calibri" w:hAnsi="Calibri" w:cs="Calibri"/>
          <w:b/>
        </w:rPr>
      </w:pPr>
      <w:r>
        <w:rPr>
          <w:rFonts w:ascii="Calibri" w:eastAsia="Calibri" w:hAnsi="Calibri" w:cs="Calibri"/>
          <w:b/>
        </w:rPr>
        <w:lastRenderedPageBreak/>
        <w:t xml:space="preserve">Motion to Defer for 18 Months the Next Steps of Phase Two of the Review of All Rights </w:t>
      </w:r>
      <w:r>
        <w:rPr>
          <w:rFonts w:ascii="Calibri" w:eastAsia="Calibri" w:hAnsi="Calibri" w:cs="Calibri"/>
          <w:b/>
        </w:rPr>
        <w:t>Protection Mechanisms (RPMs) in All New gTLDs Policy Development Process (PDP)</w:t>
      </w:r>
    </w:p>
    <w:p w14:paraId="0000002D" w14:textId="77777777" w:rsidR="004674D7" w:rsidRDefault="006321E3">
      <w:pPr>
        <w:rPr>
          <w:rFonts w:ascii="Calibri" w:eastAsia="Calibri" w:hAnsi="Calibri" w:cs="Calibri"/>
          <w:b/>
        </w:rPr>
      </w:pPr>
      <w:r>
        <w:rPr>
          <w:rFonts w:ascii="Calibri" w:eastAsia="Calibri" w:hAnsi="Calibri" w:cs="Calibri"/>
          <w:b/>
        </w:rPr>
        <w:t xml:space="preserve"> </w:t>
      </w:r>
    </w:p>
    <w:p w14:paraId="0000002E" w14:textId="77777777" w:rsidR="004674D7" w:rsidRDefault="006321E3">
      <w:pPr>
        <w:rPr>
          <w:rFonts w:ascii="Calibri" w:eastAsia="Calibri" w:hAnsi="Calibri" w:cs="Calibri"/>
          <w:b/>
        </w:rPr>
      </w:pPr>
      <w:r>
        <w:rPr>
          <w:rFonts w:ascii="Calibri" w:eastAsia="Calibri" w:hAnsi="Calibri" w:cs="Calibri"/>
          <w:b/>
        </w:rPr>
        <w:t>Submitted by Greg DiBiase</w:t>
      </w:r>
    </w:p>
    <w:p w14:paraId="0000002F" w14:textId="77777777" w:rsidR="004674D7" w:rsidRDefault="006321E3">
      <w:pPr>
        <w:rPr>
          <w:rFonts w:ascii="Calibri" w:eastAsia="Calibri" w:hAnsi="Calibri" w:cs="Calibri"/>
          <w:b/>
        </w:rPr>
      </w:pPr>
      <w:r>
        <w:rPr>
          <w:rFonts w:ascii="Calibri" w:eastAsia="Calibri" w:hAnsi="Calibri" w:cs="Calibri"/>
          <w:b/>
        </w:rPr>
        <w:t xml:space="preserve"> </w:t>
      </w:r>
    </w:p>
    <w:p w14:paraId="00000030" w14:textId="77777777" w:rsidR="004674D7" w:rsidRDefault="006321E3">
      <w:pPr>
        <w:rPr>
          <w:rFonts w:ascii="Calibri" w:eastAsia="Calibri" w:hAnsi="Calibri" w:cs="Calibri"/>
          <w:b/>
        </w:rPr>
      </w:pPr>
      <w:r>
        <w:rPr>
          <w:rFonts w:ascii="Calibri" w:eastAsia="Calibri" w:hAnsi="Calibri" w:cs="Calibri"/>
          <w:b/>
        </w:rPr>
        <w:t>Seconded by</w:t>
      </w:r>
    </w:p>
    <w:p w14:paraId="00000031" w14:textId="77777777" w:rsidR="004674D7" w:rsidRDefault="006321E3">
      <w:pPr>
        <w:rPr>
          <w:rFonts w:ascii="Calibri" w:eastAsia="Calibri" w:hAnsi="Calibri" w:cs="Calibri"/>
        </w:rPr>
      </w:pPr>
      <w:r>
        <w:rPr>
          <w:rFonts w:ascii="Calibri" w:eastAsia="Calibri" w:hAnsi="Calibri" w:cs="Calibri"/>
        </w:rPr>
        <w:t xml:space="preserve"> </w:t>
      </w:r>
    </w:p>
    <w:p w14:paraId="00000032" w14:textId="77777777" w:rsidR="004674D7" w:rsidRDefault="006321E3">
      <w:pPr>
        <w:rPr>
          <w:rFonts w:ascii="Calibri" w:eastAsia="Calibri" w:hAnsi="Calibri" w:cs="Calibri"/>
        </w:rPr>
      </w:pPr>
      <w:r>
        <w:rPr>
          <w:rFonts w:ascii="Calibri" w:eastAsia="Calibri" w:hAnsi="Calibri" w:cs="Calibri"/>
        </w:rPr>
        <w:t>WHEREAS,</w:t>
      </w:r>
    </w:p>
    <w:p w14:paraId="00000033" w14:textId="77777777" w:rsidR="004674D7" w:rsidRDefault="006321E3">
      <w:pPr>
        <w:rPr>
          <w:rFonts w:ascii="Calibri" w:eastAsia="Calibri" w:hAnsi="Calibri" w:cs="Calibri"/>
        </w:rPr>
      </w:pPr>
      <w:r>
        <w:rPr>
          <w:rFonts w:ascii="Calibri" w:eastAsia="Calibri" w:hAnsi="Calibri" w:cs="Calibri"/>
        </w:rPr>
        <w:t xml:space="preserve"> </w:t>
      </w:r>
    </w:p>
    <w:p w14:paraId="00000034" w14:textId="77777777" w:rsidR="004674D7" w:rsidRDefault="006321E3">
      <w:pPr>
        <w:numPr>
          <w:ilvl w:val="0"/>
          <w:numId w:val="1"/>
        </w:numPr>
      </w:pPr>
      <w:r>
        <w:rPr>
          <w:rFonts w:ascii="Calibri" w:eastAsia="Calibri" w:hAnsi="Calibri" w:cs="Calibri"/>
        </w:rPr>
        <w:t xml:space="preserve">This PDP is being conducted in two phases: Phase One focused on a review of all the RPMs that were developed for the 2012 </w:t>
      </w:r>
      <w:r>
        <w:rPr>
          <w:rFonts w:ascii="Calibri" w:eastAsia="Calibri" w:hAnsi="Calibri" w:cs="Calibri"/>
        </w:rPr>
        <w:t>New gTLD Program, and Phase Two will focus on a review of the Uniform Dispute Resolution Policy (UDRP);</w:t>
      </w:r>
    </w:p>
    <w:p w14:paraId="00000035" w14:textId="77777777" w:rsidR="004674D7" w:rsidRDefault="006321E3">
      <w:pPr>
        <w:numPr>
          <w:ilvl w:val="0"/>
          <w:numId w:val="1"/>
        </w:numPr>
      </w:pPr>
      <w:r>
        <w:rPr>
          <w:rFonts w:ascii="Calibri" w:eastAsia="Calibri" w:hAnsi="Calibri" w:cs="Calibri"/>
        </w:rPr>
        <w:t>ICANN’s Board of Directors approved all Phase One consensus recommendations in January 2022;</w:t>
      </w:r>
    </w:p>
    <w:p w14:paraId="00000036" w14:textId="77777777" w:rsidR="004674D7" w:rsidRDefault="006321E3">
      <w:pPr>
        <w:numPr>
          <w:ilvl w:val="0"/>
          <w:numId w:val="1"/>
        </w:numPr>
      </w:pPr>
      <w:r>
        <w:rPr>
          <w:rFonts w:ascii="Calibri" w:eastAsia="Calibri" w:hAnsi="Calibri" w:cs="Calibri"/>
        </w:rPr>
        <w:t>Discussions of the GNSO Council in its 2022 meetings seemed</w:t>
      </w:r>
      <w:r>
        <w:rPr>
          <w:rFonts w:ascii="Calibri" w:eastAsia="Calibri" w:hAnsi="Calibri" w:cs="Calibri"/>
        </w:rPr>
        <w:t xml:space="preserve"> to indicate support to delay next steps on Phase Two and that the delay should be tied to the completion or key milestones for the Implementation Review Team (IRT) once it is launched;</w:t>
      </w:r>
    </w:p>
    <w:p w14:paraId="00000037" w14:textId="77777777" w:rsidR="004674D7" w:rsidRDefault="006321E3">
      <w:pPr>
        <w:numPr>
          <w:ilvl w:val="0"/>
          <w:numId w:val="1"/>
        </w:numPr>
      </w:pPr>
      <w:r>
        <w:rPr>
          <w:rFonts w:ascii="Calibri" w:eastAsia="Calibri" w:hAnsi="Calibri" w:cs="Calibri"/>
        </w:rPr>
        <w:t>The Phase One IRT was</w:t>
      </w:r>
      <w:hyperlink r:id="rId20">
        <w:r>
          <w:rPr>
            <w:rFonts w:ascii="Calibri" w:eastAsia="Calibri" w:hAnsi="Calibri" w:cs="Calibri"/>
          </w:rPr>
          <w:t xml:space="preserve"> </w:t>
        </w:r>
      </w:hyperlink>
      <w:hyperlink r:id="rId21">
        <w:r>
          <w:rPr>
            <w:rFonts w:ascii="Calibri" w:eastAsia="Calibri" w:hAnsi="Calibri" w:cs="Calibri"/>
            <w:color w:val="0000FF"/>
            <w:u w:val="single"/>
          </w:rPr>
          <w:t>launched</w:t>
        </w:r>
      </w:hyperlink>
      <w:r>
        <w:rPr>
          <w:rFonts w:ascii="Calibri" w:eastAsia="Calibri" w:hAnsi="Calibri" w:cs="Calibri"/>
        </w:rPr>
        <w:t xml:space="preserve"> in December 2022 with a projected end date of Decem</w:t>
      </w:r>
      <w:r>
        <w:rPr>
          <w:rFonts w:ascii="Calibri" w:eastAsia="Calibri" w:hAnsi="Calibri" w:cs="Calibri"/>
        </w:rPr>
        <w:t>ber 2024;</w:t>
      </w:r>
    </w:p>
    <w:p w14:paraId="00000038" w14:textId="77777777" w:rsidR="004674D7" w:rsidRDefault="006321E3">
      <w:pPr>
        <w:numPr>
          <w:ilvl w:val="0"/>
          <w:numId w:val="1"/>
        </w:numPr>
      </w:pPr>
      <w:r>
        <w:rPr>
          <w:rFonts w:ascii="Calibri" w:eastAsia="Calibri" w:hAnsi="Calibri" w:cs="Calibri"/>
        </w:rPr>
        <w:t>During its meeting on 16 February 2023, the GNSO Council agreed to defer next steps on the RPMs PDP Phase Two for 18 months and to provide a rationale for its decision;</w:t>
      </w:r>
    </w:p>
    <w:p w14:paraId="00000039" w14:textId="77777777" w:rsidR="004674D7" w:rsidRDefault="006321E3">
      <w:pPr>
        <w:numPr>
          <w:ilvl w:val="0"/>
          <w:numId w:val="1"/>
        </w:numPr>
      </w:pPr>
      <w:r>
        <w:rPr>
          <w:rFonts w:ascii="Calibri" w:eastAsia="Calibri" w:hAnsi="Calibri" w:cs="Calibri"/>
        </w:rPr>
        <w:t>The GNSO Council leadership</w:t>
      </w:r>
      <w:hyperlink r:id="rId22">
        <w:r>
          <w:rPr>
            <w:rFonts w:ascii="Calibri" w:eastAsia="Calibri" w:hAnsi="Calibri" w:cs="Calibri"/>
          </w:rPr>
          <w:t xml:space="preserve"> </w:t>
        </w:r>
      </w:hyperlink>
      <w:hyperlink r:id="rId23">
        <w:r>
          <w:rPr>
            <w:rFonts w:ascii="Calibri" w:eastAsia="Calibri" w:hAnsi="Calibri" w:cs="Calibri"/>
            <w:color w:val="0000FF"/>
            <w:u w:val="single"/>
          </w:rPr>
          <w:t>posted</w:t>
        </w:r>
      </w:hyperlink>
      <w:r>
        <w:rPr>
          <w:rFonts w:ascii="Calibri" w:eastAsia="Calibri" w:hAnsi="Calibri" w:cs="Calibri"/>
        </w:rPr>
        <w:t xml:space="preserve"> a rationale for the decision to defer to the Council email distribution list on 04 April 2023.</w:t>
      </w:r>
    </w:p>
    <w:p w14:paraId="0000003A" w14:textId="77777777" w:rsidR="004674D7" w:rsidRDefault="006321E3">
      <w:pPr>
        <w:rPr>
          <w:rFonts w:ascii="Calibri" w:eastAsia="Calibri" w:hAnsi="Calibri" w:cs="Calibri"/>
        </w:rPr>
      </w:pPr>
      <w:r>
        <w:rPr>
          <w:rFonts w:ascii="Calibri" w:eastAsia="Calibri" w:hAnsi="Calibri" w:cs="Calibri"/>
        </w:rPr>
        <w:t xml:space="preserve"> </w:t>
      </w:r>
    </w:p>
    <w:p w14:paraId="0000003B" w14:textId="77777777" w:rsidR="004674D7" w:rsidRDefault="006321E3">
      <w:pPr>
        <w:rPr>
          <w:rFonts w:ascii="Calibri" w:eastAsia="Calibri" w:hAnsi="Calibri" w:cs="Calibri"/>
        </w:rPr>
      </w:pPr>
      <w:r>
        <w:rPr>
          <w:rFonts w:ascii="Calibri" w:eastAsia="Calibri" w:hAnsi="Calibri" w:cs="Calibri"/>
        </w:rPr>
        <w:t>RESOLVED,</w:t>
      </w:r>
    </w:p>
    <w:p w14:paraId="0000003C" w14:textId="77777777" w:rsidR="004674D7" w:rsidRDefault="006321E3">
      <w:pPr>
        <w:rPr>
          <w:rFonts w:ascii="Calibri" w:eastAsia="Calibri" w:hAnsi="Calibri" w:cs="Calibri"/>
        </w:rPr>
      </w:pPr>
      <w:r>
        <w:rPr>
          <w:rFonts w:ascii="Calibri" w:eastAsia="Calibri" w:hAnsi="Calibri" w:cs="Calibri"/>
        </w:rPr>
        <w:t xml:space="preserve"> </w:t>
      </w:r>
    </w:p>
    <w:p w14:paraId="0000003D" w14:textId="77777777" w:rsidR="004674D7" w:rsidRDefault="006321E3">
      <w:pPr>
        <w:numPr>
          <w:ilvl w:val="0"/>
          <w:numId w:val="4"/>
        </w:numPr>
      </w:pPr>
      <w:r>
        <w:rPr>
          <w:rFonts w:ascii="Calibri" w:eastAsia="Calibri" w:hAnsi="Calibri" w:cs="Calibri"/>
        </w:rPr>
        <w:t>The GNSO Council adopts the</w:t>
      </w:r>
      <w:r>
        <w:rPr>
          <w:rFonts w:ascii="Calibri" w:eastAsia="Calibri" w:hAnsi="Calibri" w:cs="Calibri"/>
        </w:rPr>
        <w:t xml:space="preserve"> motion to defer next steps on Phase Two of the RPMs PDP for an 18-month period beginning on 20 April 2023.</w:t>
      </w:r>
    </w:p>
    <w:p w14:paraId="0000003E" w14:textId="77777777" w:rsidR="004674D7" w:rsidRDefault="006321E3">
      <w:pPr>
        <w:numPr>
          <w:ilvl w:val="0"/>
          <w:numId w:val="4"/>
        </w:numPr>
      </w:pPr>
      <w:r>
        <w:rPr>
          <w:rFonts w:ascii="Calibri" w:eastAsia="Calibri" w:hAnsi="Calibri" w:cs="Calibri"/>
        </w:rPr>
        <w:t>The GNSO Council leadership directs the RPMs PDP support staff to notify GDS of the deferral.</w:t>
      </w:r>
    </w:p>
    <w:p w14:paraId="0000003F" w14:textId="77777777" w:rsidR="004674D7" w:rsidRDefault="006321E3">
      <w:pPr>
        <w:numPr>
          <w:ilvl w:val="0"/>
          <w:numId w:val="4"/>
        </w:numPr>
      </w:pPr>
      <w:r>
        <w:rPr>
          <w:rFonts w:ascii="Calibri" w:eastAsia="Calibri" w:hAnsi="Calibri" w:cs="Calibri"/>
        </w:rPr>
        <w:t>The GNSO Council may revise the deferral period depend</w:t>
      </w:r>
      <w:r>
        <w:rPr>
          <w:rFonts w:ascii="Calibri" w:eastAsia="Calibri" w:hAnsi="Calibri" w:cs="Calibri"/>
        </w:rPr>
        <w:t>ing on the progress of the IRT via an adopted motion.</w:t>
      </w:r>
      <w:r>
        <w:br w:type="page"/>
      </w:r>
    </w:p>
    <w:p w14:paraId="00000040" w14:textId="77777777" w:rsidR="004674D7" w:rsidRDefault="004674D7">
      <w:pPr>
        <w:rPr>
          <w:rFonts w:ascii="Calibri" w:eastAsia="Calibri" w:hAnsi="Calibri" w:cs="Calibri"/>
          <w:b/>
        </w:rPr>
      </w:pPr>
    </w:p>
    <w:p w14:paraId="00000041" w14:textId="77777777" w:rsidR="004674D7" w:rsidRDefault="006321E3">
      <w:pPr>
        <w:rPr>
          <w:rFonts w:ascii="Calibri" w:eastAsia="Calibri" w:hAnsi="Calibri" w:cs="Calibri"/>
          <w:b/>
        </w:rPr>
      </w:pPr>
      <w:r>
        <w:rPr>
          <w:rFonts w:ascii="Calibri" w:eastAsia="Calibri" w:hAnsi="Calibri" w:cs="Calibri"/>
          <w:b/>
        </w:rPr>
        <w:t>Motion to Adopt the Final Report of the Customer Standing Committee Effectiveness Review Team’s Final Report</w:t>
      </w:r>
    </w:p>
    <w:p w14:paraId="00000042" w14:textId="77777777" w:rsidR="004674D7" w:rsidRDefault="006321E3">
      <w:pPr>
        <w:rPr>
          <w:rFonts w:ascii="Calibri" w:eastAsia="Calibri" w:hAnsi="Calibri" w:cs="Calibri"/>
          <w:b/>
        </w:rPr>
      </w:pPr>
      <w:r>
        <w:rPr>
          <w:rFonts w:ascii="Calibri" w:eastAsia="Calibri" w:hAnsi="Calibri" w:cs="Calibri"/>
          <w:b/>
        </w:rPr>
        <w:t xml:space="preserve"> </w:t>
      </w:r>
    </w:p>
    <w:p w14:paraId="00000043" w14:textId="77777777" w:rsidR="004674D7" w:rsidRDefault="006321E3">
      <w:pPr>
        <w:rPr>
          <w:rFonts w:ascii="Calibri" w:eastAsia="Calibri" w:hAnsi="Calibri" w:cs="Calibri"/>
          <w:b/>
        </w:rPr>
      </w:pPr>
      <w:r>
        <w:rPr>
          <w:rFonts w:ascii="Calibri" w:eastAsia="Calibri" w:hAnsi="Calibri" w:cs="Calibri"/>
          <w:b/>
        </w:rPr>
        <w:t>Submitted by Greg DiBiase</w:t>
      </w:r>
    </w:p>
    <w:p w14:paraId="00000044" w14:textId="77777777" w:rsidR="004674D7" w:rsidRDefault="004674D7">
      <w:pPr>
        <w:rPr>
          <w:rFonts w:ascii="Calibri" w:eastAsia="Calibri" w:hAnsi="Calibri" w:cs="Calibri"/>
          <w:b/>
        </w:rPr>
      </w:pPr>
    </w:p>
    <w:p w14:paraId="00000045" w14:textId="77777777" w:rsidR="004674D7" w:rsidRDefault="006321E3">
      <w:pPr>
        <w:rPr>
          <w:rFonts w:ascii="Calibri" w:eastAsia="Calibri" w:hAnsi="Calibri" w:cs="Calibri"/>
          <w:b/>
        </w:rPr>
      </w:pPr>
      <w:r>
        <w:rPr>
          <w:rFonts w:ascii="Calibri" w:eastAsia="Calibri" w:hAnsi="Calibri" w:cs="Calibri"/>
          <w:b/>
        </w:rPr>
        <w:t>Seconded by</w:t>
      </w:r>
    </w:p>
    <w:p w14:paraId="00000046" w14:textId="77777777" w:rsidR="004674D7" w:rsidRDefault="006321E3">
      <w:pPr>
        <w:rPr>
          <w:rFonts w:ascii="Calibri" w:eastAsia="Calibri" w:hAnsi="Calibri" w:cs="Calibri"/>
        </w:rPr>
      </w:pPr>
      <w:r>
        <w:rPr>
          <w:rFonts w:ascii="Calibri" w:eastAsia="Calibri" w:hAnsi="Calibri" w:cs="Calibri"/>
        </w:rPr>
        <w:t xml:space="preserve"> </w:t>
      </w:r>
    </w:p>
    <w:p w14:paraId="00000047" w14:textId="77777777" w:rsidR="004674D7" w:rsidRDefault="006321E3">
      <w:pPr>
        <w:rPr>
          <w:rFonts w:ascii="Calibri" w:eastAsia="Calibri" w:hAnsi="Calibri" w:cs="Calibri"/>
        </w:rPr>
      </w:pPr>
      <w:r>
        <w:rPr>
          <w:rFonts w:ascii="Calibri" w:eastAsia="Calibri" w:hAnsi="Calibri" w:cs="Calibri"/>
        </w:rPr>
        <w:t>Whereas,</w:t>
      </w:r>
    </w:p>
    <w:p w14:paraId="00000048" w14:textId="77777777" w:rsidR="004674D7" w:rsidRDefault="006321E3">
      <w:pPr>
        <w:rPr>
          <w:rFonts w:ascii="Calibri" w:eastAsia="Calibri" w:hAnsi="Calibri" w:cs="Calibri"/>
        </w:rPr>
      </w:pPr>
      <w:r>
        <w:rPr>
          <w:rFonts w:ascii="Calibri" w:eastAsia="Calibri" w:hAnsi="Calibri" w:cs="Calibri"/>
        </w:rPr>
        <w:t xml:space="preserve"> </w:t>
      </w:r>
    </w:p>
    <w:p w14:paraId="00000049" w14:textId="77777777" w:rsidR="004674D7" w:rsidRDefault="006321E3">
      <w:pPr>
        <w:numPr>
          <w:ilvl w:val="0"/>
          <w:numId w:val="7"/>
        </w:numPr>
        <w:rPr>
          <w:rFonts w:ascii="Calibri" w:eastAsia="Calibri" w:hAnsi="Calibri" w:cs="Calibri"/>
        </w:rPr>
      </w:pPr>
      <w:r>
        <w:rPr>
          <w:rFonts w:ascii="Calibri" w:eastAsia="Calibri" w:hAnsi="Calibri" w:cs="Calibri"/>
        </w:rPr>
        <w:t xml:space="preserve">The Customer Standing Committee (CSC) was established as one of the </w:t>
      </w:r>
      <w:proofErr w:type="gramStart"/>
      <w:r>
        <w:rPr>
          <w:rFonts w:ascii="Calibri" w:eastAsia="Calibri" w:hAnsi="Calibri" w:cs="Calibri"/>
        </w:rPr>
        <w:t>post</w:t>
      </w:r>
      <w:proofErr w:type="gramEnd"/>
      <w:r>
        <w:rPr>
          <w:rFonts w:ascii="Calibri" w:eastAsia="Calibri" w:hAnsi="Calibri" w:cs="Calibri"/>
        </w:rPr>
        <w:t xml:space="preserve"> IANA Transition entities and conducted its first meeting on 6 October 2016;</w:t>
      </w:r>
    </w:p>
    <w:p w14:paraId="0000004A" w14:textId="77777777" w:rsidR="004674D7" w:rsidRDefault="006321E3">
      <w:pPr>
        <w:ind w:left="720"/>
        <w:rPr>
          <w:rFonts w:ascii="Calibri" w:eastAsia="Calibri" w:hAnsi="Calibri" w:cs="Calibri"/>
        </w:rPr>
      </w:pPr>
      <w:r>
        <w:rPr>
          <w:rFonts w:ascii="Calibri" w:eastAsia="Calibri" w:hAnsi="Calibri" w:cs="Calibri"/>
        </w:rPr>
        <w:t xml:space="preserve"> </w:t>
      </w:r>
    </w:p>
    <w:p w14:paraId="0000004B" w14:textId="77777777" w:rsidR="004674D7" w:rsidRDefault="006321E3">
      <w:pPr>
        <w:numPr>
          <w:ilvl w:val="0"/>
          <w:numId w:val="2"/>
        </w:numPr>
        <w:rPr>
          <w:rFonts w:ascii="Calibri" w:eastAsia="Calibri" w:hAnsi="Calibri" w:cs="Calibri"/>
        </w:rPr>
      </w:pPr>
      <w:r>
        <w:rPr>
          <w:rFonts w:ascii="Calibri" w:eastAsia="Calibri" w:hAnsi="Calibri" w:cs="Calibri"/>
        </w:rPr>
        <w:t>In accordance with Section 17.2 (d) of the ICANN Bylaws and per the CSC Charter, the effectiveness of the</w:t>
      </w:r>
      <w:r>
        <w:rPr>
          <w:rFonts w:ascii="Calibri" w:eastAsia="Calibri" w:hAnsi="Calibri" w:cs="Calibri"/>
        </w:rPr>
        <w:t xml:space="preserve"> CSC is to be reviewed using a method determined by the </w:t>
      </w:r>
      <w:proofErr w:type="spellStart"/>
      <w:r>
        <w:rPr>
          <w:rFonts w:ascii="Calibri" w:eastAsia="Calibri" w:hAnsi="Calibri" w:cs="Calibri"/>
        </w:rPr>
        <w:t>ccNSO</w:t>
      </w:r>
      <w:proofErr w:type="spellEnd"/>
      <w:r>
        <w:rPr>
          <w:rFonts w:ascii="Calibri" w:eastAsia="Calibri" w:hAnsi="Calibri" w:cs="Calibri"/>
        </w:rPr>
        <w:t xml:space="preserve"> and GNSO Councils;</w:t>
      </w:r>
    </w:p>
    <w:p w14:paraId="0000004C" w14:textId="77777777" w:rsidR="004674D7" w:rsidRDefault="004674D7">
      <w:pPr>
        <w:ind w:left="720"/>
        <w:rPr>
          <w:rFonts w:ascii="Calibri" w:eastAsia="Calibri" w:hAnsi="Calibri" w:cs="Calibri"/>
        </w:rPr>
      </w:pPr>
    </w:p>
    <w:p w14:paraId="0000004D" w14:textId="77777777" w:rsidR="004674D7" w:rsidRDefault="006321E3">
      <w:pPr>
        <w:numPr>
          <w:ilvl w:val="0"/>
          <w:numId w:val="2"/>
        </w:numPr>
        <w:rPr>
          <w:rFonts w:ascii="Calibri" w:eastAsia="Calibri" w:hAnsi="Calibri" w:cs="Calibri"/>
        </w:rPr>
      </w:pPr>
      <w:r>
        <w:rPr>
          <w:rFonts w:ascii="Calibri" w:eastAsia="Calibri" w:hAnsi="Calibri" w:cs="Calibri"/>
        </w:rPr>
        <w:t xml:space="preserve">In September 2018, the </w:t>
      </w:r>
      <w:proofErr w:type="spellStart"/>
      <w:r>
        <w:rPr>
          <w:rFonts w:ascii="Calibri" w:eastAsia="Calibri" w:hAnsi="Calibri" w:cs="Calibri"/>
        </w:rPr>
        <w:t>ccNSO</w:t>
      </w:r>
      <w:proofErr w:type="spellEnd"/>
      <w:r>
        <w:rPr>
          <w:rFonts w:ascii="Calibri" w:eastAsia="Calibri" w:hAnsi="Calibri" w:cs="Calibri"/>
        </w:rPr>
        <w:t xml:space="preserve"> and GNSO Councils adopted a Template to conduct the first Effectiveness Review, and in August 2021, the </w:t>
      </w:r>
      <w:proofErr w:type="spellStart"/>
      <w:r>
        <w:rPr>
          <w:rFonts w:ascii="Calibri" w:eastAsia="Calibri" w:hAnsi="Calibri" w:cs="Calibri"/>
        </w:rPr>
        <w:t>ccNSO</w:t>
      </w:r>
      <w:proofErr w:type="spellEnd"/>
      <w:r>
        <w:rPr>
          <w:rFonts w:ascii="Calibri" w:eastAsia="Calibri" w:hAnsi="Calibri" w:cs="Calibri"/>
        </w:rPr>
        <w:t xml:space="preserve"> and GNSO Councils adopted the Terms</w:t>
      </w:r>
      <w:r>
        <w:rPr>
          <w:rFonts w:ascii="Calibri" w:eastAsia="Calibri" w:hAnsi="Calibri" w:cs="Calibri"/>
        </w:rPr>
        <w:t xml:space="preserve"> of Reference for the second CSC Effectiveness Review, using the same template as the first review supplemented with a question on whether the recommendations of the first review had been implemented and were effective;</w:t>
      </w:r>
    </w:p>
    <w:p w14:paraId="0000004E" w14:textId="77777777" w:rsidR="004674D7" w:rsidRDefault="004674D7">
      <w:pPr>
        <w:ind w:left="720"/>
        <w:rPr>
          <w:rFonts w:ascii="Calibri" w:eastAsia="Calibri" w:hAnsi="Calibri" w:cs="Calibri"/>
        </w:rPr>
      </w:pPr>
    </w:p>
    <w:p w14:paraId="0000004F" w14:textId="77777777" w:rsidR="004674D7" w:rsidRDefault="006321E3">
      <w:pPr>
        <w:numPr>
          <w:ilvl w:val="0"/>
          <w:numId w:val="2"/>
        </w:numPr>
        <w:rPr>
          <w:rFonts w:ascii="Calibri" w:eastAsia="Calibri" w:hAnsi="Calibri" w:cs="Calibri"/>
        </w:rPr>
      </w:pPr>
      <w:r>
        <w:rPr>
          <w:rFonts w:ascii="Calibri" w:eastAsia="Calibri" w:hAnsi="Calibri" w:cs="Calibri"/>
        </w:rPr>
        <w:t>On 17 March 2023, the CSC Effective</w:t>
      </w:r>
      <w:r>
        <w:rPr>
          <w:rFonts w:ascii="Calibri" w:eastAsia="Calibri" w:hAnsi="Calibri" w:cs="Calibri"/>
        </w:rPr>
        <w:t>ness Review Team delivered its</w:t>
      </w:r>
      <w:hyperlink r:id="rId24">
        <w:r>
          <w:rPr>
            <w:rFonts w:ascii="Calibri" w:eastAsia="Calibri" w:hAnsi="Calibri" w:cs="Calibri"/>
          </w:rPr>
          <w:t xml:space="preserve"> </w:t>
        </w:r>
      </w:hyperlink>
      <w:hyperlink r:id="rId25">
        <w:r>
          <w:rPr>
            <w:rFonts w:ascii="Calibri" w:eastAsia="Calibri" w:hAnsi="Calibri" w:cs="Calibri"/>
            <w:color w:val="0000FF"/>
            <w:u w:val="single"/>
          </w:rPr>
          <w:t>Final Report</w:t>
        </w:r>
      </w:hyperlink>
      <w:r>
        <w:rPr>
          <w:rFonts w:ascii="Calibri" w:eastAsia="Calibri" w:hAnsi="Calibri" w:cs="Calibri"/>
        </w:rPr>
        <w:t xml:space="preserve"> to the GNSO Council for its consideration and adop</w:t>
      </w:r>
      <w:r>
        <w:rPr>
          <w:rFonts w:ascii="Calibri" w:eastAsia="Calibri" w:hAnsi="Calibri" w:cs="Calibri"/>
        </w:rPr>
        <w:t>tion.</w:t>
      </w:r>
    </w:p>
    <w:p w14:paraId="00000050" w14:textId="77777777" w:rsidR="004674D7" w:rsidRDefault="006321E3">
      <w:pPr>
        <w:rPr>
          <w:rFonts w:ascii="Calibri" w:eastAsia="Calibri" w:hAnsi="Calibri" w:cs="Calibri"/>
          <w:b/>
        </w:rPr>
      </w:pPr>
      <w:r>
        <w:rPr>
          <w:rFonts w:ascii="Calibri" w:eastAsia="Calibri" w:hAnsi="Calibri" w:cs="Calibri"/>
          <w:b/>
        </w:rPr>
        <w:t>Resolved,</w:t>
      </w:r>
    </w:p>
    <w:p w14:paraId="00000051" w14:textId="77777777" w:rsidR="004674D7" w:rsidRDefault="004674D7">
      <w:pPr>
        <w:ind w:left="720"/>
        <w:rPr>
          <w:rFonts w:ascii="Calibri" w:eastAsia="Calibri" w:hAnsi="Calibri" w:cs="Calibri"/>
        </w:rPr>
      </w:pPr>
    </w:p>
    <w:p w14:paraId="00000052" w14:textId="77777777" w:rsidR="004674D7" w:rsidRDefault="006321E3">
      <w:pPr>
        <w:numPr>
          <w:ilvl w:val="0"/>
          <w:numId w:val="5"/>
        </w:numPr>
        <w:rPr>
          <w:rFonts w:ascii="Calibri" w:eastAsia="Calibri" w:hAnsi="Calibri" w:cs="Calibri"/>
        </w:rPr>
      </w:pPr>
      <w:r>
        <w:rPr>
          <w:rFonts w:ascii="Calibri" w:eastAsia="Calibri" w:hAnsi="Calibri" w:cs="Calibri"/>
        </w:rPr>
        <w:t>The GNSO Council approves the Final Report of the CSC Effectiveness Review Team.</w:t>
      </w:r>
    </w:p>
    <w:p w14:paraId="00000053" w14:textId="77777777" w:rsidR="004674D7" w:rsidRDefault="004674D7">
      <w:pPr>
        <w:ind w:left="720"/>
        <w:rPr>
          <w:rFonts w:ascii="Calibri" w:eastAsia="Calibri" w:hAnsi="Calibri" w:cs="Calibri"/>
        </w:rPr>
      </w:pPr>
    </w:p>
    <w:p w14:paraId="00000054" w14:textId="77777777" w:rsidR="004674D7" w:rsidRDefault="006321E3">
      <w:pPr>
        <w:numPr>
          <w:ilvl w:val="0"/>
          <w:numId w:val="5"/>
        </w:numPr>
        <w:rPr>
          <w:rFonts w:ascii="Calibri" w:eastAsia="Calibri" w:hAnsi="Calibri" w:cs="Calibri"/>
        </w:rPr>
      </w:pPr>
      <w:r>
        <w:rPr>
          <w:rFonts w:ascii="Calibri" w:eastAsia="Calibri" w:hAnsi="Calibri" w:cs="Calibri"/>
        </w:rPr>
        <w:t>The GNSO Council requests that the GNSO Secretariat notify ICANN Org staff supporting the CSC no later than 28 April 2023.</w:t>
      </w:r>
    </w:p>
    <w:p w14:paraId="00000055" w14:textId="77777777" w:rsidR="004674D7" w:rsidRDefault="006321E3">
      <w:pPr>
        <w:rPr>
          <w:rFonts w:ascii="Calibri" w:eastAsia="Calibri" w:hAnsi="Calibri" w:cs="Calibri"/>
        </w:rPr>
      </w:pPr>
      <w:r>
        <w:rPr>
          <w:rFonts w:ascii="Calibri" w:eastAsia="Calibri" w:hAnsi="Calibri" w:cs="Calibri"/>
        </w:rPr>
        <w:t xml:space="preserve"> </w:t>
      </w:r>
    </w:p>
    <w:p w14:paraId="00000056" w14:textId="77777777" w:rsidR="004674D7" w:rsidRDefault="004674D7">
      <w:pPr>
        <w:ind w:left="720"/>
        <w:rPr>
          <w:rFonts w:ascii="Calibri" w:eastAsia="Calibri" w:hAnsi="Calibri" w:cs="Calibri"/>
        </w:rPr>
      </w:pPr>
    </w:p>
    <w:p w14:paraId="00000057" w14:textId="77777777" w:rsidR="004674D7" w:rsidRDefault="006321E3">
      <w:pPr>
        <w:rPr>
          <w:rFonts w:ascii="Calibri" w:eastAsia="Calibri" w:hAnsi="Calibri" w:cs="Calibri"/>
        </w:rPr>
      </w:pPr>
      <w:r>
        <w:rPr>
          <w:rFonts w:ascii="Calibri" w:eastAsia="Calibri" w:hAnsi="Calibri" w:cs="Calibri"/>
        </w:rPr>
        <w:t xml:space="preserve"> </w:t>
      </w:r>
    </w:p>
    <w:p w14:paraId="00000058" w14:textId="77777777" w:rsidR="004674D7" w:rsidRDefault="004674D7"/>
    <w:sectPr w:rsidR="004674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1866"/>
    <w:multiLevelType w:val="multilevel"/>
    <w:tmpl w:val="80BC4440"/>
    <w:lvl w:ilvl="0">
      <w:start w:val="1"/>
      <w:numFmt w:val="decimal"/>
      <w:lvlText w:val="%1."/>
      <w:lvlJc w:val="left"/>
      <w:pPr>
        <w:ind w:left="1440" w:hanging="360"/>
      </w:pPr>
      <w:rPr>
        <w:rFonts w:asciiTheme="majorHAnsi" w:hAnsiTheme="majorHAnsi" w:cstheme="majorHAnsi"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7E54520"/>
    <w:multiLevelType w:val="multilevel"/>
    <w:tmpl w:val="513CE3A0"/>
    <w:lvl w:ilvl="0">
      <w:start w:val="1"/>
      <w:numFmt w:val="decimal"/>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D694F8C"/>
    <w:multiLevelType w:val="multilevel"/>
    <w:tmpl w:val="FAAA0B40"/>
    <w:lvl w:ilvl="0">
      <w:start w:val="1"/>
      <w:numFmt w:val="decimal"/>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D4B02B1"/>
    <w:multiLevelType w:val="multilevel"/>
    <w:tmpl w:val="D932D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215CF6"/>
    <w:multiLevelType w:val="multilevel"/>
    <w:tmpl w:val="0EDECCA2"/>
    <w:lvl w:ilvl="0">
      <w:start w:val="2"/>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1C740D6"/>
    <w:multiLevelType w:val="multilevel"/>
    <w:tmpl w:val="2FD67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740624"/>
    <w:multiLevelType w:val="multilevel"/>
    <w:tmpl w:val="E4F4F2BE"/>
    <w:lvl w:ilvl="0">
      <w:start w:val="1"/>
      <w:numFmt w:val="decimal"/>
      <w:lvlText w:val="%1."/>
      <w:lvlJc w:val="left"/>
      <w:pPr>
        <w:ind w:left="1440" w:hanging="360"/>
      </w:pPr>
      <w:rPr>
        <w:rFonts w:asciiTheme="majorHAnsi" w:hAnsiTheme="majorHAnsi" w:cstheme="majorHAnsi"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D7"/>
    <w:rsid w:val="001B1D90"/>
    <w:rsid w:val="004674D7"/>
    <w:rsid w:val="006321E3"/>
    <w:rsid w:val="006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8A670-C912-6C49-BD65-B2746FB2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minutes/minutes-gnso-council-21jul22-en.pdf" TargetMode="External"/><Relationship Id="rId13" Type="http://schemas.openxmlformats.org/officeDocument/2006/relationships/hyperlink" Target="https://gnso.icann.org/sites/default/files/policy/2022/minutes/minutes-gnso-council-17nov22-en.pdf" TargetMode="External"/><Relationship Id="rId18" Type="http://schemas.openxmlformats.org/officeDocument/2006/relationships/hyperlink" Target="https://gnso.icann.org/sites/default/files/policy/2023/minutes/minutes-gnso-council-15mar23-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cann.org/en/system/files/files/rights-protection-mechanisms-implementation-15mar23-en.pdf" TargetMode="External"/><Relationship Id="rId7" Type="http://schemas.openxmlformats.org/officeDocument/2006/relationships/hyperlink" Target="https://gnso.icann.org/sites/default/files/policy/2020/minutes/minutes-gnso-council-21oct20-part1-en.pdf" TargetMode="External"/><Relationship Id="rId12" Type="http://schemas.openxmlformats.org/officeDocument/2006/relationships/hyperlink" Target="https://gnso.icann.org/sites/default/files/policy/2022/minutes/minutes-gnso-council-17nov22-en.pdf" TargetMode="External"/><Relationship Id="rId17" Type="http://schemas.openxmlformats.org/officeDocument/2006/relationships/hyperlink" Target="https://docs.google.com/document/d/1zxxyIsg7HVGtAK7HsaTfw3nMX_zZfY3hUrdiDoaiPa0/edit" TargetMode="External"/><Relationship Id="rId25" Type="http://schemas.openxmlformats.org/officeDocument/2006/relationships/hyperlink" Target="https://mm.icann.org/pipermail/council/2023-March/026675.html" TargetMode="External"/><Relationship Id="rId2" Type="http://schemas.openxmlformats.org/officeDocument/2006/relationships/styles" Target="styles.xml"/><Relationship Id="rId16" Type="http://schemas.openxmlformats.org/officeDocument/2006/relationships/hyperlink" Target="https://docs.google.com/document/d/1zxxyIsg7HVGtAK7HsaTfw3nMX_zZfY3hUrdiDoaiPa0/edit" TargetMode="External"/><Relationship Id="rId20" Type="http://schemas.openxmlformats.org/officeDocument/2006/relationships/hyperlink" Target="https://www.icann.org/en/system/files/files/rights-protection-mechanisms-implementation-15mar23-en.pdf" TargetMode="External"/><Relationship Id="rId1" Type="http://schemas.openxmlformats.org/officeDocument/2006/relationships/numbering" Target="numbering.xml"/><Relationship Id="rId6" Type="http://schemas.openxmlformats.org/officeDocument/2006/relationships/hyperlink" Target="https://gnso.icann.org/sites/default/files/policy/2020/minutes/minutes-gnso-council-21oct20-part1-en.pdf" TargetMode="External"/><Relationship Id="rId11" Type="http://schemas.openxmlformats.org/officeDocument/2006/relationships/hyperlink" Target="https://mm.icann.org/pipermail/council/2022-November/026164.html" TargetMode="External"/><Relationship Id="rId24" Type="http://schemas.openxmlformats.org/officeDocument/2006/relationships/hyperlink" Target="https://mm.icann.org/pipermail/council/2023-March/026675.html" TargetMode="External"/><Relationship Id="rId5" Type="http://schemas.openxmlformats.org/officeDocument/2006/relationships/hyperlink" Target="https://gac.icann.org/contentMigrated/icann76-cancun-communique" TargetMode="External"/><Relationship Id="rId15" Type="http://schemas.openxmlformats.org/officeDocument/2006/relationships/hyperlink" Target="https://mm.icann.org/pipermail/council/2022-November/026164.html" TargetMode="External"/><Relationship Id="rId23" Type="http://schemas.openxmlformats.org/officeDocument/2006/relationships/hyperlink" Target="https://mm.icann.org/pipermail/council/2023-April/026746.html" TargetMode="External"/><Relationship Id="rId10" Type="http://schemas.openxmlformats.org/officeDocument/2006/relationships/hyperlink" Target="https://mm.icann.org/pipermail/council/2022-November/026164.html" TargetMode="External"/><Relationship Id="rId19" Type="http://schemas.openxmlformats.org/officeDocument/2006/relationships/hyperlink" Target="https://gnso.icann.org/sites/default/files/policy/2023/minutes/minutes-gnso-council-15mar23-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minutes/minutes-gnso-council-21jul22-en.pdf" TargetMode="External"/><Relationship Id="rId14" Type="http://schemas.openxmlformats.org/officeDocument/2006/relationships/hyperlink" Target="https://mm.icann.org/pipermail/council/2022-November/026164.html" TargetMode="External"/><Relationship Id="rId22" Type="http://schemas.openxmlformats.org/officeDocument/2006/relationships/hyperlink" Target="https://mm.icann.org/pipermail/council/2023-April/026746.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DiBiase, Gregory</cp:lastModifiedBy>
  <cp:revision>2</cp:revision>
  <dcterms:created xsi:type="dcterms:W3CDTF">2023-04-06T21:24:00Z</dcterms:created>
  <dcterms:modified xsi:type="dcterms:W3CDTF">2023-04-06T21:24:00Z</dcterms:modified>
</cp:coreProperties>
</file>