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409A" w:rsidRDefault="00606A21">
      <w:pPr>
        <w:rPr>
          <w:rFonts w:ascii="Calibri" w:eastAsia="Calibri" w:hAnsi="Calibri" w:cs="Calibri"/>
          <w:b/>
          <w:sz w:val="24"/>
          <w:szCs w:val="24"/>
        </w:rPr>
      </w:pPr>
      <w:r>
        <w:rPr>
          <w:rFonts w:ascii="Calibri" w:eastAsia="Calibri" w:hAnsi="Calibri" w:cs="Calibri"/>
          <w:b/>
          <w:sz w:val="24"/>
          <w:szCs w:val="24"/>
        </w:rPr>
        <w:t>Registration Data Accuracy Scoping Team Recommendations #1 and #2 – extending deferral of consideration by six months</w:t>
      </w:r>
    </w:p>
    <w:p w14:paraId="00000002" w14:textId="77777777" w:rsidR="00EA409A" w:rsidRDefault="00606A21">
      <w:pPr>
        <w:rPr>
          <w:rFonts w:ascii="Calibri" w:eastAsia="Calibri" w:hAnsi="Calibri" w:cs="Calibri"/>
          <w:sz w:val="24"/>
          <w:szCs w:val="24"/>
        </w:rPr>
      </w:pPr>
      <w:r>
        <w:rPr>
          <w:rFonts w:ascii="Calibri" w:eastAsia="Calibri" w:hAnsi="Calibri" w:cs="Calibri"/>
          <w:sz w:val="24"/>
          <w:szCs w:val="24"/>
        </w:rPr>
        <w:t xml:space="preserve"> </w:t>
      </w:r>
    </w:p>
    <w:p w14:paraId="00000003" w14:textId="77777777" w:rsidR="00EA409A" w:rsidRDefault="00606A21">
      <w:pPr>
        <w:rPr>
          <w:rFonts w:ascii="Calibri" w:eastAsia="Calibri" w:hAnsi="Calibri" w:cs="Calibri"/>
          <w:sz w:val="24"/>
          <w:szCs w:val="24"/>
        </w:rPr>
      </w:pPr>
      <w:r>
        <w:rPr>
          <w:rFonts w:ascii="Calibri" w:eastAsia="Calibri" w:hAnsi="Calibri" w:cs="Calibri"/>
          <w:sz w:val="24"/>
          <w:szCs w:val="24"/>
        </w:rPr>
        <w:t>Whereas,</w:t>
      </w:r>
    </w:p>
    <w:p w14:paraId="00000004" w14:textId="77777777" w:rsidR="00EA409A" w:rsidRDefault="00606A21">
      <w:pPr>
        <w:rPr>
          <w:rFonts w:ascii="Calibri" w:eastAsia="Calibri" w:hAnsi="Calibri" w:cs="Calibri"/>
          <w:sz w:val="24"/>
          <w:szCs w:val="24"/>
        </w:rPr>
      </w:pPr>
      <w:r>
        <w:rPr>
          <w:rFonts w:ascii="Calibri" w:eastAsia="Calibri" w:hAnsi="Calibri" w:cs="Calibri"/>
          <w:sz w:val="24"/>
          <w:szCs w:val="24"/>
        </w:rPr>
        <w:t xml:space="preserve"> </w:t>
      </w:r>
    </w:p>
    <w:p w14:paraId="00000005" w14:textId="77777777" w:rsidR="00EA409A" w:rsidRDefault="00606A21">
      <w:pPr>
        <w:numPr>
          <w:ilvl w:val="0"/>
          <w:numId w:val="8"/>
        </w:numPr>
        <w:rPr>
          <w:rFonts w:ascii="Calibri" w:eastAsia="Calibri" w:hAnsi="Calibri" w:cs="Calibri"/>
          <w:sz w:val="24"/>
          <w:szCs w:val="24"/>
        </w:rPr>
      </w:pPr>
      <w:r>
        <w:rPr>
          <w:rFonts w:ascii="Calibri" w:eastAsia="Calibri" w:hAnsi="Calibri" w:cs="Calibri"/>
          <w:sz w:val="24"/>
          <w:szCs w:val="24"/>
        </w:rPr>
        <w:t>The GNSO Council</w:t>
      </w:r>
      <w:hyperlink r:id="rId5" w:anchor="20221117-4">
        <w:r>
          <w:rPr>
            <w:rFonts w:ascii="Calibri" w:eastAsia="Calibri" w:hAnsi="Calibri" w:cs="Calibri"/>
            <w:sz w:val="24"/>
            <w:szCs w:val="24"/>
          </w:rPr>
          <w:t xml:space="preserve"> </w:t>
        </w:r>
      </w:hyperlink>
      <w:hyperlink r:id="rId6" w:anchor="20221117-4">
        <w:r>
          <w:rPr>
            <w:rFonts w:ascii="Calibri" w:eastAsia="Calibri" w:hAnsi="Calibri" w:cs="Calibri"/>
            <w:color w:val="0563C1"/>
            <w:sz w:val="24"/>
            <w:szCs w:val="24"/>
            <w:u w:val="single"/>
          </w:rPr>
          <w:t>resolved</w:t>
        </w:r>
      </w:hyperlink>
      <w:r>
        <w:rPr>
          <w:rFonts w:ascii="Calibri" w:eastAsia="Calibri" w:hAnsi="Calibri" w:cs="Calibri"/>
          <w:sz w:val="24"/>
          <w:szCs w:val="24"/>
        </w:rPr>
        <w:t xml:space="preserve"> on 17 November 2023 to defer consideration of recommendation</w:t>
      </w:r>
      <w:r>
        <w:rPr>
          <w:rFonts w:ascii="Calibri" w:eastAsia="Calibri" w:hAnsi="Calibri" w:cs="Calibri"/>
          <w:sz w:val="24"/>
          <w:szCs w:val="24"/>
        </w:rPr>
        <w:t>s #1 and #2 of the Registration Data Accuracy Scoping Team</w:t>
      </w:r>
      <w:hyperlink r:id="rId7">
        <w:r>
          <w:rPr>
            <w:rFonts w:ascii="Calibri" w:eastAsia="Calibri" w:hAnsi="Calibri" w:cs="Calibri"/>
            <w:sz w:val="24"/>
            <w:szCs w:val="24"/>
          </w:rPr>
          <w:t xml:space="preserve"> </w:t>
        </w:r>
      </w:hyperlink>
      <w:hyperlink r:id="rId8">
        <w:r>
          <w:rPr>
            <w:rFonts w:ascii="Calibri" w:eastAsia="Calibri" w:hAnsi="Calibri" w:cs="Calibri"/>
            <w:color w:val="0563C1"/>
            <w:sz w:val="24"/>
            <w:szCs w:val="24"/>
            <w:u w:val="single"/>
          </w:rPr>
          <w:t>write up</w:t>
        </w:r>
      </w:hyperlink>
      <w:r>
        <w:rPr>
          <w:rFonts w:ascii="Calibri" w:eastAsia="Calibri" w:hAnsi="Calibri" w:cs="Calibri"/>
          <w:sz w:val="24"/>
          <w:szCs w:val="24"/>
        </w:rPr>
        <w:t xml:space="preserve"> until such time the Data Processing Agreement (DPA) negotiations between ICANN org and Contracted Parties have completed and there i</w:t>
      </w:r>
      <w:r>
        <w:rPr>
          <w:rFonts w:ascii="Calibri" w:eastAsia="Calibri" w:hAnsi="Calibri" w:cs="Calibri"/>
          <w:sz w:val="24"/>
          <w:szCs w:val="24"/>
        </w:rPr>
        <w:t>s feedback from ICANN org on if/how it anticipates the requesting and processing of registration data will be undertaken in the context of measuring accuracy, or for six months, whichever is the shorter;</w:t>
      </w:r>
    </w:p>
    <w:p w14:paraId="00000006" w14:textId="77777777" w:rsidR="00EA409A" w:rsidRDefault="00606A21">
      <w:pPr>
        <w:ind w:left="720"/>
        <w:rPr>
          <w:rFonts w:ascii="Calibri" w:eastAsia="Calibri" w:hAnsi="Calibri" w:cs="Calibri"/>
          <w:sz w:val="24"/>
          <w:szCs w:val="24"/>
        </w:rPr>
      </w:pPr>
      <w:r>
        <w:rPr>
          <w:rFonts w:ascii="Calibri" w:eastAsia="Calibri" w:hAnsi="Calibri" w:cs="Calibri"/>
          <w:sz w:val="24"/>
          <w:szCs w:val="24"/>
        </w:rPr>
        <w:t xml:space="preserve"> </w:t>
      </w:r>
    </w:p>
    <w:p w14:paraId="00000007" w14:textId="77777777" w:rsidR="00EA409A" w:rsidRDefault="00606A21">
      <w:pPr>
        <w:numPr>
          <w:ilvl w:val="0"/>
          <w:numId w:val="8"/>
        </w:numPr>
        <w:rPr>
          <w:rFonts w:ascii="Calibri" w:eastAsia="Calibri" w:hAnsi="Calibri" w:cs="Calibri"/>
          <w:sz w:val="24"/>
          <w:szCs w:val="24"/>
        </w:rPr>
      </w:pPr>
      <w:r>
        <w:rPr>
          <w:rFonts w:ascii="Calibri" w:eastAsia="Calibri" w:hAnsi="Calibri" w:cs="Calibri"/>
          <w:sz w:val="24"/>
          <w:szCs w:val="24"/>
        </w:rPr>
        <w:t>The GNSO Council</w:t>
      </w:r>
      <w:hyperlink r:id="rId9">
        <w:r>
          <w:rPr>
            <w:rFonts w:ascii="Calibri" w:eastAsia="Calibri" w:hAnsi="Calibri" w:cs="Calibri"/>
            <w:sz w:val="24"/>
            <w:szCs w:val="24"/>
          </w:rPr>
          <w:t xml:space="preserve"> </w:t>
        </w:r>
      </w:hyperlink>
      <w:hyperlink r:id="rId10">
        <w:r>
          <w:rPr>
            <w:rFonts w:ascii="Calibri" w:eastAsia="Calibri" w:hAnsi="Calibri" w:cs="Calibri"/>
            <w:color w:val="0563C1"/>
            <w:sz w:val="24"/>
            <w:szCs w:val="24"/>
            <w:u w:val="single"/>
          </w:rPr>
          <w:t>wrote</w:t>
        </w:r>
      </w:hyperlink>
      <w:r>
        <w:rPr>
          <w:rFonts w:ascii="Calibri" w:eastAsia="Calibri" w:hAnsi="Calibri" w:cs="Calibri"/>
          <w:sz w:val="24"/>
          <w:szCs w:val="24"/>
        </w:rPr>
        <w:t xml:space="preserve"> to ICANN or</w:t>
      </w:r>
      <w:r>
        <w:rPr>
          <w:rFonts w:ascii="Calibri" w:eastAsia="Calibri" w:hAnsi="Calibri" w:cs="Calibri"/>
          <w:sz w:val="24"/>
          <w:szCs w:val="24"/>
        </w:rPr>
        <w:t>g to obtain this feedback and received a</w:t>
      </w:r>
      <w:hyperlink r:id="rId11">
        <w:r>
          <w:rPr>
            <w:rFonts w:ascii="Calibri" w:eastAsia="Calibri" w:hAnsi="Calibri" w:cs="Calibri"/>
            <w:sz w:val="24"/>
            <w:szCs w:val="24"/>
          </w:rPr>
          <w:t xml:space="preserve"> </w:t>
        </w:r>
      </w:hyperlink>
      <w:hyperlink r:id="rId12">
        <w:r>
          <w:rPr>
            <w:rFonts w:ascii="Calibri" w:eastAsia="Calibri" w:hAnsi="Calibri" w:cs="Calibri"/>
            <w:color w:val="0563C1"/>
            <w:sz w:val="24"/>
            <w:szCs w:val="24"/>
            <w:u w:val="single"/>
          </w:rPr>
          <w:t>response</w:t>
        </w:r>
      </w:hyperlink>
      <w:r>
        <w:rPr>
          <w:rFonts w:ascii="Calibri" w:eastAsia="Calibri" w:hAnsi="Calibri" w:cs="Calibri"/>
          <w:sz w:val="24"/>
          <w:szCs w:val="24"/>
        </w:rPr>
        <w:t xml:space="preserve"> providing a status update on 14 March 2023 which was also presented during its April 2023 meeting;</w:t>
      </w:r>
    </w:p>
    <w:p w14:paraId="00000008" w14:textId="77777777" w:rsidR="00EA409A" w:rsidRDefault="00606A21">
      <w:pPr>
        <w:ind w:left="720"/>
        <w:rPr>
          <w:rFonts w:ascii="Calibri" w:eastAsia="Calibri" w:hAnsi="Calibri" w:cs="Calibri"/>
          <w:sz w:val="24"/>
          <w:szCs w:val="24"/>
        </w:rPr>
      </w:pPr>
      <w:r>
        <w:rPr>
          <w:rFonts w:ascii="Calibri" w:eastAsia="Calibri" w:hAnsi="Calibri" w:cs="Calibri"/>
          <w:sz w:val="24"/>
          <w:szCs w:val="24"/>
        </w:rPr>
        <w:t xml:space="preserve"> </w:t>
      </w:r>
    </w:p>
    <w:p w14:paraId="00000009" w14:textId="77777777" w:rsidR="00EA409A" w:rsidRDefault="00606A21">
      <w:pPr>
        <w:numPr>
          <w:ilvl w:val="0"/>
          <w:numId w:val="8"/>
        </w:numPr>
        <w:rPr>
          <w:rFonts w:ascii="Calibri" w:eastAsia="Calibri" w:hAnsi="Calibri" w:cs="Calibri"/>
          <w:sz w:val="24"/>
          <w:szCs w:val="24"/>
        </w:rPr>
      </w:pPr>
      <w:r>
        <w:rPr>
          <w:rFonts w:ascii="Calibri" w:eastAsia="Calibri" w:hAnsi="Calibri" w:cs="Calibri"/>
          <w:sz w:val="24"/>
          <w:szCs w:val="24"/>
        </w:rPr>
        <w:t>ICANN org’s work on the scenarios that have been identified to review the accuracy of registration data and the dat</w:t>
      </w:r>
      <w:r>
        <w:rPr>
          <w:rFonts w:ascii="Calibri" w:eastAsia="Calibri" w:hAnsi="Calibri" w:cs="Calibri"/>
          <w:sz w:val="24"/>
          <w:szCs w:val="24"/>
        </w:rPr>
        <w:t xml:space="preserve">a protection </w:t>
      </w:r>
      <w:proofErr w:type="gramStart"/>
      <w:r>
        <w:rPr>
          <w:rFonts w:ascii="Calibri" w:eastAsia="Calibri" w:hAnsi="Calibri" w:cs="Calibri"/>
          <w:sz w:val="24"/>
          <w:szCs w:val="24"/>
        </w:rPr>
        <w:t>questions</w:t>
      </w:r>
      <w:proofErr w:type="gramEnd"/>
      <w:r>
        <w:rPr>
          <w:rFonts w:ascii="Calibri" w:eastAsia="Calibri" w:hAnsi="Calibri" w:cs="Calibri"/>
          <w:sz w:val="24"/>
          <w:szCs w:val="24"/>
        </w:rPr>
        <w:t xml:space="preserve"> that arise from these scenarios is still ongoing;</w:t>
      </w:r>
    </w:p>
    <w:p w14:paraId="0000000A" w14:textId="77777777" w:rsidR="00EA409A" w:rsidRDefault="00606A21">
      <w:pPr>
        <w:ind w:left="720"/>
        <w:rPr>
          <w:rFonts w:ascii="Calibri" w:eastAsia="Calibri" w:hAnsi="Calibri" w:cs="Calibri"/>
          <w:sz w:val="24"/>
          <w:szCs w:val="24"/>
        </w:rPr>
      </w:pPr>
      <w:r>
        <w:rPr>
          <w:rFonts w:ascii="Calibri" w:eastAsia="Calibri" w:hAnsi="Calibri" w:cs="Calibri"/>
          <w:sz w:val="24"/>
          <w:szCs w:val="24"/>
        </w:rPr>
        <w:t xml:space="preserve"> </w:t>
      </w:r>
    </w:p>
    <w:p w14:paraId="0000000B" w14:textId="77777777" w:rsidR="00EA409A" w:rsidRDefault="00606A21">
      <w:pPr>
        <w:numPr>
          <w:ilvl w:val="0"/>
          <w:numId w:val="8"/>
        </w:numPr>
        <w:rPr>
          <w:rFonts w:ascii="Calibri" w:eastAsia="Calibri" w:hAnsi="Calibri" w:cs="Calibri"/>
          <w:sz w:val="24"/>
          <w:szCs w:val="24"/>
        </w:rPr>
      </w:pPr>
      <w:r>
        <w:rPr>
          <w:rFonts w:ascii="Calibri" w:eastAsia="Calibri" w:hAnsi="Calibri" w:cs="Calibri"/>
          <w:sz w:val="24"/>
          <w:szCs w:val="24"/>
        </w:rPr>
        <w:t>Negotiations between ICANN org and Contracted Parties on a DPA have not completed yet.</w:t>
      </w:r>
    </w:p>
    <w:p w14:paraId="0000000C" w14:textId="77777777" w:rsidR="00EA409A" w:rsidRDefault="00606A21">
      <w:pPr>
        <w:ind w:left="720"/>
        <w:rPr>
          <w:rFonts w:ascii="Calibri" w:eastAsia="Calibri" w:hAnsi="Calibri" w:cs="Calibri"/>
          <w:sz w:val="24"/>
          <w:szCs w:val="24"/>
        </w:rPr>
      </w:pPr>
      <w:r>
        <w:rPr>
          <w:rFonts w:ascii="Calibri" w:eastAsia="Calibri" w:hAnsi="Calibri" w:cs="Calibri"/>
          <w:sz w:val="24"/>
          <w:szCs w:val="24"/>
        </w:rPr>
        <w:t xml:space="preserve"> </w:t>
      </w:r>
    </w:p>
    <w:p w14:paraId="0000000D" w14:textId="77777777" w:rsidR="00EA409A" w:rsidRDefault="00606A21">
      <w:pPr>
        <w:rPr>
          <w:rFonts w:ascii="Calibri" w:eastAsia="Calibri" w:hAnsi="Calibri" w:cs="Calibri"/>
          <w:sz w:val="24"/>
          <w:szCs w:val="24"/>
        </w:rPr>
      </w:pPr>
      <w:r>
        <w:rPr>
          <w:rFonts w:ascii="Calibri" w:eastAsia="Calibri" w:hAnsi="Calibri" w:cs="Calibri"/>
          <w:sz w:val="24"/>
          <w:szCs w:val="24"/>
        </w:rPr>
        <w:t>Resolved,</w:t>
      </w:r>
    </w:p>
    <w:p w14:paraId="0000000E" w14:textId="77777777" w:rsidR="00EA409A" w:rsidRDefault="00606A21">
      <w:pPr>
        <w:rPr>
          <w:rFonts w:ascii="Calibri" w:eastAsia="Calibri" w:hAnsi="Calibri" w:cs="Calibri"/>
          <w:sz w:val="24"/>
          <w:szCs w:val="24"/>
        </w:rPr>
      </w:pPr>
      <w:r>
        <w:rPr>
          <w:rFonts w:ascii="Calibri" w:eastAsia="Calibri" w:hAnsi="Calibri" w:cs="Calibri"/>
          <w:sz w:val="24"/>
          <w:szCs w:val="24"/>
        </w:rPr>
        <w:t xml:space="preserve"> </w:t>
      </w:r>
    </w:p>
    <w:p w14:paraId="0000000F" w14:textId="77777777" w:rsidR="00EA409A" w:rsidRDefault="00606A21">
      <w:pPr>
        <w:numPr>
          <w:ilvl w:val="0"/>
          <w:numId w:val="4"/>
        </w:numPr>
        <w:rPr>
          <w:rFonts w:ascii="Calibri" w:eastAsia="Calibri" w:hAnsi="Calibri" w:cs="Calibri"/>
          <w:sz w:val="24"/>
          <w:szCs w:val="24"/>
        </w:rPr>
      </w:pPr>
      <w:r>
        <w:rPr>
          <w:rFonts w:ascii="Calibri" w:eastAsia="Calibri" w:hAnsi="Calibri" w:cs="Calibri"/>
          <w:sz w:val="24"/>
          <w:szCs w:val="24"/>
        </w:rPr>
        <w:t>The GNSO Council extends the deferral of consideration of recommendations #1 and</w:t>
      </w:r>
      <w:r>
        <w:rPr>
          <w:rFonts w:ascii="Calibri" w:eastAsia="Calibri" w:hAnsi="Calibri" w:cs="Calibri"/>
          <w:sz w:val="24"/>
          <w:szCs w:val="24"/>
        </w:rPr>
        <w:t xml:space="preserve"> #2 of the Registration Data Accuracy Scoping Team</w:t>
      </w:r>
      <w:hyperlink r:id="rId13">
        <w:r>
          <w:rPr>
            <w:rFonts w:ascii="Calibri" w:eastAsia="Calibri" w:hAnsi="Calibri" w:cs="Calibri"/>
            <w:sz w:val="24"/>
            <w:szCs w:val="24"/>
          </w:rPr>
          <w:t xml:space="preserve"> </w:t>
        </w:r>
      </w:hyperlink>
      <w:hyperlink r:id="rId14">
        <w:r>
          <w:rPr>
            <w:rFonts w:ascii="Calibri" w:eastAsia="Calibri" w:hAnsi="Calibri" w:cs="Calibri"/>
            <w:color w:val="0563C1"/>
            <w:sz w:val="24"/>
            <w:szCs w:val="24"/>
            <w:u w:val="single"/>
          </w:rPr>
          <w:t>write up</w:t>
        </w:r>
      </w:hyperlink>
      <w:r>
        <w:rPr>
          <w:rFonts w:ascii="Calibri" w:eastAsia="Calibri" w:hAnsi="Calibri" w:cs="Calibri"/>
          <w:sz w:val="24"/>
          <w:szCs w:val="24"/>
        </w:rPr>
        <w:t xml:space="preserve"> for another six months.</w:t>
      </w:r>
    </w:p>
    <w:p w14:paraId="00000010" w14:textId="77777777" w:rsidR="00EA409A" w:rsidRDefault="00EA409A">
      <w:pPr>
        <w:rPr>
          <w:rFonts w:ascii="Calibri" w:eastAsia="Calibri" w:hAnsi="Calibri" w:cs="Calibri"/>
          <w:sz w:val="24"/>
          <w:szCs w:val="24"/>
        </w:rPr>
      </w:pPr>
    </w:p>
    <w:p w14:paraId="00000011" w14:textId="77777777" w:rsidR="00EA409A" w:rsidRDefault="00606A21">
      <w:pPr>
        <w:numPr>
          <w:ilvl w:val="0"/>
          <w:numId w:val="4"/>
        </w:numPr>
        <w:rPr>
          <w:rFonts w:ascii="Calibri" w:eastAsia="Calibri" w:hAnsi="Calibri" w:cs="Calibri"/>
          <w:sz w:val="24"/>
          <w:szCs w:val="24"/>
        </w:rPr>
      </w:pPr>
      <w:r>
        <w:rPr>
          <w:rFonts w:ascii="Calibri" w:eastAsia="Calibri" w:hAnsi="Calibri" w:cs="Calibri"/>
          <w:sz w:val="24"/>
          <w:szCs w:val="24"/>
        </w:rPr>
        <w:t>The GNSO Council commits to considering the Scoping Team recommendat</w:t>
      </w:r>
      <w:r>
        <w:rPr>
          <w:rFonts w:ascii="Calibri" w:eastAsia="Calibri" w:hAnsi="Calibri" w:cs="Calibri"/>
          <w:sz w:val="24"/>
          <w:szCs w:val="24"/>
        </w:rPr>
        <w:t>ions at an earlier date if the DPA negotiations have been completed before six months have passed and/or there is feedback from ICANN org if/how it anticipates the requesting and processing of registration data will be undertaken in the context of measurin</w:t>
      </w:r>
      <w:r>
        <w:rPr>
          <w:rFonts w:ascii="Calibri" w:eastAsia="Calibri" w:hAnsi="Calibri" w:cs="Calibri"/>
          <w:sz w:val="24"/>
          <w:szCs w:val="24"/>
        </w:rPr>
        <w:t>g accuracy.</w:t>
      </w:r>
    </w:p>
    <w:p w14:paraId="00000012" w14:textId="77777777" w:rsidR="00EA409A" w:rsidRDefault="00EA409A"/>
    <w:p w14:paraId="00000013" w14:textId="77777777" w:rsidR="00EA409A" w:rsidRDefault="00606A21">
      <w:pPr>
        <w:shd w:val="clear" w:color="auto" w:fill="FFFFFF"/>
        <w:spacing w:after="160"/>
        <w:rPr>
          <w:rFonts w:ascii="Calibri" w:eastAsia="Calibri" w:hAnsi="Calibri" w:cs="Calibri"/>
          <w:b/>
        </w:rPr>
      </w:pPr>
      <w:r>
        <w:rPr>
          <w:rFonts w:ascii="Calibri" w:eastAsia="Calibri" w:hAnsi="Calibri" w:cs="Calibri"/>
          <w:b/>
        </w:rPr>
        <w:t>Motion to adopt the GNSO Review of GAC ICANN77 Washington, D.C. Communiqué Advice for submission to the ICANN Board</w:t>
      </w:r>
    </w:p>
    <w:p w14:paraId="00000014" w14:textId="77777777" w:rsidR="00EA409A" w:rsidRDefault="00606A21">
      <w:pPr>
        <w:shd w:val="clear" w:color="auto" w:fill="FFFFFF"/>
        <w:spacing w:after="160"/>
        <w:rPr>
          <w:rFonts w:ascii="Calibri" w:eastAsia="Calibri" w:hAnsi="Calibri" w:cs="Calibri"/>
          <w:b/>
        </w:rPr>
      </w:pPr>
      <w:r>
        <w:rPr>
          <w:rFonts w:ascii="Calibri" w:eastAsia="Calibri" w:hAnsi="Calibri" w:cs="Calibri"/>
          <w:b/>
        </w:rPr>
        <w:t>Submitted by Greg DiBiase</w:t>
      </w:r>
    </w:p>
    <w:p w14:paraId="00000015" w14:textId="77777777" w:rsidR="00EA409A" w:rsidRDefault="00606A21">
      <w:pPr>
        <w:shd w:val="clear" w:color="auto" w:fill="FFFFFF"/>
        <w:spacing w:after="160"/>
        <w:rPr>
          <w:rFonts w:ascii="Calibri" w:eastAsia="Calibri" w:hAnsi="Calibri" w:cs="Calibri"/>
          <w:b/>
        </w:rPr>
      </w:pPr>
      <w:r>
        <w:rPr>
          <w:rFonts w:ascii="Calibri" w:eastAsia="Calibri" w:hAnsi="Calibri" w:cs="Calibri"/>
          <w:b/>
        </w:rPr>
        <w:t>Seconded by</w:t>
      </w:r>
    </w:p>
    <w:p w14:paraId="00000016" w14:textId="77777777" w:rsidR="00EA409A" w:rsidRDefault="00606A21">
      <w:pPr>
        <w:shd w:val="clear" w:color="auto" w:fill="FFFFFF"/>
        <w:spacing w:after="160"/>
        <w:rPr>
          <w:rFonts w:ascii="Calibri" w:eastAsia="Calibri" w:hAnsi="Calibri" w:cs="Calibri"/>
        </w:rPr>
      </w:pPr>
      <w:r>
        <w:rPr>
          <w:rFonts w:ascii="Calibri" w:eastAsia="Calibri" w:hAnsi="Calibri" w:cs="Calibri"/>
        </w:rPr>
        <w:lastRenderedPageBreak/>
        <w:t xml:space="preserve"> </w:t>
      </w:r>
    </w:p>
    <w:p w14:paraId="00000017" w14:textId="77777777" w:rsidR="00EA409A" w:rsidRDefault="00606A21">
      <w:pPr>
        <w:shd w:val="clear" w:color="auto" w:fill="FFFFFF"/>
        <w:spacing w:after="160"/>
        <w:rPr>
          <w:rFonts w:ascii="Calibri" w:eastAsia="Calibri" w:hAnsi="Calibri" w:cs="Calibri"/>
        </w:rPr>
      </w:pPr>
      <w:r>
        <w:rPr>
          <w:rFonts w:ascii="Calibri" w:eastAsia="Calibri" w:hAnsi="Calibri" w:cs="Calibri"/>
        </w:rPr>
        <w:t>Whereas,</w:t>
      </w:r>
    </w:p>
    <w:p w14:paraId="00000018" w14:textId="77777777" w:rsidR="00EA409A" w:rsidRDefault="00606A21">
      <w:pPr>
        <w:numPr>
          <w:ilvl w:val="0"/>
          <w:numId w:val="3"/>
        </w:numPr>
        <w:shd w:val="clear" w:color="auto" w:fill="FFFFFF"/>
        <w:spacing w:after="160"/>
        <w:rPr>
          <w:rFonts w:ascii="Calibri" w:eastAsia="Calibri" w:hAnsi="Calibri" w:cs="Calibri"/>
        </w:rPr>
      </w:pPr>
      <w:r>
        <w:rPr>
          <w:rFonts w:ascii="Calibri" w:eastAsia="Calibri" w:hAnsi="Calibri" w:cs="Calibri"/>
        </w:rPr>
        <w:t>The Governmental Advisory Committee (GAC) advises the ICANN Board on issues of</w:t>
      </w:r>
      <w:r>
        <w:rPr>
          <w:rFonts w:ascii="Calibri" w:eastAsia="Calibri" w:hAnsi="Calibri" w:cs="Calibri"/>
        </w:rPr>
        <w:t xml:space="preserve"> public policy, and especially where there may be an interaction between ICANN's activities or policies and national laws or international agreements. It usually does so as part of a Communiqué, which is published towards the end of every ICANN meeting.</w:t>
      </w:r>
    </w:p>
    <w:p w14:paraId="00000019" w14:textId="77777777" w:rsidR="00EA409A" w:rsidRDefault="00606A21">
      <w:pPr>
        <w:shd w:val="clear" w:color="auto" w:fill="FFFFFF"/>
        <w:spacing w:after="160"/>
        <w:ind w:left="720"/>
        <w:rPr>
          <w:rFonts w:ascii="Calibri" w:eastAsia="Calibri" w:hAnsi="Calibri" w:cs="Calibri"/>
        </w:rPr>
      </w:pPr>
      <w:r>
        <w:rPr>
          <w:rFonts w:ascii="Calibri" w:eastAsia="Calibri" w:hAnsi="Calibri" w:cs="Calibri"/>
        </w:rPr>
        <w:t xml:space="preserve"> </w:t>
      </w:r>
    </w:p>
    <w:p w14:paraId="0000001A" w14:textId="77777777" w:rsidR="00EA409A" w:rsidRDefault="00606A21">
      <w:pPr>
        <w:numPr>
          <w:ilvl w:val="0"/>
          <w:numId w:val="3"/>
        </w:numPr>
        <w:shd w:val="clear" w:color="auto" w:fill="FFFFFF"/>
        <w:spacing w:after="160"/>
        <w:rPr>
          <w:rFonts w:ascii="Calibri" w:eastAsia="Calibri" w:hAnsi="Calibri" w:cs="Calibri"/>
        </w:rPr>
      </w:pPr>
      <w:r>
        <w:rPr>
          <w:rFonts w:ascii="Calibri" w:eastAsia="Calibri" w:hAnsi="Calibri" w:cs="Calibri"/>
        </w:rPr>
        <w:t>The GNSO is responsible for developing and recommending to the ICANN Board substantive policies relating to generic top-level domains.</w:t>
      </w:r>
    </w:p>
    <w:p w14:paraId="0000001B" w14:textId="77777777" w:rsidR="00EA409A" w:rsidRDefault="00606A21">
      <w:pPr>
        <w:ind w:left="720"/>
        <w:rPr>
          <w:rFonts w:ascii="Calibri" w:eastAsia="Calibri" w:hAnsi="Calibri" w:cs="Calibri"/>
        </w:rPr>
      </w:pPr>
      <w:r>
        <w:rPr>
          <w:rFonts w:ascii="Calibri" w:eastAsia="Calibri" w:hAnsi="Calibri" w:cs="Calibri"/>
        </w:rPr>
        <w:t xml:space="preserve"> </w:t>
      </w:r>
    </w:p>
    <w:p w14:paraId="0000001C" w14:textId="77777777" w:rsidR="00EA409A" w:rsidRDefault="00606A21">
      <w:pPr>
        <w:numPr>
          <w:ilvl w:val="0"/>
          <w:numId w:val="3"/>
        </w:numPr>
        <w:shd w:val="clear" w:color="auto" w:fill="FFFFFF"/>
        <w:spacing w:after="160"/>
        <w:rPr>
          <w:rFonts w:ascii="Calibri" w:eastAsia="Calibri" w:hAnsi="Calibri" w:cs="Calibri"/>
        </w:rPr>
      </w:pPr>
      <w:r>
        <w:rPr>
          <w:rFonts w:ascii="Calibri" w:eastAsia="Calibri" w:hAnsi="Calibri" w:cs="Calibri"/>
        </w:rPr>
        <w:t>The GNSO Council has expressed a desire to provide feedback to the ICANN Board on issues in the GAC Communiqué as thes</w:t>
      </w:r>
      <w:r>
        <w:rPr>
          <w:rFonts w:ascii="Calibri" w:eastAsia="Calibri" w:hAnsi="Calibri" w:cs="Calibri"/>
        </w:rPr>
        <w:t>e relate to generic top-level domains to inform the ICANN Board as well as the broader community of past, present or future gTLD policy activities that may directly or indirectly relate to Advice provided by the GAC.</w:t>
      </w:r>
    </w:p>
    <w:p w14:paraId="0000001D" w14:textId="77777777" w:rsidR="00EA409A" w:rsidRDefault="00606A21">
      <w:pPr>
        <w:ind w:left="720"/>
        <w:rPr>
          <w:rFonts w:ascii="Calibri" w:eastAsia="Calibri" w:hAnsi="Calibri" w:cs="Calibri"/>
        </w:rPr>
      </w:pPr>
      <w:r>
        <w:rPr>
          <w:rFonts w:ascii="Calibri" w:eastAsia="Calibri" w:hAnsi="Calibri" w:cs="Calibri"/>
        </w:rPr>
        <w:t xml:space="preserve"> </w:t>
      </w:r>
    </w:p>
    <w:p w14:paraId="0000001E" w14:textId="77777777" w:rsidR="00EA409A" w:rsidRDefault="00606A21">
      <w:pPr>
        <w:numPr>
          <w:ilvl w:val="0"/>
          <w:numId w:val="3"/>
        </w:numPr>
        <w:shd w:val="clear" w:color="auto" w:fill="FFFFFF"/>
        <w:spacing w:after="160"/>
        <w:rPr>
          <w:rFonts w:ascii="Calibri" w:eastAsia="Calibri" w:hAnsi="Calibri" w:cs="Calibri"/>
        </w:rPr>
      </w:pPr>
      <w:r>
        <w:rPr>
          <w:rFonts w:ascii="Calibri" w:eastAsia="Calibri" w:hAnsi="Calibri" w:cs="Calibri"/>
        </w:rPr>
        <w:t>The GNSO Council's review of GAC Comm</w:t>
      </w:r>
      <w:r>
        <w:rPr>
          <w:rFonts w:ascii="Calibri" w:eastAsia="Calibri" w:hAnsi="Calibri" w:cs="Calibri"/>
        </w:rPr>
        <w:t>uniqué Advice is intended to further enhance the co-ordination and promote the sharing of information on gTLD related policy activities between the GAC, Board and the GNSO.</w:t>
      </w:r>
    </w:p>
    <w:p w14:paraId="0000001F" w14:textId="77777777" w:rsidR="00EA409A" w:rsidRDefault="00606A21">
      <w:pPr>
        <w:shd w:val="clear" w:color="auto" w:fill="FFFFFF"/>
        <w:spacing w:after="160"/>
        <w:rPr>
          <w:rFonts w:ascii="Calibri" w:eastAsia="Calibri" w:hAnsi="Calibri" w:cs="Calibri"/>
        </w:rPr>
      </w:pPr>
      <w:r>
        <w:rPr>
          <w:rFonts w:ascii="Calibri" w:eastAsia="Calibri" w:hAnsi="Calibri" w:cs="Calibri"/>
        </w:rPr>
        <w:t xml:space="preserve"> </w:t>
      </w:r>
    </w:p>
    <w:p w14:paraId="00000020" w14:textId="77777777" w:rsidR="00EA409A" w:rsidRDefault="00606A21">
      <w:pPr>
        <w:shd w:val="clear" w:color="auto" w:fill="FFFFFF"/>
        <w:spacing w:after="160"/>
        <w:rPr>
          <w:rFonts w:ascii="Calibri" w:eastAsia="Calibri" w:hAnsi="Calibri" w:cs="Calibri"/>
        </w:rPr>
      </w:pPr>
      <w:r>
        <w:rPr>
          <w:rFonts w:ascii="Calibri" w:eastAsia="Calibri" w:hAnsi="Calibri" w:cs="Calibri"/>
        </w:rPr>
        <w:t>Resolved,</w:t>
      </w:r>
    </w:p>
    <w:p w14:paraId="00000021" w14:textId="77777777" w:rsidR="00EA409A" w:rsidRDefault="00606A21">
      <w:pPr>
        <w:numPr>
          <w:ilvl w:val="0"/>
          <w:numId w:val="5"/>
        </w:numPr>
        <w:shd w:val="clear" w:color="auto" w:fill="FFFFFF"/>
        <w:spacing w:after="100"/>
        <w:rPr>
          <w:rFonts w:ascii="Calibri" w:eastAsia="Calibri" w:hAnsi="Calibri" w:cs="Calibri"/>
        </w:rPr>
      </w:pPr>
      <w:r>
        <w:rPr>
          <w:rFonts w:ascii="Calibri" w:eastAsia="Calibri" w:hAnsi="Calibri" w:cs="Calibri"/>
        </w:rPr>
        <w:t>The GNSO Council adopts the GNSO Council Review of GAC ICANN77 Washingt</w:t>
      </w:r>
      <w:r>
        <w:rPr>
          <w:rFonts w:ascii="Calibri" w:eastAsia="Calibri" w:hAnsi="Calibri" w:cs="Calibri"/>
        </w:rPr>
        <w:t>on, D.C. Communiqué Advice (see</w:t>
      </w:r>
      <w:hyperlink r:id="rId15">
        <w:r>
          <w:rPr>
            <w:rFonts w:ascii="Calibri" w:eastAsia="Calibri" w:hAnsi="Calibri" w:cs="Calibri"/>
          </w:rPr>
          <w:t xml:space="preserve"> </w:t>
        </w:r>
      </w:hyperlink>
      <w:r>
        <w:rPr>
          <w:rFonts w:ascii="Calibri" w:eastAsia="Calibri" w:hAnsi="Calibri" w:cs="Calibri"/>
        </w:rPr>
        <w:t>https://gac.icann.org/advice/communiques/public/ICANN77%20Washington%20D.C.%20Communique.pdf?language_id=1) and requests that the GNSO Counci</w:t>
      </w:r>
      <w:r>
        <w:rPr>
          <w:rFonts w:ascii="Calibri" w:eastAsia="Calibri" w:hAnsi="Calibri" w:cs="Calibri"/>
        </w:rPr>
        <w:t>l Chair communicate the GNSO Council Review of ICANN77 GAC Communiqué Advice to the ICANN Board.</w:t>
      </w:r>
    </w:p>
    <w:p w14:paraId="00000022" w14:textId="77777777" w:rsidR="00EA409A" w:rsidRDefault="00606A21">
      <w:pPr>
        <w:shd w:val="clear" w:color="auto" w:fill="FFFFFF"/>
        <w:spacing w:after="100"/>
        <w:ind w:left="720"/>
        <w:rPr>
          <w:rFonts w:ascii="Calibri" w:eastAsia="Calibri" w:hAnsi="Calibri" w:cs="Calibri"/>
        </w:rPr>
      </w:pPr>
      <w:r>
        <w:rPr>
          <w:rFonts w:ascii="Calibri" w:eastAsia="Calibri" w:hAnsi="Calibri" w:cs="Calibri"/>
        </w:rPr>
        <w:t xml:space="preserve"> </w:t>
      </w:r>
    </w:p>
    <w:p w14:paraId="00000023" w14:textId="77777777" w:rsidR="00EA409A" w:rsidRDefault="00606A21">
      <w:pPr>
        <w:numPr>
          <w:ilvl w:val="0"/>
          <w:numId w:val="5"/>
        </w:numPr>
        <w:shd w:val="clear" w:color="auto" w:fill="FFFFFF"/>
        <w:spacing w:after="100"/>
        <w:rPr>
          <w:rFonts w:ascii="Calibri" w:eastAsia="Calibri" w:hAnsi="Calibri" w:cs="Calibri"/>
        </w:rPr>
      </w:pPr>
      <w:r>
        <w:rPr>
          <w:rFonts w:ascii="Calibri" w:eastAsia="Calibri" w:hAnsi="Calibri" w:cs="Calibri"/>
        </w:rPr>
        <w:t>The GNSO Council requests that the GNSO Liaison to the GAC also informs the GAC of the communication between the GNSO Council and the ICANN Board.</w:t>
      </w:r>
    </w:p>
    <w:p w14:paraId="00000024" w14:textId="77777777" w:rsidR="00EA409A" w:rsidRDefault="00EA409A">
      <w:pPr>
        <w:shd w:val="clear" w:color="auto" w:fill="FFFFFF"/>
        <w:spacing w:after="100"/>
        <w:rPr>
          <w:rFonts w:ascii="Calibri" w:eastAsia="Calibri" w:hAnsi="Calibri" w:cs="Calibri"/>
        </w:rPr>
      </w:pPr>
    </w:p>
    <w:p w14:paraId="00000025" w14:textId="77777777" w:rsidR="00EA409A" w:rsidRDefault="00606A21">
      <w:pPr>
        <w:shd w:val="clear" w:color="auto" w:fill="FFFFFF"/>
        <w:spacing w:after="100"/>
        <w:rPr>
          <w:rFonts w:ascii="Calibri" w:eastAsia="Calibri" w:hAnsi="Calibri" w:cs="Calibri"/>
          <w:b/>
        </w:rPr>
      </w:pPr>
      <w:r>
        <w:rPr>
          <w:rFonts w:ascii="Calibri" w:eastAsia="Calibri" w:hAnsi="Calibri" w:cs="Calibri"/>
          <w:b/>
        </w:rPr>
        <w:t>Motion to</w:t>
      </w:r>
      <w:r>
        <w:rPr>
          <w:rFonts w:ascii="Calibri" w:eastAsia="Calibri" w:hAnsi="Calibri" w:cs="Calibri"/>
          <w:b/>
        </w:rPr>
        <w:t xml:space="preserve"> Re-Appoint Milton Mueller as the GNSO Non-Registry Liaison to the Customer Standing Committee (CSC)</w:t>
      </w:r>
    </w:p>
    <w:p w14:paraId="00000026" w14:textId="77777777" w:rsidR="00EA409A" w:rsidRDefault="00606A21">
      <w:pPr>
        <w:shd w:val="clear" w:color="auto" w:fill="FFFFFF"/>
        <w:spacing w:after="100"/>
        <w:rPr>
          <w:rFonts w:ascii="Calibri" w:eastAsia="Calibri" w:hAnsi="Calibri" w:cs="Calibri"/>
          <w:b/>
        </w:rPr>
      </w:pPr>
      <w:r>
        <w:rPr>
          <w:rFonts w:ascii="Calibri" w:eastAsia="Calibri" w:hAnsi="Calibri" w:cs="Calibri"/>
          <w:b/>
        </w:rPr>
        <w:t>Submitted by Greg DiBiase</w:t>
      </w:r>
    </w:p>
    <w:p w14:paraId="00000027" w14:textId="77777777" w:rsidR="00EA409A" w:rsidRDefault="00606A21">
      <w:pPr>
        <w:shd w:val="clear" w:color="auto" w:fill="FFFFFF"/>
        <w:spacing w:after="100"/>
        <w:rPr>
          <w:rFonts w:ascii="Calibri" w:eastAsia="Calibri" w:hAnsi="Calibri" w:cs="Calibri"/>
          <w:b/>
        </w:rPr>
      </w:pPr>
      <w:r>
        <w:rPr>
          <w:rFonts w:ascii="Calibri" w:eastAsia="Calibri" w:hAnsi="Calibri" w:cs="Calibri"/>
          <w:b/>
        </w:rPr>
        <w:t xml:space="preserve">Seconded by </w:t>
      </w:r>
    </w:p>
    <w:p w14:paraId="00000028" w14:textId="77777777" w:rsidR="00EA409A" w:rsidRDefault="00EA409A">
      <w:pPr>
        <w:shd w:val="clear" w:color="auto" w:fill="FFFFFF"/>
        <w:spacing w:after="100"/>
        <w:rPr>
          <w:rFonts w:ascii="Calibri" w:eastAsia="Calibri" w:hAnsi="Calibri" w:cs="Calibri"/>
          <w:b/>
        </w:rPr>
      </w:pPr>
    </w:p>
    <w:p w14:paraId="00000029" w14:textId="77777777" w:rsidR="00EA409A" w:rsidRDefault="00606A21">
      <w:pPr>
        <w:shd w:val="clear" w:color="auto" w:fill="FFFFFF"/>
        <w:spacing w:after="100"/>
        <w:rPr>
          <w:rFonts w:ascii="Calibri" w:eastAsia="Calibri" w:hAnsi="Calibri" w:cs="Calibri"/>
        </w:rPr>
      </w:pPr>
      <w:r>
        <w:rPr>
          <w:rFonts w:ascii="Calibri" w:eastAsia="Calibri" w:hAnsi="Calibri" w:cs="Calibri"/>
        </w:rPr>
        <w:lastRenderedPageBreak/>
        <w:t>Whereas,</w:t>
      </w:r>
    </w:p>
    <w:p w14:paraId="0000002A" w14:textId="77777777" w:rsidR="00EA409A" w:rsidRDefault="00606A21">
      <w:pPr>
        <w:numPr>
          <w:ilvl w:val="0"/>
          <w:numId w:val="7"/>
        </w:numPr>
        <w:shd w:val="clear" w:color="auto" w:fill="FFFFFF"/>
        <w:rPr>
          <w:rFonts w:ascii="Calibri" w:eastAsia="Calibri" w:hAnsi="Calibri" w:cs="Calibri"/>
        </w:rPr>
      </w:pPr>
      <w:r>
        <w:rPr>
          <w:rFonts w:ascii="Calibri" w:eastAsia="Calibri" w:hAnsi="Calibri" w:cs="Calibri"/>
        </w:rPr>
        <w:t xml:space="preserve">The existing GNSO Non-Registry Liaison to the Customer Standing Committee James Gannon was nominated to serve a two-year term beginning 1 October 2019.  </w:t>
      </w:r>
    </w:p>
    <w:p w14:paraId="0000002B" w14:textId="77777777" w:rsidR="00EA409A" w:rsidRDefault="00606A21">
      <w:pPr>
        <w:numPr>
          <w:ilvl w:val="0"/>
          <w:numId w:val="7"/>
        </w:numPr>
        <w:shd w:val="clear" w:color="auto" w:fill="FFFFFF"/>
        <w:rPr>
          <w:rFonts w:ascii="Calibri" w:eastAsia="Calibri" w:hAnsi="Calibri" w:cs="Calibri"/>
        </w:rPr>
      </w:pPr>
      <w:r>
        <w:rPr>
          <w:rFonts w:ascii="Calibri" w:eastAsia="Calibri" w:hAnsi="Calibri" w:cs="Calibri"/>
        </w:rPr>
        <w:t>The Liaison stepped down from the role as of ICANN69 due to his appointment to the PTI Board.</w:t>
      </w:r>
    </w:p>
    <w:p w14:paraId="0000002C" w14:textId="77777777" w:rsidR="00EA409A" w:rsidRDefault="00606A21">
      <w:pPr>
        <w:numPr>
          <w:ilvl w:val="0"/>
          <w:numId w:val="7"/>
        </w:numPr>
        <w:shd w:val="clear" w:color="auto" w:fill="FFFFFF"/>
        <w:rPr>
          <w:rFonts w:ascii="Calibri" w:eastAsia="Calibri" w:hAnsi="Calibri" w:cs="Calibri"/>
        </w:rPr>
      </w:pPr>
      <w:r>
        <w:rPr>
          <w:rFonts w:ascii="Calibri" w:eastAsia="Calibri" w:hAnsi="Calibri" w:cs="Calibri"/>
        </w:rPr>
        <w:t>On 9 Nov</w:t>
      </w:r>
      <w:r>
        <w:rPr>
          <w:rFonts w:ascii="Calibri" w:eastAsia="Calibri" w:hAnsi="Calibri" w:cs="Calibri"/>
        </w:rPr>
        <w:t>ember 2020, the GNSO launched an Expression of Interest (EOI) process via email to the GNSO Stakeholder Groups and Constituencies to solicit volunteers to serve in the Liaison role for the remainder of the current term.</w:t>
      </w:r>
    </w:p>
    <w:p w14:paraId="0000002D" w14:textId="77777777" w:rsidR="00EA409A" w:rsidRDefault="00606A21">
      <w:pPr>
        <w:numPr>
          <w:ilvl w:val="0"/>
          <w:numId w:val="7"/>
        </w:numPr>
        <w:shd w:val="clear" w:color="auto" w:fill="FFFFFF"/>
        <w:rPr>
          <w:rFonts w:ascii="Calibri" w:eastAsia="Calibri" w:hAnsi="Calibri" w:cs="Calibri"/>
        </w:rPr>
      </w:pPr>
      <w:r>
        <w:rPr>
          <w:rFonts w:ascii="Calibri" w:eastAsia="Calibri" w:hAnsi="Calibri" w:cs="Calibri"/>
        </w:rPr>
        <w:t>The GNSO Council tasked the GNSO Sta</w:t>
      </w:r>
      <w:r>
        <w:rPr>
          <w:rFonts w:ascii="Calibri" w:eastAsia="Calibri" w:hAnsi="Calibri" w:cs="Calibri"/>
        </w:rPr>
        <w:t>nding Selection Committee (SSC) with reviewing applications and recommending one individual for the GNSO to appoint.</w:t>
      </w:r>
    </w:p>
    <w:p w14:paraId="0000002E" w14:textId="77777777" w:rsidR="00EA409A" w:rsidRDefault="00606A21">
      <w:pPr>
        <w:numPr>
          <w:ilvl w:val="0"/>
          <w:numId w:val="7"/>
        </w:numPr>
        <w:shd w:val="clear" w:color="auto" w:fill="FFFFFF"/>
        <w:rPr>
          <w:rFonts w:ascii="Calibri" w:eastAsia="Calibri" w:hAnsi="Calibri" w:cs="Calibri"/>
        </w:rPr>
      </w:pPr>
      <w:r>
        <w:rPr>
          <w:rFonts w:ascii="Calibri" w:eastAsia="Calibri" w:hAnsi="Calibri" w:cs="Calibri"/>
        </w:rPr>
        <w:t>The SSC submitted its full consensus recommendation to the GNSO Council on 8 January 2021, by way of submission of the relevant motion.</w:t>
      </w:r>
    </w:p>
    <w:p w14:paraId="0000002F" w14:textId="77777777" w:rsidR="00EA409A" w:rsidRDefault="00606A21">
      <w:pPr>
        <w:numPr>
          <w:ilvl w:val="0"/>
          <w:numId w:val="7"/>
        </w:numPr>
        <w:shd w:val="clear" w:color="auto" w:fill="FFFFFF"/>
        <w:rPr>
          <w:rFonts w:ascii="Calibri" w:eastAsia="Calibri" w:hAnsi="Calibri" w:cs="Calibri"/>
        </w:rPr>
      </w:pPr>
      <w:r>
        <w:rPr>
          <w:rFonts w:ascii="Calibri" w:eastAsia="Calibri" w:hAnsi="Calibri" w:cs="Calibri"/>
        </w:rPr>
        <w:t>The</w:t>
      </w:r>
      <w:r>
        <w:rPr>
          <w:rFonts w:ascii="Calibri" w:eastAsia="Calibri" w:hAnsi="Calibri" w:cs="Calibri"/>
        </w:rPr>
        <w:t xml:space="preserve"> GNSO appointed Milton Mueller to serve as GNSO Non-Registry Liaison to the Customer Standing Committee with a term ending in September 2023.</w:t>
      </w:r>
    </w:p>
    <w:p w14:paraId="00000030" w14:textId="77777777" w:rsidR="00EA409A" w:rsidRDefault="00606A21">
      <w:pPr>
        <w:numPr>
          <w:ilvl w:val="0"/>
          <w:numId w:val="7"/>
        </w:numPr>
        <w:shd w:val="clear" w:color="auto" w:fill="FFFFFF"/>
        <w:spacing w:after="100"/>
        <w:rPr>
          <w:rFonts w:ascii="Calibri" w:eastAsia="Calibri" w:hAnsi="Calibri" w:cs="Calibri"/>
        </w:rPr>
      </w:pPr>
      <w:r>
        <w:rPr>
          <w:rFonts w:ascii="Calibri" w:eastAsia="Calibri" w:hAnsi="Calibri" w:cs="Calibri"/>
        </w:rPr>
        <w:t>Milton Mueller has indicated his interest in continuing as Liaison.</w:t>
      </w:r>
    </w:p>
    <w:p w14:paraId="00000031" w14:textId="77777777" w:rsidR="00EA409A" w:rsidRDefault="00EA409A">
      <w:pPr>
        <w:shd w:val="clear" w:color="auto" w:fill="FFFFFF"/>
        <w:spacing w:after="100"/>
        <w:rPr>
          <w:rFonts w:ascii="Calibri" w:eastAsia="Calibri" w:hAnsi="Calibri" w:cs="Calibri"/>
        </w:rPr>
      </w:pPr>
    </w:p>
    <w:p w14:paraId="00000032" w14:textId="77777777" w:rsidR="00EA409A" w:rsidRDefault="00606A21">
      <w:pPr>
        <w:shd w:val="clear" w:color="auto" w:fill="FFFFFF"/>
        <w:spacing w:after="100"/>
        <w:rPr>
          <w:rFonts w:ascii="Calibri" w:eastAsia="Calibri" w:hAnsi="Calibri" w:cs="Calibri"/>
        </w:rPr>
      </w:pPr>
      <w:r>
        <w:rPr>
          <w:rFonts w:ascii="Calibri" w:eastAsia="Calibri" w:hAnsi="Calibri" w:cs="Calibri"/>
        </w:rPr>
        <w:t>Resolved,</w:t>
      </w:r>
    </w:p>
    <w:p w14:paraId="00000033" w14:textId="77777777" w:rsidR="00EA409A" w:rsidRDefault="00606A21">
      <w:pPr>
        <w:numPr>
          <w:ilvl w:val="0"/>
          <w:numId w:val="6"/>
        </w:numPr>
        <w:shd w:val="clear" w:color="auto" w:fill="FFFFFF"/>
        <w:rPr>
          <w:rFonts w:ascii="Calibri" w:eastAsia="Calibri" w:hAnsi="Calibri" w:cs="Calibri"/>
        </w:rPr>
      </w:pPr>
      <w:r>
        <w:rPr>
          <w:rFonts w:ascii="Calibri" w:eastAsia="Calibri" w:hAnsi="Calibri" w:cs="Calibri"/>
        </w:rPr>
        <w:t>The GNSO re-appoints Milton Mueller</w:t>
      </w:r>
      <w:r>
        <w:rPr>
          <w:rFonts w:ascii="Calibri" w:eastAsia="Calibri" w:hAnsi="Calibri" w:cs="Calibri"/>
        </w:rPr>
        <w:t xml:space="preserve"> to serve as GNSO Non-Registry Liaison to the Customer Standing Committee for a two-year term beginning 01 October 2023.</w:t>
      </w:r>
    </w:p>
    <w:p w14:paraId="00000034" w14:textId="77777777" w:rsidR="00EA409A" w:rsidRDefault="00606A21">
      <w:pPr>
        <w:numPr>
          <w:ilvl w:val="0"/>
          <w:numId w:val="6"/>
        </w:numPr>
        <w:shd w:val="clear" w:color="auto" w:fill="FFFFFF"/>
        <w:rPr>
          <w:rFonts w:ascii="Calibri" w:eastAsia="Calibri" w:hAnsi="Calibri" w:cs="Calibri"/>
        </w:rPr>
      </w:pPr>
      <w:r>
        <w:rPr>
          <w:rFonts w:ascii="Calibri" w:eastAsia="Calibri" w:hAnsi="Calibri" w:cs="Calibri"/>
        </w:rPr>
        <w:t>The GNSO Council instructs the GNSO Secretariat to communicate resolved #1 to staff supporting the Customer Standing Committee.</w:t>
      </w:r>
    </w:p>
    <w:p w14:paraId="00000035" w14:textId="77777777" w:rsidR="00EA409A" w:rsidRDefault="00606A21">
      <w:pPr>
        <w:numPr>
          <w:ilvl w:val="0"/>
          <w:numId w:val="6"/>
        </w:numPr>
        <w:shd w:val="clear" w:color="auto" w:fill="FFFFFF"/>
        <w:spacing w:after="100"/>
        <w:rPr>
          <w:rFonts w:ascii="Calibri" w:eastAsia="Calibri" w:hAnsi="Calibri" w:cs="Calibri"/>
        </w:rPr>
      </w:pPr>
      <w:r>
        <w:rPr>
          <w:rFonts w:ascii="Calibri" w:eastAsia="Calibri" w:hAnsi="Calibri" w:cs="Calibri"/>
        </w:rPr>
        <w:t>The GNS</w:t>
      </w:r>
      <w:r>
        <w:rPr>
          <w:rFonts w:ascii="Calibri" w:eastAsia="Calibri" w:hAnsi="Calibri" w:cs="Calibri"/>
        </w:rPr>
        <w:t>O Council instructs the GNSO Secretariat to inform Milton that he has been re-appointed.</w:t>
      </w:r>
    </w:p>
    <w:p w14:paraId="00000036" w14:textId="77777777" w:rsidR="00EA409A" w:rsidRDefault="00EA409A">
      <w:pPr>
        <w:shd w:val="clear" w:color="auto" w:fill="FFFFFF"/>
        <w:spacing w:after="100"/>
        <w:rPr>
          <w:rFonts w:ascii="Calibri" w:eastAsia="Calibri" w:hAnsi="Calibri" w:cs="Calibri"/>
          <w:b/>
        </w:rPr>
      </w:pPr>
    </w:p>
    <w:p w14:paraId="00000037" w14:textId="77777777" w:rsidR="00EA409A" w:rsidRDefault="00606A21">
      <w:pPr>
        <w:shd w:val="clear" w:color="auto" w:fill="FFFFFF"/>
        <w:spacing w:after="100"/>
        <w:rPr>
          <w:rFonts w:ascii="Calibri" w:eastAsia="Calibri" w:hAnsi="Calibri" w:cs="Calibri"/>
          <w:b/>
        </w:rPr>
      </w:pPr>
      <w:r>
        <w:rPr>
          <w:rFonts w:ascii="Calibri" w:eastAsia="Calibri" w:hAnsi="Calibri" w:cs="Calibri"/>
          <w:b/>
        </w:rPr>
        <w:t>Motion to Appoint the GNSO Standing Selection Committee’s (SSC) Candidate for the GNSO Alternate Non-Registry Liaison to the Customer Standing Committee (CSC)</w:t>
      </w:r>
    </w:p>
    <w:p w14:paraId="00000038" w14:textId="77777777" w:rsidR="00EA409A" w:rsidRDefault="00606A21">
      <w:pPr>
        <w:shd w:val="clear" w:color="auto" w:fill="FFFFFF"/>
        <w:spacing w:after="100"/>
        <w:rPr>
          <w:rFonts w:ascii="Calibri" w:eastAsia="Calibri" w:hAnsi="Calibri" w:cs="Calibri"/>
          <w:b/>
        </w:rPr>
      </w:pPr>
      <w:r>
        <w:rPr>
          <w:rFonts w:ascii="Calibri" w:eastAsia="Calibri" w:hAnsi="Calibri" w:cs="Calibri"/>
          <w:b/>
        </w:rPr>
        <w:t>Submitt</w:t>
      </w:r>
      <w:r>
        <w:rPr>
          <w:rFonts w:ascii="Calibri" w:eastAsia="Calibri" w:hAnsi="Calibri" w:cs="Calibri"/>
          <w:b/>
        </w:rPr>
        <w:t>ed by Greg DiBiase</w:t>
      </w:r>
    </w:p>
    <w:p w14:paraId="00000039" w14:textId="77777777" w:rsidR="00EA409A" w:rsidRDefault="00606A21">
      <w:pPr>
        <w:shd w:val="clear" w:color="auto" w:fill="FFFFFF"/>
        <w:spacing w:after="100"/>
        <w:rPr>
          <w:rFonts w:ascii="Calibri" w:eastAsia="Calibri" w:hAnsi="Calibri" w:cs="Calibri"/>
          <w:b/>
        </w:rPr>
      </w:pPr>
      <w:r>
        <w:rPr>
          <w:rFonts w:ascii="Calibri" w:eastAsia="Calibri" w:hAnsi="Calibri" w:cs="Calibri"/>
          <w:b/>
        </w:rPr>
        <w:t>Seconded by</w:t>
      </w:r>
    </w:p>
    <w:p w14:paraId="0000003A" w14:textId="77777777" w:rsidR="00EA409A" w:rsidRDefault="00EA409A">
      <w:pPr>
        <w:shd w:val="clear" w:color="auto" w:fill="FFFFFF"/>
        <w:spacing w:after="100"/>
        <w:rPr>
          <w:rFonts w:ascii="Calibri" w:eastAsia="Calibri" w:hAnsi="Calibri" w:cs="Calibri"/>
        </w:rPr>
      </w:pPr>
    </w:p>
    <w:p w14:paraId="0000003B" w14:textId="77777777" w:rsidR="00EA409A" w:rsidRDefault="00606A21">
      <w:pPr>
        <w:shd w:val="clear" w:color="auto" w:fill="FFFFFF"/>
        <w:spacing w:after="100"/>
        <w:rPr>
          <w:rFonts w:ascii="Calibri" w:eastAsia="Calibri" w:hAnsi="Calibri" w:cs="Calibri"/>
        </w:rPr>
      </w:pPr>
      <w:r>
        <w:rPr>
          <w:rFonts w:ascii="Calibri" w:eastAsia="Calibri" w:hAnsi="Calibri" w:cs="Calibri"/>
        </w:rPr>
        <w:t>Whereas,</w:t>
      </w:r>
    </w:p>
    <w:p w14:paraId="0000003C" w14:textId="77777777" w:rsidR="00EA409A" w:rsidRDefault="00606A21">
      <w:pPr>
        <w:numPr>
          <w:ilvl w:val="0"/>
          <w:numId w:val="1"/>
        </w:numPr>
        <w:shd w:val="clear" w:color="auto" w:fill="FFFFFF"/>
        <w:rPr>
          <w:rFonts w:ascii="Calibri" w:eastAsia="Calibri" w:hAnsi="Calibri" w:cs="Calibri"/>
        </w:rPr>
      </w:pPr>
      <w:r>
        <w:rPr>
          <w:rFonts w:ascii="Calibri" w:eastAsia="Calibri" w:hAnsi="Calibri" w:cs="Calibri"/>
        </w:rPr>
        <w:t>The Customer Standing Committee (CSC) has decided to allow alternate liaisons.</w:t>
      </w:r>
    </w:p>
    <w:p w14:paraId="0000003D" w14:textId="77777777" w:rsidR="00EA409A" w:rsidRDefault="00606A21">
      <w:pPr>
        <w:numPr>
          <w:ilvl w:val="0"/>
          <w:numId w:val="1"/>
        </w:numPr>
        <w:shd w:val="clear" w:color="auto" w:fill="FFFFFF"/>
        <w:rPr>
          <w:rFonts w:ascii="Calibri" w:eastAsia="Calibri" w:hAnsi="Calibri" w:cs="Calibri"/>
        </w:rPr>
      </w:pPr>
      <w:r>
        <w:rPr>
          <w:rFonts w:ascii="Calibri" w:eastAsia="Calibri" w:hAnsi="Calibri" w:cs="Calibri"/>
        </w:rPr>
        <w:t>In June 2023, the GNSO launched an Expression of Interest (EOI) process via email to the GNSO Stakeholder Groups and Constituencies to solicit volunteers to serve in the Alternate Non-Registry Liaison role for the term beginning 01 October 2023.</w:t>
      </w:r>
    </w:p>
    <w:p w14:paraId="0000003E" w14:textId="77777777" w:rsidR="00EA409A" w:rsidRDefault="00606A21">
      <w:pPr>
        <w:numPr>
          <w:ilvl w:val="0"/>
          <w:numId w:val="1"/>
        </w:numPr>
        <w:shd w:val="clear" w:color="auto" w:fill="FFFFFF"/>
        <w:rPr>
          <w:rFonts w:ascii="Calibri" w:eastAsia="Calibri" w:hAnsi="Calibri" w:cs="Calibri"/>
        </w:rPr>
      </w:pPr>
      <w:r>
        <w:rPr>
          <w:rFonts w:ascii="Calibri" w:eastAsia="Calibri" w:hAnsi="Calibri" w:cs="Calibri"/>
        </w:rPr>
        <w:t>The GNSO C</w:t>
      </w:r>
      <w:r>
        <w:rPr>
          <w:rFonts w:ascii="Calibri" w:eastAsia="Calibri" w:hAnsi="Calibri" w:cs="Calibri"/>
        </w:rPr>
        <w:t>ouncil tasked the GNSO Standing Selection Committee (SSC) with reviewing applications and recommending one candidate as the GNSO Alternate Non-Registry Liaison to the CSC.</w:t>
      </w:r>
    </w:p>
    <w:p w14:paraId="0000003F" w14:textId="77777777" w:rsidR="00EA409A" w:rsidRDefault="00606A21">
      <w:pPr>
        <w:numPr>
          <w:ilvl w:val="0"/>
          <w:numId w:val="1"/>
        </w:numPr>
        <w:shd w:val="clear" w:color="auto" w:fill="FFFFFF"/>
        <w:rPr>
          <w:rFonts w:ascii="Calibri" w:eastAsia="Calibri" w:hAnsi="Calibri" w:cs="Calibri"/>
        </w:rPr>
      </w:pPr>
      <w:r>
        <w:rPr>
          <w:rFonts w:ascii="Calibri" w:eastAsia="Calibri" w:hAnsi="Calibri" w:cs="Calibri"/>
        </w:rPr>
        <w:t>The SSC reviewed the one candidate application received against the criteria outline</w:t>
      </w:r>
      <w:r>
        <w:rPr>
          <w:rFonts w:ascii="Calibri" w:eastAsia="Calibri" w:hAnsi="Calibri" w:cs="Calibri"/>
        </w:rPr>
        <w:t>d in the EOI announcement.</w:t>
      </w:r>
    </w:p>
    <w:p w14:paraId="00000040" w14:textId="77777777" w:rsidR="00EA409A" w:rsidRDefault="00606A21">
      <w:pPr>
        <w:numPr>
          <w:ilvl w:val="0"/>
          <w:numId w:val="1"/>
        </w:numPr>
        <w:shd w:val="clear" w:color="auto" w:fill="FFFFFF"/>
        <w:rPr>
          <w:rFonts w:ascii="Calibri" w:eastAsia="Calibri" w:hAnsi="Calibri" w:cs="Calibri"/>
        </w:rPr>
      </w:pPr>
      <w:r>
        <w:rPr>
          <w:rFonts w:ascii="Calibri" w:eastAsia="Calibri" w:hAnsi="Calibri" w:cs="Calibri"/>
        </w:rPr>
        <w:lastRenderedPageBreak/>
        <w:t>The SSC submitted its full consensus recommendation of the candidate to the GNSO Council on [INSERT] July 2023.</w:t>
      </w:r>
    </w:p>
    <w:p w14:paraId="00000041" w14:textId="77777777" w:rsidR="00EA409A" w:rsidRDefault="00606A21">
      <w:pPr>
        <w:numPr>
          <w:ilvl w:val="0"/>
          <w:numId w:val="1"/>
        </w:numPr>
        <w:shd w:val="clear" w:color="auto" w:fill="FFFFFF"/>
        <w:spacing w:after="100"/>
        <w:rPr>
          <w:rFonts w:ascii="Calibri" w:eastAsia="Calibri" w:hAnsi="Calibri" w:cs="Calibri"/>
        </w:rPr>
      </w:pPr>
      <w:r>
        <w:rPr>
          <w:rFonts w:ascii="Calibri" w:eastAsia="Calibri" w:hAnsi="Calibri" w:cs="Calibri"/>
        </w:rPr>
        <w:t>The GNSO Council considered the recommendation of the SSC.</w:t>
      </w:r>
    </w:p>
    <w:p w14:paraId="00000042" w14:textId="77777777" w:rsidR="00EA409A" w:rsidRDefault="00EA409A">
      <w:pPr>
        <w:shd w:val="clear" w:color="auto" w:fill="FFFFFF"/>
        <w:spacing w:after="100"/>
        <w:rPr>
          <w:rFonts w:ascii="Calibri" w:eastAsia="Calibri" w:hAnsi="Calibri" w:cs="Calibri"/>
        </w:rPr>
      </w:pPr>
    </w:p>
    <w:p w14:paraId="00000043" w14:textId="77777777" w:rsidR="00EA409A" w:rsidRDefault="00606A21">
      <w:pPr>
        <w:shd w:val="clear" w:color="auto" w:fill="FFFFFF"/>
        <w:spacing w:after="100"/>
        <w:rPr>
          <w:rFonts w:ascii="Calibri" w:eastAsia="Calibri" w:hAnsi="Calibri" w:cs="Calibri"/>
        </w:rPr>
      </w:pPr>
      <w:r>
        <w:rPr>
          <w:rFonts w:ascii="Calibri" w:eastAsia="Calibri" w:hAnsi="Calibri" w:cs="Calibri"/>
        </w:rPr>
        <w:t>Resolved,</w:t>
      </w:r>
    </w:p>
    <w:p w14:paraId="00000044" w14:textId="77777777" w:rsidR="00EA409A" w:rsidRDefault="00606A21">
      <w:pPr>
        <w:numPr>
          <w:ilvl w:val="0"/>
          <w:numId w:val="2"/>
        </w:numPr>
        <w:shd w:val="clear" w:color="auto" w:fill="FFFFFF"/>
        <w:rPr>
          <w:rFonts w:ascii="Calibri" w:eastAsia="Calibri" w:hAnsi="Calibri" w:cs="Calibri"/>
        </w:rPr>
      </w:pPr>
      <w:r>
        <w:rPr>
          <w:rFonts w:ascii="Calibri" w:eastAsia="Calibri" w:hAnsi="Calibri" w:cs="Calibri"/>
        </w:rPr>
        <w:t>The GNSO appoints [INSERT] to serve as GNSO Alt</w:t>
      </w:r>
      <w:r>
        <w:rPr>
          <w:rFonts w:ascii="Calibri" w:eastAsia="Calibri" w:hAnsi="Calibri" w:cs="Calibri"/>
        </w:rPr>
        <w:t>ernate Non-Registry Liaison to the CSC.</w:t>
      </w:r>
    </w:p>
    <w:p w14:paraId="00000045" w14:textId="77777777" w:rsidR="00EA409A" w:rsidRDefault="00606A21">
      <w:pPr>
        <w:numPr>
          <w:ilvl w:val="0"/>
          <w:numId w:val="2"/>
        </w:numPr>
        <w:shd w:val="clear" w:color="auto" w:fill="FFFFFF"/>
        <w:rPr>
          <w:rFonts w:ascii="Calibri" w:eastAsia="Calibri" w:hAnsi="Calibri" w:cs="Calibri"/>
        </w:rPr>
      </w:pPr>
      <w:r>
        <w:rPr>
          <w:rFonts w:ascii="Calibri" w:eastAsia="Calibri" w:hAnsi="Calibri" w:cs="Calibri"/>
        </w:rPr>
        <w:t>The GNSO Council instructs the GNSO Secretariat to communicate the appointed candidate to staff supporting the CSC.</w:t>
      </w:r>
    </w:p>
    <w:p w14:paraId="00000046" w14:textId="77777777" w:rsidR="00EA409A" w:rsidRDefault="00606A21">
      <w:pPr>
        <w:numPr>
          <w:ilvl w:val="0"/>
          <w:numId w:val="2"/>
        </w:numPr>
        <w:shd w:val="clear" w:color="auto" w:fill="FFFFFF"/>
        <w:spacing w:after="100"/>
        <w:rPr>
          <w:rFonts w:ascii="Calibri" w:eastAsia="Calibri" w:hAnsi="Calibri" w:cs="Calibri"/>
        </w:rPr>
      </w:pPr>
      <w:r>
        <w:rPr>
          <w:rFonts w:ascii="Calibri" w:eastAsia="Calibri" w:hAnsi="Calibri" w:cs="Calibri"/>
        </w:rPr>
        <w:t>The GNSO Council instructs the GNSO Secretariat to inform the candidate that he has been appointed.</w:t>
      </w:r>
    </w:p>
    <w:p w14:paraId="00000047" w14:textId="77777777" w:rsidR="00EA409A" w:rsidRDefault="00EA409A">
      <w:pPr>
        <w:shd w:val="clear" w:color="auto" w:fill="FFFFFF"/>
        <w:spacing w:after="100"/>
        <w:rPr>
          <w:rFonts w:ascii="Calibri" w:eastAsia="Calibri" w:hAnsi="Calibri" w:cs="Calibri"/>
        </w:rPr>
      </w:pPr>
    </w:p>
    <w:p w14:paraId="00000048" w14:textId="77777777" w:rsidR="00EA409A" w:rsidRDefault="00606A21">
      <w:pPr>
        <w:shd w:val="clear" w:color="auto" w:fill="FFFFFF"/>
        <w:spacing w:after="100"/>
        <w:rPr>
          <w:rFonts w:ascii="Calibri" w:eastAsia="Calibri" w:hAnsi="Calibri" w:cs="Calibri"/>
        </w:rPr>
      </w:pPr>
      <w:r>
        <w:rPr>
          <w:rFonts w:ascii="Calibri" w:eastAsia="Calibri" w:hAnsi="Calibri" w:cs="Calibri"/>
        </w:rPr>
        <w:br/>
      </w:r>
    </w:p>
    <w:p w14:paraId="00000049" w14:textId="77777777" w:rsidR="00EA409A" w:rsidRDefault="00EA409A"/>
    <w:sectPr w:rsidR="00EA40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DE6"/>
    <w:multiLevelType w:val="multilevel"/>
    <w:tmpl w:val="A0821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992BF4"/>
    <w:multiLevelType w:val="multilevel"/>
    <w:tmpl w:val="F6269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276181"/>
    <w:multiLevelType w:val="multilevel"/>
    <w:tmpl w:val="A4B2C2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100105"/>
    <w:multiLevelType w:val="multilevel"/>
    <w:tmpl w:val="857A02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768266E"/>
    <w:multiLevelType w:val="multilevel"/>
    <w:tmpl w:val="1728B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0DB4C83"/>
    <w:multiLevelType w:val="multilevel"/>
    <w:tmpl w:val="0CCE87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7B060BF"/>
    <w:multiLevelType w:val="multilevel"/>
    <w:tmpl w:val="B862F9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EC80983"/>
    <w:multiLevelType w:val="multilevel"/>
    <w:tmpl w:val="445497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3"/>
  </w:num>
  <w:num w:numId="4">
    <w:abstractNumId w:val="1"/>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9A"/>
    <w:rsid w:val="00606A21"/>
    <w:rsid w:val="00EA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86534-0FF0-479F-8682-25419BB0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policy/2022/correspondence/palage-et-al-to-gnso-council-rda-assignments-et-al-05sep22-en..pdf" TargetMode="External"/><Relationship Id="rId13" Type="http://schemas.openxmlformats.org/officeDocument/2006/relationships/hyperlink" Target="https://gnso.icann.org/sites/default/files/policy/2022/correspondence/palage-et-al-to-gnso-council-rda-assignments-et-al-05sep22-en..pdf" TargetMode="External"/><Relationship Id="rId3" Type="http://schemas.openxmlformats.org/officeDocument/2006/relationships/settings" Target="settings.xml"/><Relationship Id="rId7" Type="http://schemas.openxmlformats.org/officeDocument/2006/relationships/hyperlink" Target="https://gnso.icann.org/sites/default/files/policy/2022/correspondence/palage-et-al-to-gnso-council-rda-assignments-et-al-05sep22-en..pdf" TargetMode="External"/><Relationship Id="rId12" Type="http://schemas.openxmlformats.org/officeDocument/2006/relationships/hyperlink" Target="https://gnso.icann.org/sites/default/files/policy/2023/correspondence/gutterman-to-ducos-14mar23-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nso.icann.org/en/council/resolutions/2020-current" TargetMode="External"/><Relationship Id="rId11" Type="http://schemas.openxmlformats.org/officeDocument/2006/relationships/hyperlink" Target="https://gnso.icann.org/sites/default/files/policy/2023/correspondence/gutterman-to-ducos-14mar23-en.pdf" TargetMode="External"/><Relationship Id="rId5" Type="http://schemas.openxmlformats.org/officeDocument/2006/relationships/hyperlink" Target="https://gnso.icann.org/en/council/resolutions/2020-current" TargetMode="External"/><Relationship Id="rId15" Type="http://schemas.openxmlformats.org/officeDocument/2006/relationships/hyperlink" Target="https://gac.icann.org/contentMigrated/icann76-cancun-communique" TargetMode="External"/><Relationship Id="rId10" Type="http://schemas.openxmlformats.org/officeDocument/2006/relationships/hyperlink" Target="https://gnso.icann.org/sites/default/files/policy/2022/correspondence/gnso-council-et-al-to-gutterman-01dec22-en.pdf" TargetMode="External"/><Relationship Id="rId4" Type="http://schemas.openxmlformats.org/officeDocument/2006/relationships/webSettings" Target="webSettings.xml"/><Relationship Id="rId9" Type="http://schemas.openxmlformats.org/officeDocument/2006/relationships/hyperlink" Target="https://gnso.icann.org/sites/default/files/policy/2022/correspondence/gnso-council-et-al-to-gutterman-01dec22-en.pdf" TargetMode="External"/><Relationship Id="rId14" Type="http://schemas.openxmlformats.org/officeDocument/2006/relationships/hyperlink" Target="https://gnso.icann.org/sites/default/files/policy/2022/correspondence/palage-et-al-to-gnso-council-rda-assignments-et-al-05sep2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6418</Characters>
  <Application>Microsoft Office Word</Application>
  <DocSecurity>0</DocSecurity>
  <Lines>53</Lines>
  <Paragraphs>15</Paragraphs>
  <ScaleCrop>false</ScaleCrop>
  <Company>Amazon</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DiBiase, Gregory</dc:creator>
  <cp:lastModifiedBy>DiBiase, Gregory</cp:lastModifiedBy>
  <cp:revision>2</cp:revision>
  <dcterms:created xsi:type="dcterms:W3CDTF">2023-07-10T15:30:00Z</dcterms:created>
  <dcterms:modified xsi:type="dcterms:W3CDTF">2023-07-10T15:30:00Z</dcterms:modified>
</cp:coreProperties>
</file>