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EAED7" w14:textId="77777777" w:rsidR="00CD76AD" w:rsidRDefault="008C5328">
      <w:pPr>
        <w:pStyle w:val="Subtitle"/>
        <w:rPr>
          <w:rFonts w:asciiTheme="minorHAnsi" w:hAnsiTheme="minorHAnsi"/>
        </w:rPr>
      </w:pPr>
      <w:r>
        <w:rPr>
          <w:rFonts w:asciiTheme="minorHAnsi" w:hAnsiTheme="minorHAnsi"/>
          <w:sz w:val="24"/>
        </w:rPr>
        <w:t>SUBCONTRACT AGREEMENT</w:t>
      </w:r>
    </w:p>
    <w:p w14:paraId="6D46432F" w14:textId="77777777" w:rsidR="00CD76AD" w:rsidRDefault="00CD76AD">
      <w:pPr>
        <w:widowControl w:val="0"/>
        <w:ind w:firstLine="720"/>
        <w:rPr>
          <w:rFonts w:asciiTheme="minorHAnsi" w:hAnsiTheme="minorHAnsi"/>
          <w:b/>
          <w:sz w:val="24"/>
        </w:rPr>
      </w:pPr>
    </w:p>
    <w:p w14:paraId="3B8C58C3" w14:textId="77777777" w:rsidR="00CD76AD" w:rsidRDefault="008C5328">
      <w:pPr>
        <w:widowControl w:val="0"/>
        <w:ind w:firstLine="720"/>
        <w:rPr>
          <w:rFonts w:asciiTheme="minorHAnsi" w:hAnsiTheme="minorHAnsi"/>
          <w:sz w:val="24"/>
        </w:rPr>
      </w:pPr>
      <w:r>
        <w:rPr>
          <w:rFonts w:asciiTheme="minorHAnsi" w:hAnsiTheme="minorHAnsi"/>
          <w:b/>
          <w:sz w:val="24"/>
        </w:rPr>
        <w:t xml:space="preserve">THIS SUBCONTRACT AGREEMENT </w:t>
      </w:r>
      <w:r>
        <w:rPr>
          <w:rFonts w:asciiTheme="minorHAnsi" w:hAnsiTheme="minorHAnsi"/>
          <w:sz w:val="24"/>
        </w:rPr>
        <w:t>(this “</w:t>
      </w:r>
      <w:r>
        <w:rPr>
          <w:rFonts w:asciiTheme="minorHAnsi" w:hAnsiTheme="minorHAnsi"/>
          <w:sz w:val="24"/>
          <w:u w:val="single"/>
        </w:rPr>
        <w:t>Agreement</w:t>
      </w:r>
      <w:r>
        <w:rPr>
          <w:rFonts w:asciiTheme="minorHAnsi" w:hAnsiTheme="minorHAnsi"/>
          <w:sz w:val="24"/>
        </w:rPr>
        <w:t xml:space="preserve">”) </w:t>
      </w:r>
      <w:r>
        <w:rPr>
          <w:rFonts w:asciiTheme="minorHAnsi" w:hAnsiTheme="minorHAnsi"/>
          <w:bCs/>
          <w:sz w:val="24"/>
        </w:rPr>
        <w:t>is</w:t>
      </w:r>
      <w:r>
        <w:rPr>
          <w:rFonts w:asciiTheme="minorHAnsi" w:hAnsiTheme="minorHAnsi"/>
          <w:b/>
          <w:sz w:val="24"/>
        </w:rPr>
        <w:t xml:space="preserve"> </w:t>
      </w:r>
      <w:r>
        <w:rPr>
          <w:rFonts w:asciiTheme="minorHAnsi" w:hAnsiTheme="minorHAnsi"/>
          <w:sz w:val="24"/>
        </w:rPr>
        <w:t>made and entered into on _______ 2016 (“</w:t>
      </w:r>
      <w:r>
        <w:rPr>
          <w:rFonts w:asciiTheme="minorHAnsi" w:hAnsiTheme="minorHAnsi"/>
          <w:sz w:val="24"/>
          <w:u w:val="single"/>
        </w:rPr>
        <w:t>Effective Date</w:t>
      </w:r>
      <w:r>
        <w:rPr>
          <w:rFonts w:asciiTheme="minorHAnsi" w:hAnsiTheme="minorHAnsi"/>
          <w:sz w:val="24"/>
        </w:rPr>
        <w:t>”)</w:t>
      </w:r>
      <w:bookmarkStart w:id="0" w:name="_GoBack"/>
      <w:bookmarkEnd w:id="0"/>
      <w:r>
        <w:rPr>
          <w:rFonts w:asciiTheme="minorHAnsi" w:hAnsiTheme="minorHAnsi"/>
          <w:sz w:val="24"/>
        </w:rPr>
        <w:t>, by and between the Internet Corporation for Assigned Names and Numbers, a California nonprofit public benefit corporation (“</w:t>
      </w:r>
      <w:r>
        <w:rPr>
          <w:rFonts w:asciiTheme="minorHAnsi" w:hAnsiTheme="minorHAnsi"/>
          <w:sz w:val="24"/>
          <w:u w:val="single"/>
        </w:rPr>
        <w:t>ICANN</w:t>
      </w:r>
      <w:r>
        <w:rPr>
          <w:rFonts w:asciiTheme="minorHAnsi" w:hAnsiTheme="minorHAnsi"/>
          <w:sz w:val="24"/>
        </w:rPr>
        <w:t>”), and [PTI], a California nonprofit public benefit corporation (“</w:t>
      </w:r>
      <w:r>
        <w:rPr>
          <w:rFonts w:asciiTheme="minorHAnsi" w:hAnsiTheme="minorHAnsi"/>
          <w:sz w:val="24"/>
          <w:u w:val="single"/>
        </w:rPr>
        <w:t>PTI</w:t>
      </w:r>
      <w:r>
        <w:rPr>
          <w:rFonts w:asciiTheme="minorHAnsi" w:hAnsiTheme="minorHAnsi"/>
          <w:sz w:val="24"/>
        </w:rPr>
        <w:t>”).</w:t>
      </w:r>
    </w:p>
    <w:p w14:paraId="1235FFE4" w14:textId="77777777" w:rsidR="00CD76AD" w:rsidRDefault="00CD76AD">
      <w:pPr>
        <w:widowControl w:val="0"/>
        <w:rPr>
          <w:rFonts w:asciiTheme="minorHAnsi" w:hAnsiTheme="minorHAnsi"/>
          <w:sz w:val="24"/>
        </w:rPr>
      </w:pPr>
    </w:p>
    <w:p w14:paraId="3CA69982" w14:textId="77777777" w:rsidR="00CD76AD" w:rsidRDefault="008C5328">
      <w:pPr>
        <w:widowControl w:val="0"/>
        <w:ind w:firstLine="720"/>
        <w:rPr>
          <w:rFonts w:asciiTheme="minorHAnsi" w:hAnsiTheme="minorHAnsi"/>
          <w:sz w:val="24"/>
        </w:rPr>
      </w:pPr>
      <w:r>
        <w:rPr>
          <w:rFonts w:asciiTheme="minorHAnsi" w:hAnsiTheme="minorHAnsi"/>
          <w:b/>
          <w:sz w:val="24"/>
        </w:rPr>
        <w:t>WHEREAS</w:t>
      </w:r>
      <w:r>
        <w:rPr>
          <w:rFonts w:asciiTheme="minorHAnsi" w:hAnsiTheme="minorHAnsi"/>
          <w:sz w:val="24"/>
        </w:rPr>
        <w:t>, ICANN has entered into the IETF-ICANN Memorandum of Understanding Concerning the Technical Work of the Internet Assigned Numbers Authority with the Internet Engineering Task Force (the “</w:t>
      </w:r>
      <w:r>
        <w:rPr>
          <w:rFonts w:asciiTheme="minorHAnsi" w:hAnsiTheme="minorHAnsi"/>
          <w:sz w:val="24"/>
          <w:u w:val="single"/>
        </w:rPr>
        <w:t>IETF</w:t>
      </w:r>
      <w:r>
        <w:rPr>
          <w:rFonts w:asciiTheme="minorHAnsi" w:hAnsiTheme="minorHAnsi"/>
          <w:sz w:val="24"/>
        </w:rPr>
        <w:t>”), signed as of 1 March 2000 (the “</w:t>
      </w:r>
      <w:r>
        <w:rPr>
          <w:rFonts w:asciiTheme="minorHAnsi" w:hAnsiTheme="minorHAnsi"/>
          <w:sz w:val="24"/>
          <w:u w:val="single"/>
        </w:rPr>
        <w:t>Memorandum of Understanding</w:t>
      </w:r>
      <w:r>
        <w:rPr>
          <w:rFonts w:asciiTheme="minorHAnsi" w:hAnsiTheme="minorHAnsi"/>
          <w:sz w:val="24"/>
        </w:rPr>
        <w:t>”)</w:t>
      </w:r>
      <w:proofErr w:type="gramStart"/>
      <w:r>
        <w:rPr>
          <w:rFonts w:asciiTheme="minorHAnsi" w:hAnsiTheme="minorHAnsi"/>
          <w:sz w:val="24"/>
        </w:rPr>
        <w:t>;</w:t>
      </w:r>
      <w:proofErr w:type="gramEnd"/>
    </w:p>
    <w:p w14:paraId="5E5BD53C" w14:textId="77777777" w:rsidR="00CD76AD" w:rsidRDefault="00CD76AD">
      <w:pPr>
        <w:widowControl w:val="0"/>
        <w:ind w:firstLine="720"/>
        <w:rPr>
          <w:rFonts w:asciiTheme="minorHAnsi" w:hAnsiTheme="minorHAnsi"/>
          <w:sz w:val="24"/>
        </w:rPr>
      </w:pPr>
    </w:p>
    <w:p w14:paraId="041043CE" w14:textId="77777777" w:rsidR="00CD76AD" w:rsidRDefault="008C5328">
      <w:pPr>
        <w:widowControl w:val="0"/>
        <w:ind w:firstLine="720"/>
        <w:rPr>
          <w:rFonts w:asciiTheme="minorHAnsi" w:hAnsiTheme="minorHAnsi"/>
          <w:sz w:val="24"/>
        </w:rPr>
      </w:pPr>
      <w:r>
        <w:rPr>
          <w:rFonts w:asciiTheme="minorHAnsi" w:hAnsiTheme="minorHAnsi"/>
          <w:b/>
          <w:bCs/>
          <w:sz w:val="24"/>
        </w:rPr>
        <w:t>WHEREAS</w:t>
      </w:r>
      <w:r>
        <w:rPr>
          <w:rFonts w:asciiTheme="minorHAnsi" w:hAnsiTheme="minorHAnsi"/>
          <w:sz w:val="24"/>
        </w:rPr>
        <w:t xml:space="preserve">, pursuant to the Memorandum of Understanding, ICANN entered into the 2016 ICANN-IETF </w:t>
      </w:r>
      <w:proofErr w:type="spellStart"/>
      <w:r>
        <w:rPr>
          <w:rFonts w:asciiTheme="minorHAnsi" w:hAnsiTheme="minorHAnsi"/>
          <w:sz w:val="24"/>
        </w:rPr>
        <w:t>MoU</w:t>
      </w:r>
      <w:proofErr w:type="spellEnd"/>
      <w:r>
        <w:rPr>
          <w:rFonts w:asciiTheme="minorHAnsi" w:hAnsiTheme="minorHAnsi"/>
          <w:sz w:val="24"/>
        </w:rPr>
        <w:t xml:space="preserve"> Supplemental Agreement with the IETF (together with the Memorandum of Understanding and any additional supplemental agreements that may be entered into pursuant to the Memorandum of Understanding, the “</w:t>
      </w:r>
      <w:r>
        <w:rPr>
          <w:rFonts w:asciiTheme="minorHAnsi" w:hAnsiTheme="minorHAnsi"/>
          <w:sz w:val="24"/>
          <w:u w:val="single"/>
        </w:rPr>
        <w:t>ICANN-IETF Agreements</w:t>
      </w:r>
      <w:r>
        <w:rPr>
          <w:rFonts w:asciiTheme="minorHAnsi" w:hAnsiTheme="minorHAnsi"/>
          <w:sz w:val="24"/>
        </w:rPr>
        <w:t>”);</w:t>
      </w:r>
    </w:p>
    <w:p w14:paraId="7F05E39D" w14:textId="77777777" w:rsidR="00CD76AD" w:rsidRDefault="00CD76AD">
      <w:pPr>
        <w:widowControl w:val="0"/>
        <w:ind w:firstLine="720"/>
        <w:rPr>
          <w:rFonts w:asciiTheme="minorHAnsi" w:hAnsiTheme="minorHAnsi"/>
          <w:sz w:val="24"/>
        </w:rPr>
      </w:pPr>
    </w:p>
    <w:p w14:paraId="1FF9FD91" w14:textId="77777777" w:rsidR="00CD76AD" w:rsidRDefault="008C5328">
      <w:pPr>
        <w:widowControl w:val="0"/>
        <w:ind w:firstLine="720"/>
        <w:rPr>
          <w:rFonts w:asciiTheme="minorHAnsi" w:hAnsiTheme="minorHAnsi"/>
          <w:sz w:val="24"/>
        </w:rPr>
      </w:pPr>
      <w:r>
        <w:rPr>
          <w:rFonts w:asciiTheme="minorHAnsi" w:hAnsiTheme="minorHAnsi"/>
          <w:b/>
          <w:bCs/>
          <w:sz w:val="24"/>
        </w:rPr>
        <w:t xml:space="preserve">WHEREAS, </w:t>
      </w:r>
      <w:r>
        <w:rPr>
          <w:rFonts w:asciiTheme="minorHAnsi" w:hAnsiTheme="minorHAnsi"/>
          <w:sz w:val="24"/>
        </w:rPr>
        <w:t xml:space="preserve">pursuant to the terms and conditions of the ICANN-IETF Agreements, ICANN has agreed to perform various services; </w:t>
      </w:r>
    </w:p>
    <w:p w14:paraId="54815D25" w14:textId="77777777" w:rsidR="00CD76AD" w:rsidRDefault="00CD76AD">
      <w:pPr>
        <w:widowControl w:val="0"/>
        <w:ind w:firstLine="720"/>
        <w:rPr>
          <w:rFonts w:asciiTheme="minorHAnsi" w:hAnsiTheme="minorHAnsi"/>
          <w:b/>
          <w:bCs/>
          <w:sz w:val="24"/>
        </w:rPr>
      </w:pPr>
    </w:p>
    <w:p w14:paraId="01DF3A7F" w14:textId="77777777" w:rsidR="00CD76AD" w:rsidRDefault="008C5328">
      <w:pPr>
        <w:widowControl w:val="0"/>
        <w:ind w:firstLine="720"/>
        <w:rPr>
          <w:rFonts w:asciiTheme="minorHAnsi" w:hAnsiTheme="minorHAnsi"/>
          <w:sz w:val="24"/>
        </w:rPr>
      </w:pPr>
      <w:r>
        <w:rPr>
          <w:rFonts w:asciiTheme="minorHAnsi" w:hAnsiTheme="minorHAnsi"/>
          <w:b/>
          <w:sz w:val="24"/>
        </w:rPr>
        <w:t>WHEREAS,</w:t>
      </w:r>
      <w:r>
        <w:rPr>
          <w:rFonts w:asciiTheme="minorHAnsi" w:hAnsiTheme="minorHAnsi"/>
          <w:sz w:val="24"/>
        </w:rPr>
        <w:t xml:space="preserve"> the parties hereto desire that PTI perform ICANN’s obligations under the ICANN-IETF Agreements as ICANN’s subcontractor</w:t>
      </w:r>
      <w:proofErr w:type="gramStart"/>
      <w:r>
        <w:rPr>
          <w:rFonts w:asciiTheme="minorHAnsi" w:hAnsiTheme="minorHAnsi"/>
          <w:sz w:val="24"/>
        </w:rPr>
        <w:t>;</w:t>
      </w:r>
      <w:proofErr w:type="gramEnd"/>
      <w:r>
        <w:rPr>
          <w:rFonts w:asciiTheme="minorHAnsi" w:hAnsiTheme="minorHAnsi"/>
          <w:sz w:val="24"/>
        </w:rPr>
        <w:t xml:space="preserve"> </w:t>
      </w:r>
    </w:p>
    <w:p w14:paraId="6BD3DCBF" w14:textId="77777777" w:rsidR="00CD76AD" w:rsidRDefault="00CD76AD">
      <w:pPr>
        <w:widowControl w:val="0"/>
        <w:ind w:firstLine="720"/>
        <w:rPr>
          <w:rFonts w:asciiTheme="minorHAnsi" w:hAnsiTheme="minorHAnsi"/>
          <w:b/>
          <w:bCs/>
          <w:sz w:val="24"/>
        </w:rPr>
      </w:pPr>
    </w:p>
    <w:p w14:paraId="39C87796" w14:textId="77777777" w:rsidR="00CD76AD" w:rsidRDefault="008C5328">
      <w:pPr>
        <w:widowControl w:val="0"/>
        <w:ind w:firstLine="720"/>
        <w:rPr>
          <w:rFonts w:asciiTheme="minorHAnsi" w:hAnsiTheme="minorHAnsi"/>
          <w:sz w:val="24"/>
        </w:rPr>
      </w:pPr>
      <w:r>
        <w:rPr>
          <w:rFonts w:asciiTheme="minorHAnsi" w:hAnsiTheme="minorHAnsi"/>
          <w:b/>
          <w:bCs/>
          <w:sz w:val="24"/>
        </w:rPr>
        <w:t xml:space="preserve">WHEREAS, </w:t>
      </w:r>
      <w:r>
        <w:rPr>
          <w:rFonts w:asciiTheme="minorHAnsi" w:hAnsiTheme="minorHAnsi"/>
          <w:sz w:val="24"/>
        </w:rPr>
        <w:t>pursuant to Section 6 of the Memorandum of Understanding, the IETF has provided written consent permitting ICANN to subcontract and delegate its obligations under the ICANN-IETF Agreements to PTI; and</w:t>
      </w:r>
    </w:p>
    <w:p w14:paraId="5AA08B22" w14:textId="77777777" w:rsidR="00CD76AD" w:rsidRDefault="00CD76AD">
      <w:pPr>
        <w:widowControl w:val="0"/>
        <w:ind w:firstLine="720"/>
        <w:rPr>
          <w:rFonts w:asciiTheme="minorHAnsi" w:hAnsiTheme="minorHAnsi"/>
          <w:b/>
          <w:sz w:val="24"/>
        </w:rPr>
      </w:pPr>
    </w:p>
    <w:p w14:paraId="5C0688CB" w14:textId="77777777" w:rsidR="00CD76AD" w:rsidRDefault="008C5328">
      <w:pPr>
        <w:widowControl w:val="0"/>
        <w:ind w:firstLine="720"/>
        <w:rPr>
          <w:rFonts w:asciiTheme="minorHAnsi" w:hAnsiTheme="minorHAnsi"/>
          <w:bCs/>
          <w:sz w:val="24"/>
        </w:rPr>
      </w:pPr>
      <w:proofErr w:type="gramStart"/>
      <w:r>
        <w:rPr>
          <w:rFonts w:asciiTheme="minorHAnsi" w:hAnsiTheme="minorHAnsi"/>
          <w:b/>
          <w:sz w:val="24"/>
        </w:rPr>
        <w:t xml:space="preserve">WHEREAS, </w:t>
      </w:r>
      <w:r>
        <w:rPr>
          <w:rFonts w:asciiTheme="minorHAnsi" w:hAnsiTheme="minorHAnsi"/>
          <w:bCs/>
          <w:sz w:val="24"/>
        </w:rPr>
        <w:t>ICANN shall remain responsible for PTI’s performance of ICANN’s obligations under the ICANN-IETF Agreements.</w:t>
      </w:r>
      <w:proofErr w:type="gramEnd"/>
    </w:p>
    <w:p w14:paraId="01BAADBD" w14:textId="77777777" w:rsidR="00CD76AD" w:rsidRDefault="00CD76AD">
      <w:pPr>
        <w:widowControl w:val="0"/>
        <w:ind w:firstLine="720"/>
        <w:rPr>
          <w:rFonts w:asciiTheme="minorHAnsi" w:hAnsiTheme="minorHAnsi"/>
          <w:b/>
          <w:sz w:val="24"/>
        </w:rPr>
      </w:pPr>
    </w:p>
    <w:p w14:paraId="71A7E4E7" w14:textId="77777777" w:rsidR="00CD76AD" w:rsidRDefault="008C5328">
      <w:pPr>
        <w:widowControl w:val="0"/>
        <w:ind w:firstLine="720"/>
        <w:rPr>
          <w:rFonts w:asciiTheme="minorHAnsi" w:hAnsiTheme="minorHAnsi"/>
          <w:sz w:val="24"/>
        </w:rPr>
      </w:pPr>
      <w:r>
        <w:rPr>
          <w:rFonts w:asciiTheme="minorHAnsi" w:hAnsiTheme="minorHAnsi"/>
          <w:b/>
          <w:sz w:val="24"/>
        </w:rPr>
        <w:t>NOW, THEREFORE,</w:t>
      </w:r>
      <w:r>
        <w:rPr>
          <w:rFonts w:asciiTheme="minorHAnsi" w:hAnsiTheme="minorHAnsi"/>
          <w:sz w:val="24"/>
        </w:rPr>
        <w:t xml:space="preserve"> ICANN and PTI, in consideration of the mutual covenants hereinafter contained, and of other good and valuable considerations as recited in this Agreement, agree as follows:</w:t>
      </w:r>
    </w:p>
    <w:p w14:paraId="5105696E" w14:textId="77777777" w:rsidR="00CD76AD" w:rsidRDefault="00CD76AD">
      <w:pPr>
        <w:widowControl w:val="0"/>
        <w:ind w:firstLine="720"/>
        <w:rPr>
          <w:rFonts w:asciiTheme="minorHAnsi" w:hAnsiTheme="minorHAnsi"/>
          <w:sz w:val="24"/>
        </w:rPr>
      </w:pPr>
    </w:p>
    <w:p w14:paraId="57AA86F0" w14:textId="77777777" w:rsidR="00CD76AD" w:rsidRDefault="008C5328">
      <w:pPr>
        <w:widowControl w:val="0"/>
        <w:numPr>
          <w:ilvl w:val="0"/>
          <w:numId w:val="24"/>
        </w:numPr>
        <w:ind w:hanging="630"/>
        <w:rPr>
          <w:rFonts w:asciiTheme="minorHAnsi" w:hAnsiTheme="minorHAnsi"/>
          <w:sz w:val="24"/>
        </w:rPr>
      </w:pPr>
      <w:r>
        <w:rPr>
          <w:rFonts w:asciiTheme="minorHAnsi" w:hAnsiTheme="minorHAnsi"/>
          <w:sz w:val="24"/>
          <w:u w:val="single"/>
        </w:rPr>
        <w:t>Scope of Work</w:t>
      </w:r>
      <w:r>
        <w:rPr>
          <w:rFonts w:asciiTheme="minorHAnsi" w:hAnsiTheme="minorHAnsi"/>
          <w:sz w:val="24"/>
        </w:rPr>
        <w:t xml:space="preserve">. </w:t>
      </w:r>
    </w:p>
    <w:p w14:paraId="44078732" w14:textId="77777777" w:rsidR="00CD76AD" w:rsidRDefault="00CD76AD">
      <w:pPr>
        <w:widowControl w:val="0"/>
        <w:ind w:left="720"/>
        <w:rPr>
          <w:rFonts w:asciiTheme="minorHAnsi" w:hAnsiTheme="minorHAnsi"/>
          <w:sz w:val="24"/>
        </w:rPr>
      </w:pPr>
    </w:p>
    <w:p w14:paraId="6FDA531E" w14:textId="77777777" w:rsidR="00CD76AD" w:rsidRDefault="008C5328">
      <w:pPr>
        <w:widowControl w:val="0"/>
        <w:numPr>
          <w:ilvl w:val="1"/>
          <w:numId w:val="24"/>
        </w:numPr>
        <w:tabs>
          <w:tab w:val="clear" w:pos="1800"/>
          <w:tab w:val="num" w:pos="720"/>
        </w:tabs>
        <w:spacing w:after="240"/>
        <w:ind w:left="0" w:firstLine="720"/>
        <w:rPr>
          <w:rFonts w:asciiTheme="minorHAnsi" w:hAnsiTheme="minorHAnsi" w:cstheme="minorHAnsi"/>
          <w:sz w:val="24"/>
          <w:szCs w:val="24"/>
        </w:rPr>
      </w:pPr>
      <w:r>
        <w:rPr>
          <w:rFonts w:asciiTheme="minorHAnsi" w:hAnsiTheme="minorHAnsi"/>
          <w:sz w:val="24"/>
          <w:szCs w:val="24"/>
        </w:rPr>
        <w:t xml:space="preserve">PTI will perform all requirements and furnish all services necessary to fulfill ICANN’s obligations under the ICANN-IETF Agreements, from the effective date of this Agreement.  Additionally, PTI will perform all requirements and furnish all services necessary to fulfill ICANN’s obligations under RFC 3172 with respect to </w:t>
      </w:r>
      <w:proofErr w:type="gramStart"/>
      <w:r>
        <w:rPr>
          <w:rFonts w:asciiTheme="minorHAnsi" w:hAnsiTheme="minorHAnsi"/>
          <w:sz w:val="24"/>
          <w:szCs w:val="24"/>
        </w:rPr>
        <w:t>the .ARPA</w:t>
      </w:r>
      <w:proofErr w:type="gramEnd"/>
      <w:r>
        <w:rPr>
          <w:rFonts w:asciiTheme="minorHAnsi" w:hAnsiTheme="minorHAnsi"/>
          <w:sz w:val="24"/>
          <w:szCs w:val="24"/>
        </w:rPr>
        <w:t xml:space="preserve"> top-level domain.  </w:t>
      </w:r>
      <w:r>
        <w:rPr>
          <w:rFonts w:asciiTheme="minorHAnsi" w:hAnsiTheme="minorHAnsi" w:cstheme="minorHAnsi"/>
          <w:sz w:val="24"/>
          <w:szCs w:val="24"/>
        </w:rPr>
        <w:t>If ICANN determines that PTI has failed to perform any obligation under the ICANN-IETF Agreements, ICANN may perform such obligation under the ICANN-IETF Agreements.</w:t>
      </w:r>
    </w:p>
    <w:p w14:paraId="25B38A74" w14:textId="77777777" w:rsidR="00CD76AD" w:rsidRDefault="008C5328">
      <w:pPr>
        <w:widowControl w:val="0"/>
        <w:numPr>
          <w:ilvl w:val="1"/>
          <w:numId w:val="24"/>
        </w:numPr>
        <w:tabs>
          <w:tab w:val="clear" w:pos="1800"/>
          <w:tab w:val="num" w:pos="720"/>
        </w:tabs>
        <w:spacing w:after="240"/>
        <w:ind w:left="0" w:firstLine="720"/>
        <w:rPr>
          <w:rFonts w:asciiTheme="minorHAnsi" w:hAnsiTheme="minorHAnsi" w:cstheme="minorHAnsi"/>
          <w:sz w:val="24"/>
          <w:szCs w:val="24"/>
        </w:rPr>
      </w:pPr>
      <w:r>
        <w:rPr>
          <w:rFonts w:asciiTheme="minorHAnsi" w:hAnsiTheme="minorHAnsi"/>
          <w:sz w:val="24"/>
          <w:szCs w:val="24"/>
        </w:rPr>
        <w:t xml:space="preserve">PTI shall not change any of the documented procedures, which PTI shall post on </w:t>
      </w:r>
      <w:r>
        <w:rPr>
          <w:rFonts w:asciiTheme="minorHAnsi" w:hAnsiTheme="minorHAnsi"/>
          <w:sz w:val="24"/>
          <w:szCs w:val="24"/>
        </w:rPr>
        <w:lastRenderedPageBreak/>
        <w:t>the PTI Website, or methods used to perform the services hereunder without the prior approval of ICANN.</w:t>
      </w:r>
    </w:p>
    <w:p w14:paraId="73D354FC" w14:textId="77777777" w:rsidR="00CD76AD" w:rsidRDefault="008C5328">
      <w:pPr>
        <w:widowControl w:val="0"/>
        <w:numPr>
          <w:ilvl w:val="1"/>
          <w:numId w:val="24"/>
        </w:numPr>
        <w:tabs>
          <w:tab w:val="clear" w:pos="1800"/>
          <w:tab w:val="num" w:pos="720"/>
        </w:tabs>
        <w:spacing w:after="240"/>
        <w:ind w:left="0" w:firstLine="720"/>
        <w:rPr>
          <w:rFonts w:asciiTheme="minorHAnsi" w:hAnsiTheme="minorHAnsi" w:cstheme="minorHAnsi"/>
          <w:sz w:val="24"/>
          <w:szCs w:val="24"/>
        </w:rPr>
      </w:pPr>
      <w:r>
        <w:rPr>
          <w:rFonts w:asciiTheme="minorHAnsi" w:hAnsiTheme="minorHAnsi" w:cstheme="minorHAnsi"/>
          <w:sz w:val="24"/>
          <w:szCs w:val="24"/>
        </w:rPr>
        <w:t>Prior to publication or posting of reports and other deliverables anticipated under the ICANN-IETF Agreements, PTI shall obtain approval from ICANN, which approval will not be unreasonably withheld.</w:t>
      </w:r>
    </w:p>
    <w:p w14:paraId="0D704761" w14:textId="77777777" w:rsidR="00CD76AD" w:rsidRDefault="008C5328">
      <w:pPr>
        <w:widowControl w:val="0"/>
        <w:numPr>
          <w:ilvl w:val="1"/>
          <w:numId w:val="24"/>
        </w:numPr>
        <w:tabs>
          <w:tab w:val="clear" w:pos="1800"/>
          <w:tab w:val="num" w:pos="720"/>
        </w:tabs>
        <w:spacing w:after="240"/>
        <w:ind w:left="0" w:firstLine="720"/>
        <w:rPr>
          <w:rFonts w:asciiTheme="minorHAnsi" w:hAnsiTheme="minorHAnsi" w:cstheme="minorHAnsi"/>
          <w:sz w:val="24"/>
          <w:szCs w:val="24"/>
        </w:rPr>
      </w:pPr>
      <w:r>
        <w:rPr>
          <w:rFonts w:asciiTheme="minorHAnsi" w:hAnsiTheme="minorHAnsi" w:cstheme="minorHAnsi"/>
          <w:sz w:val="24"/>
          <w:szCs w:val="24"/>
        </w:rPr>
        <w:t>PTI shall maintain a transition plan that meets the requirements of the ICANN-IETF Agreements, providing for the transition of the services provided thereunder to a successor operator.</w:t>
      </w:r>
    </w:p>
    <w:p w14:paraId="276F0338" w14:textId="77777777" w:rsidR="00CD76AD" w:rsidRDefault="008C5328">
      <w:pPr>
        <w:pStyle w:val="BodyTextIndent2"/>
        <w:tabs>
          <w:tab w:val="num" w:pos="720"/>
        </w:tabs>
        <w:spacing w:after="240"/>
        <w:ind w:left="0"/>
        <w:rPr>
          <w:rFonts w:asciiTheme="minorHAnsi" w:hAnsiTheme="minorHAnsi"/>
        </w:rPr>
      </w:pPr>
      <w:r>
        <w:rPr>
          <w:rFonts w:asciiTheme="minorHAnsi" w:hAnsiTheme="minorHAnsi"/>
        </w:rPr>
        <w:t>2.</w:t>
      </w:r>
      <w:r>
        <w:rPr>
          <w:rFonts w:asciiTheme="minorHAnsi" w:hAnsiTheme="minorHAnsi"/>
        </w:rPr>
        <w:tab/>
      </w:r>
      <w:r>
        <w:rPr>
          <w:rFonts w:asciiTheme="minorHAnsi" w:hAnsiTheme="minorHAnsi"/>
          <w:u w:val="single"/>
        </w:rPr>
        <w:t>Period of Performance</w:t>
      </w:r>
      <w:r>
        <w:rPr>
          <w:rFonts w:asciiTheme="minorHAnsi" w:hAnsiTheme="minorHAnsi"/>
        </w:rPr>
        <w:t>.</w:t>
      </w:r>
    </w:p>
    <w:p w14:paraId="68DB50E9" w14:textId="77777777" w:rsidR="00CD76AD" w:rsidRDefault="008C5328">
      <w:pPr>
        <w:pStyle w:val="BodyTextIndent2"/>
        <w:tabs>
          <w:tab w:val="num" w:pos="720"/>
        </w:tabs>
        <w:spacing w:after="240"/>
        <w:ind w:left="0"/>
        <w:rPr>
          <w:rFonts w:asciiTheme="minorHAnsi" w:hAnsiTheme="minorHAnsi"/>
        </w:rPr>
      </w:pPr>
      <w:r>
        <w:rPr>
          <w:rFonts w:asciiTheme="minorHAnsi" w:hAnsiTheme="minorHAnsi"/>
        </w:rPr>
        <w:tab/>
        <w:t>(a)</w:t>
      </w:r>
      <w:r>
        <w:rPr>
          <w:rFonts w:asciiTheme="minorHAnsi" w:hAnsiTheme="minorHAnsi"/>
        </w:rPr>
        <w:tab/>
        <w:t xml:space="preserve">The period of performance of this Agreement will be as of the Effective Date, and unless earlier terminated in accordance with </w:t>
      </w:r>
      <w:r>
        <w:rPr>
          <w:rFonts w:asciiTheme="minorHAnsi" w:hAnsiTheme="minorHAnsi"/>
          <w:u w:val="single"/>
        </w:rPr>
        <w:t>Section 2(b)</w:t>
      </w:r>
      <w:r>
        <w:rPr>
          <w:rFonts w:asciiTheme="minorHAnsi" w:hAnsiTheme="minorHAnsi"/>
        </w:rPr>
        <w:t xml:space="preserve"> of this Agreement, continue for the entire term of the Memorandum of Understanding, as such term may be extended pursuant thereto. </w:t>
      </w:r>
    </w:p>
    <w:p w14:paraId="40BBE51E" w14:textId="77777777" w:rsidR="00CD76AD" w:rsidRDefault="008C5328">
      <w:pPr>
        <w:pStyle w:val="BodyTextIndent2"/>
        <w:tabs>
          <w:tab w:val="num" w:pos="720"/>
        </w:tabs>
        <w:spacing w:after="240"/>
        <w:ind w:left="0"/>
        <w:rPr>
          <w:rFonts w:asciiTheme="minorHAnsi" w:hAnsiTheme="minorHAnsi"/>
        </w:rPr>
      </w:pPr>
      <w:r>
        <w:rPr>
          <w:rFonts w:asciiTheme="minorHAnsi" w:hAnsiTheme="minorHAnsi"/>
        </w:rPr>
        <w:tab/>
        <w:t>(b)</w:t>
      </w:r>
      <w:r>
        <w:rPr>
          <w:rFonts w:asciiTheme="minorHAnsi" w:hAnsiTheme="minorHAnsi"/>
        </w:rPr>
        <w:tab/>
        <w:t xml:space="preserve">Notwithstanding the foregoing, ICANN may terminate this Agreement, for any reason or for no reason, by giving PTI at least five days’ prior written notice </w:t>
      </w:r>
      <w:r>
        <w:rPr>
          <w:rFonts w:asciiTheme="minorHAnsi" w:hAnsiTheme="minorHAnsi" w:cstheme="minorHAnsi"/>
        </w:rPr>
        <w:t>of the initiation of the transition of the services provided under the ICANN-IETF Agreements to ICANN or a third party.  Following receipt of such notice, PTI agrees to exercise best efforts and cooperate with ICANN to effect the orderly and efficient transition to ICANN or a third party, as applicable, and fulfill ICANN’s obligations under the ICANN-IETF Agreements, as applicable.  Upon completion of the transition of ICANN’s obligations under the ICANN-IETF Agreements to ICANN or a successor operator, as applicable, this Agreement shall automatically terminate.</w:t>
      </w:r>
      <w:r>
        <w:rPr>
          <w:rFonts w:asciiTheme="minorHAnsi" w:hAnsiTheme="minorHAnsi"/>
        </w:rPr>
        <w:t xml:space="preserve">  </w:t>
      </w:r>
    </w:p>
    <w:p w14:paraId="03518E03" w14:textId="77777777" w:rsidR="00CD76AD" w:rsidRDefault="008C5328">
      <w:pPr>
        <w:widowControl w:val="0"/>
        <w:numPr>
          <w:ilvl w:val="0"/>
          <w:numId w:val="26"/>
        </w:numPr>
        <w:tabs>
          <w:tab w:val="clear" w:pos="450"/>
          <w:tab w:val="num" w:pos="0"/>
          <w:tab w:val="num" w:pos="720"/>
        </w:tabs>
        <w:ind w:left="0" w:firstLine="0"/>
        <w:rPr>
          <w:rFonts w:asciiTheme="minorHAnsi" w:hAnsiTheme="minorHAnsi"/>
          <w:sz w:val="24"/>
        </w:rPr>
      </w:pPr>
      <w:r>
        <w:rPr>
          <w:rFonts w:asciiTheme="minorHAnsi" w:hAnsiTheme="minorHAnsi"/>
          <w:sz w:val="24"/>
          <w:u w:val="single"/>
        </w:rPr>
        <w:t>Notice and Mitigation Plan</w:t>
      </w:r>
      <w:r>
        <w:rPr>
          <w:rFonts w:asciiTheme="minorHAnsi" w:hAnsiTheme="minorHAnsi"/>
          <w:sz w:val="24"/>
        </w:rPr>
        <w:t xml:space="preserve">.  </w:t>
      </w:r>
    </w:p>
    <w:p w14:paraId="6AC1C1F5" w14:textId="77777777" w:rsidR="00CD76AD" w:rsidRDefault="00CD76AD">
      <w:pPr>
        <w:widowControl w:val="0"/>
        <w:tabs>
          <w:tab w:val="num" w:pos="720"/>
        </w:tabs>
        <w:rPr>
          <w:rFonts w:asciiTheme="minorHAnsi" w:hAnsiTheme="minorHAnsi"/>
          <w:sz w:val="24"/>
        </w:rPr>
      </w:pPr>
    </w:p>
    <w:p w14:paraId="263ACF0A" w14:textId="77777777" w:rsidR="00CD76AD" w:rsidRDefault="008C5328">
      <w:pPr>
        <w:widowControl w:val="0"/>
        <w:numPr>
          <w:ilvl w:val="1"/>
          <w:numId w:val="26"/>
        </w:numPr>
        <w:tabs>
          <w:tab w:val="clear" w:pos="1080"/>
          <w:tab w:val="left" w:pos="0"/>
          <w:tab w:val="left" w:pos="1440"/>
        </w:tabs>
        <w:spacing w:after="240"/>
        <w:ind w:left="0" w:firstLine="720"/>
        <w:rPr>
          <w:rFonts w:asciiTheme="minorHAnsi" w:hAnsiTheme="minorHAnsi"/>
          <w:sz w:val="24"/>
        </w:rPr>
      </w:pPr>
      <w:r>
        <w:rPr>
          <w:rFonts w:asciiTheme="minorHAnsi" w:hAnsiTheme="minorHAnsi"/>
          <w:sz w:val="24"/>
        </w:rPr>
        <w:t>PTI shall promptly inform ICANN in writing of any issue or dispute arising from its performance of the requirements and services contemplated by the ICANN-IETF Agreements, and shall comply with all written directions given by ICANN to resolve such issue or dispute.  Other than the initial written notice relating to each such issue or dispute, communications between ICANN and PTI relating to the resolution of such issue or dispute may be conducted orally.</w:t>
      </w:r>
      <w:r>
        <w:rPr>
          <w:rFonts w:asciiTheme="minorHAnsi" w:hAnsiTheme="minorHAnsi"/>
          <w:sz w:val="24"/>
          <w:vertAlign w:val="superscript"/>
        </w:rPr>
        <w:t xml:space="preserve">  </w:t>
      </w:r>
      <w:r>
        <w:rPr>
          <w:rFonts w:asciiTheme="minorHAnsi" w:hAnsiTheme="minorHAnsi" w:cstheme="minorHAnsi"/>
          <w:sz w:val="24"/>
        </w:rPr>
        <w:t>PTI shall fully cooperate and consult with ICANN in connection with the resolution of any such dispute under the terms of SLA.</w:t>
      </w:r>
    </w:p>
    <w:p w14:paraId="392586DA" w14:textId="77777777" w:rsidR="00CD76AD" w:rsidRDefault="008C5328">
      <w:pPr>
        <w:widowControl w:val="0"/>
        <w:numPr>
          <w:ilvl w:val="1"/>
          <w:numId w:val="26"/>
        </w:numPr>
        <w:tabs>
          <w:tab w:val="clear" w:pos="1080"/>
          <w:tab w:val="left" w:pos="0"/>
          <w:tab w:val="left" w:pos="1440"/>
        </w:tabs>
        <w:ind w:left="0" w:firstLine="720"/>
        <w:rPr>
          <w:rFonts w:asciiTheme="minorHAnsi" w:hAnsiTheme="minorHAnsi"/>
          <w:sz w:val="24"/>
        </w:rPr>
      </w:pPr>
      <w:r>
        <w:rPr>
          <w:rFonts w:asciiTheme="minorHAnsi" w:hAnsiTheme="minorHAnsi"/>
          <w:sz w:val="24"/>
        </w:rPr>
        <w:t>If, for any reason, PTI fails to meet any of the requirements of this Agreement or the ICANN-IETF Agreements, PTI shall (</w:t>
      </w:r>
      <w:proofErr w:type="spellStart"/>
      <w:r>
        <w:rPr>
          <w:rFonts w:asciiTheme="minorHAnsi" w:hAnsiTheme="minorHAnsi"/>
          <w:sz w:val="24"/>
        </w:rPr>
        <w:t>i</w:t>
      </w:r>
      <w:proofErr w:type="spellEnd"/>
      <w:r>
        <w:rPr>
          <w:rFonts w:asciiTheme="minorHAnsi" w:hAnsiTheme="minorHAnsi"/>
          <w:sz w:val="24"/>
        </w:rPr>
        <w:t>) conduct an analysis of its operations to determine the root cause of such failure, (ii) develop a mitigation plan to avoid the root cause of such failure from occurring in the future, and (iii) deliver the report to ICANN upon its completion.</w:t>
      </w:r>
      <w:r>
        <w:rPr>
          <w:rFonts w:asciiTheme="minorHAnsi" w:hAnsiTheme="minorHAnsi"/>
        </w:rPr>
        <w:t xml:space="preserve"> </w:t>
      </w:r>
      <w:r>
        <w:rPr>
          <w:rFonts w:asciiTheme="minorHAnsi" w:hAnsiTheme="minorHAnsi"/>
          <w:sz w:val="24"/>
        </w:rPr>
        <w:t>PTI shall modify and update any mitigation plan as directed by ICANN.</w:t>
      </w:r>
    </w:p>
    <w:p w14:paraId="6FB33953" w14:textId="77777777" w:rsidR="00CD76AD" w:rsidRDefault="00CD76AD">
      <w:pPr>
        <w:widowControl w:val="0"/>
        <w:tabs>
          <w:tab w:val="num" w:pos="720"/>
        </w:tabs>
        <w:rPr>
          <w:rFonts w:asciiTheme="minorHAnsi" w:hAnsiTheme="minorHAnsi"/>
          <w:sz w:val="24"/>
        </w:rPr>
      </w:pPr>
    </w:p>
    <w:p w14:paraId="49AB2714" w14:textId="77777777" w:rsidR="00CD76AD" w:rsidRDefault="008C5328">
      <w:pPr>
        <w:widowControl w:val="0"/>
        <w:numPr>
          <w:ilvl w:val="0"/>
          <w:numId w:val="26"/>
        </w:numPr>
        <w:tabs>
          <w:tab w:val="clear" w:pos="450"/>
          <w:tab w:val="num" w:pos="0"/>
          <w:tab w:val="num" w:pos="720"/>
        </w:tabs>
        <w:spacing w:after="240"/>
        <w:ind w:left="0" w:firstLine="0"/>
        <w:rPr>
          <w:rFonts w:asciiTheme="minorHAnsi" w:hAnsiTheme="minorHAnsi" w:cstheme="minorHAnsi"/>
        </w:rPr>
      </w:pPr>
      <w:r>
        <w:rPr>
          <w:rFonts w:asciiTheme="minorHAnsi" w:hAnsiTheme="minorHAnsi" w:cstheme="minorHAnsi"/>
          <w:sz w:val="24"/>
          <w:u w:val="single"/>
        </w:rPr>
        <w:t>Security</w:t>
      </w:r>
      <w:r>
        <w:rPr>
          <w:rFonts w:asciiTheme="minorHAnsi" w:hAnsiTheme="minorHAnsi" w:cstheme="minorHAnsi"/>
          <w:sz w:val="24"/>
        </w:rPr>
        <w:t xml:space="preserve">.  </w:t>
      </w:r>
    </w:p>
    <w:p w14:paraId="460702E8" w14:textId="77777777" w:rsidR="00CD76AD" w:rsidRDefault="008C5328">
      <w:pPr>
        <w:widowControl w:val="0"/>
        <w:numPr>
          <w:ilvl w:val="1"/>
          <w:numId w:val="26"/>
        </w:numPr>
        <w:tabs>
          <w:tab w:val="clear" w:pos="1080"/>
          <w:tab w:val="num" w:pos="1440"/>
        </w:tabs>
        <w:spacing w:after="240"/>
        <w:ind w:left="0" w:firstLine="720"/>
        <w:rPr>
          <w:rFonts w:asciiTheme="minorHAnsi" w:hAnsiTheme="minorHAnsi" w:cstheme="minorHAnsi"/>
          <w:szCs w:val="24"/>
        </w:rPr>
      </w:pPr>
      <w:r>
        <w:rPr>
          <w:rFonts w:asciiTheme="minorHAnsi" w:hAnsiTheme="minorHAnsi" w:cstheme="minorHAnsi"/>
          <w:sz w:val="24"/>
          <w:szCs w:val="24"/>
        </w:rPr>
        <w:lastRenderedPageBreak/>
        <w:t>With respect to the performance of the SLA, PTI shall install and operate all computing and communications systems in accordance with best business and security practices. [ICANN and PTI shall implement a secure system for authenticated communications between PTI and the IETF when carrying out ICANN’s obligations under the ICANN-IETF Agreements.] ICANN and PTI shall document practices and configuration of all systems.</w:t>
      </w:r>
    </w:p>
    <w:p w14:paraId="1607538D" w14:textId="77777777" w:rsidR="00CD76AD" w:rsidRDefault="008C5328">
      <w:pPr>
        <w:widowControl w:val="0"/>
        <w:numPr>
          <w:ilvl w:val="1"/>
          <w:numId w:val="26"/>
        </w:numPr>
        <w:tabs>
          <w:tab w:val="clear" w:pos="1080"/>
          <w:tab w:val="num" w:pos="1440"/>
        </w:tabs>
        <w:spacing w:after="240"/>
        <w:ind w:left="0" w:firstLine="720"/>
        <w:rPr>
          <w:rFonts w:asciiTheme="minorHAnsi" w:hAnsiTheme="minorHAnsi" w:cstheme="minorHAnsi"/>
          <w:szCs w:val="24"/>
        </w:rPr>
      </w:pPr>
      <w:r>
        <w:rPr>
          <w:rFonts w:asciiTheme="minorHAnsi" w:hAnsiTheme="minorHAnsi" w:cstheme="minorHAnsi"/>
          <w:sz w:val="24"/>
          <w:szCs w:val="24"/>
        </w:rPr>
        <w:t xml:space="preserve">PTI shall implement and thereafter operate and maintain a secure notification system, at a minimum, capable of notifying regional </w:t>
      </w:r>
      <w:proofErr w:type="gramStart"/>
      <w:r>
        <w:rPr>
          <w:rFonts w:asciiTheme="minorHAnsi" w:hAnsiTheme="minorHAnsi" w:cstheme="minorHAnsi"/>
          <w:sz w:val="24"/>
          <w:szCs w:val="24"/>
        </w:rPr>
        <w:t>internet</w:t>
      </w:r>
      <w:proofErr w:type="gramEnd"/>
      <w:r>
        <w:rPr>
          <w:rFonts w:asciiTheme="minorHAnsi" w:hAnsiTheme="minorHAnsi" w:cstheme="minorHAnsi"/>
          <w:sz w:val="24"/>
          <w:szCs w:val="24"/>
        </w:rPr>
        <w:t xml:space="preserve"> registries of such events as outages, planned maintenance, and new developments. In all cases, PTI shall notify ICANN of any outages.</w:t>
      </w:r>
    </w:p>
    <w:p w14:paraId="321D16D3" w14:textId="77777777" w:rsidR="00CD76AD" w:rsidRDefault="008C5328">
      <w:pPr>
        <w:widowControl w:val="0"/>
        <w:numPr>
          <w:ilvl w:val="1"/>
          <w:numId w:val="26"/>
        </w:numPr>
        <w:tabs>
          <w:tab w:val="clear" w:pos="1080"/>
          <w:tab w:val="num" w:pos="1440"/>
        </w:tabs>
        <w:spacing w:after="240"/>
        <w:ind w:left="0" w:firstLine="720"/>
        <w:rPr>
          <w:rFonts w:asciiTheme="minorHAnsi" w:hAnsiTheme="minorHAnsi" w:cstheme="minorHAnsi"/>
          <w:sz w:val="24"/>
          <w:szCs w:val="24"/>
        </w:rPr>
      </w:pPr>
      <w:r>
        <w:rPr>
          <w:rFonts w:asciiTheme="minorHAnsi" w:hAnsiTheme="minorHAnsi" w:cstheme="minorHAnsi"/>
          <w:sz w:val="24"/>
          <w:szCs w:val="24"/>
        </w:rPr>
        <w:t xml:space="preserve">PTI shall ensure the authentication, integrity, and reliability of </w:t>
      </w:r>
      <w:proofErr w:type="gramStart"/>
      <w:r>
        <w:rPr>
          <w:rFonts w:asciiTheme="minorHAnsi" w:hAnsiTheme="minorHAnsi" w:cstheme="minorHAnsi"/>
          <w:sz w:val="24"/>
          <w:szCs w:val="24"/>
        </w:rPr>
        <w:t>the  data</w:t>
      </w:r>
      <w:proofErr w:type="gramEnd"/>
      <w:r>
        <w:rPr>
          <w:rFonts w:asciiTheme="minorHAnsi" w:hAnsiTheme="minorHAnsi" w:cstheme="minorHAnsi"/>
          <w:sz w:val="24"/>
          <w:szCs w:val="24"/>
        </w:rPr>
        <w:t xml:space="preserve"> in performing the IANA Numbering Services.</w:t>
      </w:r>
    </w:p>
    <w:p w14:paraId="210164E3" w14:textId="77777777" w:rsidR="00CD76AD" w:rsidRDefault="008C5328">
      <w:pPr>
        <w:widowControl w:val="0"/>
        <w:numPr>
          <w:ilvl w:val="1"/>
          <w:numId w:val="26"/>
        </w:numPr>
        <w:tabs>
          <w:tab w:val="clear" w:pos="1080"/>
          <w:tab w:val="num" w:pos="1440"/>
        </w:tabs>
        <w:spacing w:after="240"/>
        <w:ind w:left="0" w:firstLine="720"/>
        <w:rPr>
          <w:rFonts w:asciiTheme="minorHAnsi" w:hAnsiTheme="minorHAnsi" w:cstheme="minorHAnsi"/>
          <w:sz w:val="24"/>
          <w:szCs w:val="24"/>
        </w:rPr>
      </w:pPr>
      <w:r>
        <w:rPr>
          <w:rFonts w:asciiTheme="minorHAnsi" w:hAnsiTheme="minorHAnsi" w:cstheme="minorHAnsi"/>
          <w:sz w:val="24"/>
          <w:szCs w:val="24"/>
        </w:rPr>
        <w:t>ICANN shall coordinate with PTI to develop and execute a security plan that meets the requirements of the SLA. ICANN and PTI shall document in the security plan the process used to ensure information systems, including hardware, software, applications, and general support systems have effective security safeguards, which have been implemented, planned for, and documented.</w:t>
      </w:r>
    </w:p>
    <w:p w14:paraId="4D880FD6" w14:textId="77777777" w:rsidR="00CD76AD" w:rsidRDefault="008C5328">
      <w:pPr>
        <w:widowControl w:val="0"/>
        <w:numPr>
          <w:ilvl w:val="0"/>
          <w:numId w:val="26"/>
        </w:numPr>
        <w:tabs>
          <w:tab w:val="clear" w:pos="450"/>
          <w:tab w:val="num" w:pos="0"/>
          <w:tab w:val="num" w:pos="720"/>
        </w:tabs>
        <w:spacing w:after="240"/>
        <w:ind w:left="0" w:firstLine="0"/>
        <w:rPr>
          <w:rFonts w:asciiTheme="minorHAnsi" w:hAnsiTheme="minorHAnsi" w:cstheme="minorHAnsi"/>
        </w:rPr>
      </w:pPr>
      <w:r>
        <w:rPr>
          <w:rFonts w:asciiTheme="minorHAnsi" w:hAnsiTheme="minorHAnsi" w:cstheme="minorHAnsi"/>
          <w:sz w:val="24"/>
          <w:u w:val="single"/>
        </w:rPr>
        <w:t>Resources</w:t>
      </w:r>
      <w:r>
        <w:rPr>
          <w:rFonts w:asciiTheme="minorHAnsi" w:hAnsiTheme="minorHAnsi" w:cstheme="minorHAnsi"/>
          <w:sz w:val="24"/>
        </w:rPr>
        <w:t>. ICANN shall provide or make available to PTI the necessary personnel, material, equipment, services and facilities to perform PTI’s obligations under this Agreement.</w:t>
      </w:r>
      <w:r>
        <w:rPr>
          <w:rFonts w:asciiTheme="minorHAnsi" w:hAnsiTheme="minorHAnsi" w:cstheme="minorHAnsi"/>
          <w:sz w:val="24"/>
          <w:vertAlign w:val="superscript"/>
        </w:rPr>
        <w:t xml:space="preserve"> </w:t>
      </w:r>
      <w:r>
        <w:rPr>
          <w:rFonts w:asciiTheme="minorHAnsi" w:hAnsiTheme="minorHAnsi" w:cstheme="minorHAnsi"/>
          <w:sz w:val="24"/>
        </w:rPr>
        <w:t xml:space="preserve"> PTI agrees to follow the budgeting and strategic planning processes set forth in its bylaws.</w:t>
      </w:r>
    </w:p>
    <w:p w14:paraId="77D4677F" w14:textId="77777777" w:rsidR="00CD76AD" w:rsidRDefault="008C5328">
      <w:pPr>
        <w:pStyle w:val="BodyTextIndent2"/>
        <w:numPr>
          <w:ilvl w:val="0"/>
          <w:numId w:val="26"/>
        </w:numPr>
        <w:tabs>
          <w:tab w:val="clear" w:pos="450"/>
          <w:tab w:val="num" w:pos="0"/>
          <w:tab w:val="num" w:pos="720"/>
        </w:tabs>
        <w:ind w:left="0" w:firstLine="0"/>
        <w:rPr>
          <w:rFonts w:asciiTheme="minorHAnsi" w:hAnsiTheme="minorHAnsi"/>
        </w:rPr>
      </w:pPr>
      <w:r>
        <w:rPr>
          <w:rFonts w:asciiTheme="minorHAnsi" w:hAnsiTheme="minorHAnsi"/>
          <w:u w:val="single"/>
        </w:rPr>
        <w:t>Assignment</w:t>
      </w:r>
      <w:r>
        <w:rPr>
          <w:rFonts w:asciiTheme="minorHAnsi" w:hAnsiTheme="minorHAnsi"/>
        </w:rPr>
        <w:t>. PTI shall not assign or otherwise transfer any of its rights, liabilities or obligations under this Agreement, in whole or in part, without ICANN’s prior written consent, which consent shall not be unreasonably withheld, delayed or conditioned.</w:t>
      </w:r>
      <w:r>
        <w:rPr>
          <w:rFonts w:asciiTheme="minorHAnsi" w:hAnsiTheme="minorHAnsi"/>
          <w:vertAlign w:val="superscript"/>
        </w:rPr>
        <w:t xml:space="preserve"> </w:t>
      </w:r>
      <w:r>
        <w:rPr>
          <w:rFonts w:asciiTheme="minorHAnsi" w:hAnsiTheme="minorHAnsi"/>
        </w:rPr>
        <w:t xml:space="preserve"> </w:t>
      </w:r>
    </w:p>
    <w:p w14:paraId="2A935C6A" w14:textId="77777777" w:rsidR="00CD76AD" w:rsidRDefault="00CD76AD">
      <w:pPr>
        <w:pStyle w:val="BodyTextIndent2"/>
        <w:tabs>
          <w:tab w:val="num" w:pos="720"/>
        </w:tabs>
        <w:ind w:left="0"/>
        <w:rPr>
          <w:rFonts w:asciiTheme="minorHAnsi" w:hAnsiTheme="minorHAnsi"/>
        </w:rPr>
      </w:pPr>
    </w:p>
    <w:p w14:paraId="724D09EC" w14:textId="77777777" w:rsidR="00CD76AD" w:rsidRDefault="008C5328">
      <w:pPr>
        <w:pStyle w:val="BodyTextIndent2"/>
        <w:numPr>
          <w:ilvl w:val="0"/>
          <w:numId w:val="26"/>
        </w:numPr>
        <w:tabs>
          <w:tab w:val="clear" w:pos="450"/>
          <w:tab w:val="num" w:pos="0"/>
          <w:tab w:val="num" w:pos="720"/>
        </w:tabs>
        <w:ind w:left="0" w:firstLine="0"/>
        <w:rPr>
          <w:rFonts w:asciiTheme="minorHAnsi" w:hAnsiTheme="minorHAnsi"/>
        </w:rPr>
      </w:pPr>
      <w:r>
        <w:rPr>
          <w:rFonts w:asciiTheme="minorHAnsi" w:hAnsiTheme="minorHAnsi"/>
          <w:u w:val="single"/>
        </w:rPr>
        <w:t>Notices</w:t>
      </w:r>
      <w:r>
        <w:rPr>
          <w:rFonts w:asciiTheme="minorHAnsi" w:hAnsiTheme="minorHAnsi"/>
        </w:rPr>
        <w:t xml:space="preserve">. Except as contemplated by </w:t>
      </w:r>
      <w:r>
        <w:rPr>
          <w:rFonts w:asciiTheme="minorHAnsi" w:hAnsiTheme="minorHAnsi"/>
          <w:u w:val="single"/>
        </w:rPr>
        <w:t>Section 3</w:t>
      </w:r>
      <w:r>
        <w:rPr>
          <w:rFonts w:asciiTheme="minorHAnsi" w:hAnsiTheme="minorHAnsi"/>
        </w:rPr>
        <w:t>, all notices provided pursuant to this Agreement shall be in writing and shall be deemed given (a) when sent by e-mail of a .</w:t>
      </w:r>
      <w:proofErr w:type="spellStart"/>
      <w:r>
        <w:rPr>
          <w:rFonts w:asciiTheme="minorHAnsi" w:hAnsiTheme="minorHAnsi"/>
        </w:rPr>
        <w:t>pdf</w:t>
      </w:r>
      <w:proofErr w:type="spellEnd"/>
      <w:r>
        <w:rPr>
          <w:rFonts w:asciiTheme="minorHAnsi" w:hAnsiTheme="minorHAnsi"/>
        </w:rPr>
        <w:t xml:space="preserve"> attachment (with confirmation of receipt by non-automated reply e-mail from the recipient) (provided that any notice received by e-mail transmission or otherwise at the addressee’s location on any business day after 5:00 p.m. (Los Angeles time) shall be deemed to have been received at 9:00 a.m. (Los Angeles time) on the next business day) or (b) when sent by an internationally recognized overnight carrier (providing proof of delivery) or when delivered by hand, addressed to the respective parties at the following addresses (or such other address for a party as shall be specified by like notice):</w:t>
      </w:r>
    </w:p>
    <w:p w14:paraId="1082A483" w14:textId="77777777" w:rsidR="00CD76AD" w:rsidRDefault="00CD76AD">
      <w:pPr>
        <w:pStyle w:val="BodyTextIndent2"/>
        <w:tabs>
          <w:tab w:val="num" w:pos="720"/>
        </w:tabs>
        <w:ind w:left="0"/>
        <w:rPr>
          <w:rFonts w:asciiTheme="minorHAnsi" w:hAnsiTheme="minorHAnsi"/>
          <w:u w:val="single"/>
        </w:rPr>
      </w:pPr>
    </w:p>
    <w:p w14:paraId="7EEE0024" w14:textId="77777777" w:rsidR="00CD76AD" w:rsidRDefault="008C5328">
      <w:pPr>
        <w:pStyle w:val="BodyTextIndent2"/>
        <w:tabs>
          <w:tab w:val="num" w:pos="720"/>
        </w:tabs>
        <w:ind w:left="720"/>
        <w:rPr>
          <w:rFonts w:asciiTheme="minorHAnsi" w:hAnsiTheme="minorHAnsi"/>
        </w:rPr>
      </w:pPr>
      <w:proofErr w:type="gramStart"/>
      <w:r>
        <w:rPr>
          <w:rFonts w:asciiTheme="minorHAnsi" w:hAnsiTheme="minorHAnsi"/>
        </w:rPr>
        <w:t>to</w:t>
      </w:r>
      <w:proofErr w:type="gramEnd"/>
      <w:r>
        <w:rPr>
          <w:rFonts w:asciiTheme="minorHAnsi" w:hAnsiTheme="minorHAnsi"/>
        </w:rPr>
        <w:t xml:space="preserve"> ICANN:</w:t>
      </w:r>
    </w:p>
    <w:p w14:paraId="0B885B05" w14:textId="77777777" w:rsidR="00CD76AD" w:rsidRDefault="008C5328">
      <w:pPr>
        <w:rPr>
          <w:rFonts w:asciiTheme="minorHAnsi" w:hAnsiTheme="minorHAnsi"/>
          <w:sz w:val="24"/>
          <w:szCs w:val="24"/>
        </w:rPr>
      </w:pPr>
      <w:r>
        <w:rPr>
          <w:rFonts w:asciiTheme="minorHAnsi" w:hAnsiTheme="minorHAnsi"/>
          <w:sz w:val="24"/>
          <w:szCs w:val="24"/>
        </w:rPr>
        <w:tab/>
      </w:r>
    </w:p>
    <w:p w14:paraId="09187EB3" w14:textId="77777777" w:rsidR="00CD76AD" w:rsidRDefault="008C5328">
      <w:pPr>
        <w:ind w:left="720"/>
        <w:rPr>
          <w:rFonts w:asciiTheme="minorHAnsi" w:hAnsiTheme="minorHAnsi"/>
          <w:sz w:val="24"/>
          <w:szCs w:val="24"/>
        </w:rPr>
      </w:pPr>
      <w:r>
        <w:rPr>
          <w:rFonts w:asciiTheme="minorHAnsi" w:hAnsiTheme="minorHAnsi"/>
          <w:sz w:val="24"/>
          <w:szCs w:val="24"/>
        </w:rPr>
        <w:tab/>
        <w:t>Internet Corporation for Assigned Names and Numbers</w:t>
      </w:r>
    </w:p>
    <w:p w14:paraId="0BC14F21" w14:textId="77777777" w:rsidR="00CD76AD" w:rsidRDefault="008C5328">
      <w:pPr>
        <w:ind w:left="720"/>
        <w:rPr>
          <w:rFonts w:asciiTheme="minorHAnsi" w:hAnsiTheme="minorHAnsi"/>
          <w:sz w:val="24"/>
          <w:szCs w:val="24"/>
        </w:rPr>
      </w:pPr>
      <w:r>
        <w:rPr>
          <w:rFonts w:asciiTheme="minorHAnsi" w:hAnsiTheme="minorHAnsi"/>
          <w:sz w:val="24"/>
          <w:szCs w:val="24"/>
        </w:rPr>
        <w:tab/>
        <w:t>12025 Waterfront Drive, Suite 300</w:t>
      </w:r>
    </w:p>
    <w:p w14:paraId="12055E03" w14:textId="77777777" w:rsidR="00CD76AD" w:rsidRDefault="008C5328">
      <w:pPr>
        <w:ind w:left="720"/>
        <w:rPr>
          <w:rFonts w:asciiTheme="minorHAnsi" w:hAnsiTheme="minorHAnsi"/>
          <w:sz w:val="24"/>
          <w:szCs w:val="24"/>
        </w:rPr>
      </w:pPr>
      <w:r>
        <w:rPr>
          <w:rFonts w:asciiTheme="minorHAnsi" w:hAnsiTheme="minorHAnsi"/>
          <w:sz w:val="24"/>
          <w:szCs w:val="24"/>
        </w:rPr>
        <w:tab/>
        <w:t>Los Angeles, California 90094-2536</w:t>
      </w:r>
    </w:p>
    <w:p w14:paraId="72F45554" w14:textId="77777777" w:rsidR="00CD76AD" w:rsidRDefault="008C5328">
      <w:pPr>
        <w:ind w:left="720"/>
        <w:rPr>
          <w:rFonts w:asciiTheme="minorHAnsi" w:hAnsiTheme="minorHAnsi"/>
          <w:sz w:val="24"/>
          <w:szCs w:val="24"/>
        </w:rPr>
      </w:pPr>
      <w:r>
        <w:rPr>
          <w:rFonts w:asciiTheme="minorHAnsi" w:hAnsiTheme="minorHAnsi"/>
          <w:sz w:val="24"/>
          <w:szCs w:val="24"/>
        </w:rPr>
        <w:lastRenderedPageBreak/>
        <w:tab/>
        <w:t>Attn: President and Chief Executive Officer</w:t>
      </w:r>
    </w:p>
    <w:p w14:paraId="227A7938" w14:textId="77777777" w:rsidR="00CD76AD" w:rsidRDefault="008C5328">
      <w:pPr>
        <w:ind w:left="720"/>
        <w:rPr>
          <w:rFonts w:asciiTheme="minorHAnsi" w:hAnsiTheme="minorHAnsi"/>
          <w:sz w:val="24"/>
          <w:szCs w:val="24"/>
        </w:rPr>
      </w:pPr>
      <w:r>
        <w:rPr>
          <w:rFonts w:asciiTheme="minorHAnsi" w:hAnsiTheme="minorHAnsi"/>
          <w:sz w:val="24"/>
          <w:szCs w:val="24"/>
        </w:rPr>
        <w:tab/>
        <w:t>Phone: (310) 301-5800</w:t>
      </w:r>
    </w:p>
    <w:p w14:paraId="4F891D01" w14:textId="77777777" w:rsidR="00CD76AD" w:rsidRDefault="008C5328">
      <w:pPr>
        <w:ind w:left="720"/>
        <w:rPr>
          <w:rFonts w:asciiTheme="minorHAnsi" w:hAnsiTheme="minorHAnsi"/>
          <w:sz w:val="24"/>
          <w:szCs w:val="24"/>
        </w:rPr>
      </w:pPr>
      <w:r>
        <w:rPr>
          <w:rFonts w:asciiTheme="minorHAnsi" w:hAnsiTheme="minorHAnsi"/>
          <w:sz w:val="24"/>
          <w:szCs w:val="24"/>
        </w:rPr>
        <w:tab/>
        <w:t xml:space="preserve">Email: [________] </w:t>
      </w:r>
    </w:p>
    <w:p w14:paraId="5A2A8A06" w14:textId="77777777" w:rsidR="00CD76AD" w:rsidRDefault="008C5328">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14:paraId="2CFE0024" w14:textId="77777777" w:rsidR="00CD76AD" w:rsidRDefault="008C5328">
      <w:pPr>
        <w:ind w:left="720"/>
        <w:rPr>
          <w:rFonts w:asciiTheme="minorHAnsi" w:hAnsiTheme="minorHAnsi"/>
          <w:sz w:val="24"/>
          <w:szCs w:val="24"/>
        </w:rPr>
      </w:pPr>
      <w:proofErr w:type="gramStart"/>
      <w:r>
        <w:rPr>
          <w:rFonts w:asciiTheme="minorHAnsi" w:hAnsiTheme="minorHAnsi"/>
          <w:sz w:val="24"/>
          <w:szCs w:val="24"/>
        </w:rPr>
        <w:t>with</w:t>
      </w:r>
      <w:proofErr w:type="gramEnd"/>
      <w:r>
        <w:rPr>
          <w:rFonts w:asciiTheme="minorHAnsi" w:hAnsiTheme="minorHAnsi"/>
          <w:sz w:val="24"/>
          <w:szCs w:val="24"/>
        </w:rPr>
        <w:t xml:space="preserve"> a copy to (which shall not constitute notice): </w:t>
      </w:r>
    </w:p>
    <w:p w14:paraId="27583780" w14:textId="77777777" w:rsidR="00CD76AD" w:rsidRDefault="00CD76AD">
      <w:pPr>
        <w:rPr>
          <w:rFonts w:asciiTheme="minorHAnsi" w:hAnsiTheme="minorHAnsi"/>
          <w:sz w:val="24"/>
          <w:szCs w:val="24"/>
        </w:rPr>
      </w:pPr>
    </w:p>
    <w:p w14:paraId="7E55FBD8" w14:textId="77777777" w:rsidR="00CD76AD" w:rsidRDefault="008C5328">
      <w:pPr>
        <w:ind w:left="720"/>
        <w:rPr>
          <w:rFonts w:asciiTheme="minorHAnsi" w:hAnsiTheme="minorHAnsi"/>
          <w:sz w:val="24"/>
          <w:szCs w:val="24"/>
        </w:rPr>
      </w:pPr>
      <w:r>
        <w:rPr>
          <w:rFonts w:asciiTheme="minorHAnsi" w:hAnsiTheme="minorHAnsi"/>
          <w:sz w:val="24"/>
          <w:szCs w:val="24"/>
        </w:rPr>
        <w:tab/>
        <w:t>Internet Corporation for Assigned Names and Numbers</w:t>
      </w:r>
    </w:p>
    <w:p w14:paraId="43AB7F36" w14:textId="77777777" w:rsidR="00CD76AD" w:rsidRDefault="008C5328">
      <w:pPr>
        <w:ind w:left="720"/>
        <w:rPr>
          <w:rFonts w:asciiTheme="minorHAnsi" w:hAnsiTheme="minorHAnsi"/>
          <w:sz w:val="24"/>
          <w:szCs w:val="24"/>
        </w:rPr>
      </w:pPr>
      <w:r>
        <w:rPr>
          <w:rFonts w:asciiTheme="minorHAnsi" w:hAnsiTheme="minorHAnsi"/>
          <w:sz w:val="24"/>
          <w:szCs w:val="24"/>
        </w:rPr>
        <w:tab/>
        <w:t>12025 Waterfront Drive, Suite 300</w:t>
      </w:r>
    </w:p>
    <w:p w14:paraId="253C0A45" w14:textId="77777777" w:rsidR="00CD76AD" w:rsidRDefault="008C5328">
      <w:pPr>
        <w:ind w:left="720"/>
        <w:rPr>
          <w:rFonts w:asciiTheme="minorHAnsi" w:hAnsiTheme="minorHAnsi"/>
          <w:sz w:val="24"/>
          <w:szCs w:val="24"/>
        </w:rPr>
      </w:pPr>
      <w:r>
        <w:rPr>
          <w:rFonts w:asciiTheme="minorHAnsi" w:hAnsiTheme="minorHAnsi"/>
          <w:sz w:val="24"/>
          <w:szCs w:val="24"/>
        </w:rPr>
        <w:tab/>
        <w:t>Los Angeles, California 90094-2536</w:t>
      </w:r>
    </w:p>
    <w:p w14:paraId="0B62AFC5" w14:textId="77777777" w:rsidR="00CD76AD" w:rsidRDefault="008C5328">
      <w:pPr>
        <w:ind w:left="720"/>
        <w:rPr>
          <w:rFonts w:asciiTheme="minorHAnsi" w:hAnsiTheme="minorHAnsi"/>
          <w:sz w:val="24"/>
          <w:szCs w:val="24"/>
        </w:rPr>
      </w:pPr>
      <w:r>
        <w:rPr>
          <w:rFonts w:asciiTheme="minorHAnsi" w:hAnsiTheme="minorHAnsi"/>
          <w:sz w:val="24"/>
          <w:szCs w:val="24"/>
        </w:rPr>
        <w:tab/>
        <w:t>Attn: General Counsel</w:t>
      </w:r>
    </w:p>
    <w:p w14:paraId="63FDBC9B" w14:textId="77777777" w:rsidR="00CD76AD" w:rsidRDefault="008C5328">
      <w:pPr>
        <w:ind w:left="720"/>
        <w:rPr>
          <w:rFonts w:asciiTheme="minorHAnsi" w:hAnsiTheme="minorHAnsi"/>
          <w:sz w:val="24"/>
          <w:szCs w:val="24"/>
        </w:rPr>
      </w:pPr>
      <w:r>
        <w:rPr>
          <w:rFonts w:asciiTheme="minorHAnsi" w:hAnsiTheme="minorHAnsi"/>
          <w:sz w:val="24"/>
          <w:szCs w:val="24"/>
        </w:rPr>
        <w:tab/>
        <w:t>Phone: (310) 301-5800</w:t>
      </w:r>
    </w:p>
    <w:p w14:paraId="18396E50" w14:textId="77777777" w:rsidR="00CD76AD" w:rsidRDefault="008C5328">
      <w:pPr>
        <w:ind w:left="720"/>
        <w:rPr>
          <w:rFonts w:asciiTheme="minorHAnsi" w:hAnsiTheme="minorHAnsi"/>
          <w:sz w:val="24"/>
          <w:szCs w:val="24"/>
        </w:rPr>
      </w:pPr>
      <w:r>
        <w:rPr>
          <w:rFonts w:asciiTheme="minorHAnsi" w:hAnsiTheme="minorHAnsi"/>
          <w:sz w:val="24"/>
          <w:szCs w:val="24"/>
        </w:rPr>
        <w:tab/>
        <w:t>Email: [________]</w:t>
      </w:r>
    </w:p>
    <w:p w14:paraId="6E49AB08" w14:textId="77777777" w:rsidR="00CD76AD" w:rsidRDefault="00CD76AD">
      <w:pPr>
        <w:rPr>
          <w:rFonts w:asciiTheme="minorHAnsi" w:hAnsiTheme="minorHAnsi"/>
          <w:sz w:val="24"/>
          <w:szCs w:val="24"/>
        </w:rPr>
      </w:pPr>
    </w:p>
    <w:p w14:paraId="1B33460C" w14:textId="77777777" w:rsidR="00CD76AD" w:rsidRDefault="008C5328">
      <w:pPr>
        <w:ind w:left="720"/>
        <w:rPr>
          <w:rFonts w:asciiTheme="minorHAnsi" w:hAnsiTheme="minorHAnsi"/>
          <w:sz w:val="24"/>
          <w:szCs w:val="24"/>
        </w:rPr>
      </w:pPr>
      <w:proofErr w:type="gramStart"/>
      <w:r>
        <w:rPr>
          <w:rFonts w:asciiTheme="minorHAnsi" w:hAnsiTheme="minorHAnsi"/>
          <w:sz w:val="24"/>
          <w:szCs w:val="24"/>
        </w:rPr>
        <w:t>with</w:t>
      </w:r>
      <w:proofErr w:type="gramEnd"/>
      <w:r>
        <w:rPr>
          <w:rFonts w:asciiTheme="minorHAnsi" w:hAnsiTheme="minorHAnsi"/>
          <w:sz w:val="24"/>
          <w:szCs w:val="24"/>
        </w:rPr>
        <w:t xml:space="preserve"> a copy to (which shall not constitute notice):</w:t>
      </w:r>
    </w:p>
    <w:p w14:paraId="191302D1" w14:textId="77777777" w:rsidR="00CD76AD" w:rsidRDefault="008C5328">
      <w:pPr>
        <w:rPr>
          <w:rFonts w:asciiTheme="minorHAnsi" w:hAnsiTheme="minorHAnsi"/>
          <w:sz w:val="24"/>
          <w:szCs w:val="24"/>
        </w:rPr>
      </w:pPr>
      <w:r>
        <w:rPr>
          <w:rFonts w:asciiTheme="minorHAnsi" w:hAnsiTheme="minorHAnsi"/>
          <w:sz w:val="24"/>
          <w:szCs w:val="24"/>
        </w:rPr>
        <w:t xml:space="preserve"> </w:t>
      </w:r>
    </w:p>
    <w:p w14:paraId="095FD835" w14:textId="77777777" w:rsidR="00CD76AD" w:rsidRDefault="008C5328">
      <w:pPr>
        <w:ind w:left="720"/>
        <w:rPr>
          <w:rFonts w:asciiTheme="minorHAnsi" w:hAnsiTheme="minorHAnsi"/>
          <w:sz w:val="24"/>
          <w:szCs w:val="24"/>
        </w:rPr>
      </w:pPr>
      <w:r>
        <w:rPr>
          <w:rFonts w:asciiTheme="minorHAnsi" w:hAnsiTheme="minorHAnsi"/>
          <w:sz w:val="24"/>
          <w:szCs w:val="24"/>
        </w:rPr>
        <w:tab/>
        <w:t>Internet Corporation for Assigned Names and Numbers</w:t>
      </w:r>
    </w:p>
    <w:p w14:paraId="3CF61949" w14:textId="77777777" w:rsidR="00CD76AD" w:rsidRDefault="008C5328">
      <w:pPr>
        <w:ind w:left="720"/>
        <w:rPr>
          <w:rFonts w:asciiTheme="minorHAnsi" w:hAnsiTheme="minorHAnsi"/>
          <w:sz w:val="24"/>
          <w:szCs w:val="24"/>
        </w:rPr>
      </w:pPr>
      <w:r>
        <w:rPr>
          <w:rFonts w:asciiTheme="minorHAnsi" w:hAnsiTheme="minorHAnsi"/>
          <w:sz w:val="24"/>
          <w:szCs w:val="24"/>
        </w:rPr>
        <w:tab/>
        <w:t>12025 Waterfront Drive, Suite 300</w:t>
      </w:r>
    </w:p>
    <w:p w14:paraId="4834C98E" w14:textId="77777777" w:rsidR="00CD76AD" w:rsidRDefault="008C5328">
      <w:pPr>
        <w:ind w:left="720"/>
        <w:rPr>
          <w:rFonts w:asciiTheme="minorHAnsi" w:hAnsiTheme="minorHAnsi"/>
          <w:sz w:val="24"/>
          <w:szCs w:val="24"/>
        </w:rPr>
      </w:pPr>
      <w:r>
        <w:rPr>
          <w:rFonts w:asciiTheme="minorHAnsi" w:hAnsiTheme="minorHAnsi"/>
          <w:sz w:val="24"/>
          <w:szCs w:val="24"/>
        </w:rPr>
        <w:tab/>
        <w:t>Los Angeles, California 90094-2536</w:t>
      </w:r>
    </w:p>
    <w:p w14:paraId="2C2523BB" w14:textId="77777777" w:rsidR="00CD76AD" w:rsidRDefault="008C5328">
      <w:pPr>
        <w:ind w:left="720"/>
        <w:rPr>
          <w:rFonts w:asciiTheme="minorHAnsi" w:hAnsiTheme="minorHAnsi"/>
          <w:sz w:val="24"/>
          <w:szCs w:val="24"/>
        </w:rPr>
      </w:pPr>
      <w:r>
        <w:rPr>
          <w:rFonts w:asciiTheme="minorHAnsi" w:hAnsiTheme="minorHAnsi"/>
          <w:sz w:val="24"/>
          <w:szCs w:val="24"/>
        </w:rPr>
        <w:tab/>
        <w:t>Attn: President, Global Domains Division</w:t>
      </w:r>
    </w:p>
    <w:p w14:paraId="27D879ED" w14:textId="77777777" w:rsidR="00CD76AD" w:rsidRDefault="008C5328">
      <w:pPr>
        <w:ind w:left="720"/>
        <w:rPr>
          <w:rFonts w:asciiTheme="minorHAnsi" w:hAnsiTheme="minorHAnsi"/>
          <w:sz w:val="24"/>
          <w:szCs w:val="24"/>
        </w:rPr>
      </w:pPr>
      <w:r>
        <w:rPr>
          <w:rFonts w:asciiTheme="minorHAnsi" w:hAnsiTheme="minorHAnsi"/>
          <w:sz w:val="24"/>
          <w:szCs w:val="24"/>
        </w:rPr>
        <w:tab/>
        <w:t>Phone: (310) 301-5800</w:t>
      </w:r>
    </w:p>
    <w:p w14:paraId="36CA4D65" w14:textId="77777777" w:rsidR="00CD76AD" w:rsidRDefault="008C5328">
      <w:pPr>
        <w:ind w:left="720"/>
        <w:rPr>
          <w:rFonts w:asciiTheme="minorHAnsi" w:hAnsiTheme="minorHAnsi"/>
          <w:sz w:val="24"/>
          <w:szCs w:val="24"/>
        </w:rPr>
      </w:pPr>
      <w:r>
        <w:rPr>
          <w:rFonts w:asciiTheme="minorHAnsi" w:hAnsiTheme="minorHAnsi"/>
          <w:sz w:val="24"/>
          <w:szCs w:val="24"/>
        </w:rPr>
        <w:tab/>
        <w:t xml:space="preserve">Email: [________]  </w:t>
      </w:r>
    </w:p>
    <w:p w14:paraId="0A07DC6F" w14:textId="77777777" w:rsidR="00CD76AD" w:rsidRDefault="008C5328">
      <w:pPr>
        <w:ind w:left="7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14:paraId="6AA03F66" w14:textId="77777777" w:rsidR="00CD76AD" w:rsidRDefault="008C5328">
      <w:pPr>
        <w:rPr>
          <w:rFonts w:asciiTheme="minorHAnsi" w:hAnsiTheme="minorHAnsi"/>
          <w:sz w:val="24"/>
          <w:szCs w:val="24"/>
        </w:rPr>
      </w:pPr>
      <w:r>
        <w:rPr>
          <w:rFonts w:asciiTheme="minorHAnsi" w:hAnsiTheme="minorHAnsi"/>
          <w:sz w:val="24"/>
          <w:szCs w:val="24"/>
        </w:rPr>
        <w:tab/>
      </w:r>
      <w:proofErr w:type="gramStart"/>
      <w:r>
        <w:rPr>
          <w:rFonts w:asciiTheme="minorHAnsi" w:hAnsiTheme="minorHAnsi"/>
          <w:sz w:val="24"/>
          <w:szCs w:val="24"/>
        </w:rPr>
        <w:t>to</w:t>
      </w:r>
      <w:proofErr w:type="gramEnd"/>
      <w:r>
        <w:rPr>
          <w:rFonts w:asciiTheme="minorHAnsi" w:hAnsiTheme="minorHAnsi"/>
          <w:sz w:val="24"/>
          <w:szCs w:val="24"/>
        </w:rPr>
        <w:t xml:space="preserve"> PTI: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14:paraId="20AD2B49" w14:textId="77777777" w:rsidR="00CD76AD" w:rsidRDefault="00CD76AD">
      <w:pPr>
        <w:ind w:left="720"/>
        <w:rPr>
          <w:rFonts w:asciiTheme="minorHAnsi" w:hAnsiTheme="minorHAnsi"/>
          <w:sz w:val="24"/>
          <w:szCs w:val="24"/>
        </w:rPr>
      </w:pPr>
    </w:p>
    <w:p w14:paraId="2E625355" w14:textId="77777777" w:rsidR="00CD76AD" w:rsidRDefault="008C5328">
      <w:pPr>
        <w:ind w:left="720"/>
        <w:rPr>
          <w:rFonts w:asciiTheme="minorHAnsi" w:hAnsiTheme="minorHAnsi"/>
          <w:sz w:val="24"/>
          <w:szCs w:val="24"/>
        </w:rPr>
      </w:pPr>
      <w:r>
        <w:rPr>
          <w:rFonts w:asciiTheme="minorHAnsi" w:hAnsiTheme="minorHAnsi"/>
          <w:sz w:val="24"/>
          <w:szCs w:val="24"/>
        </w:rPr>
        <w:tab/>
        <w:t>[PTI]</w:t>
      </w:r>
    </w:p>
    <w:p w14:paraId="0D23A61E" w14:textId="77777777" w:rsidR="00CD76AD" w:rsidRDefault="008C5328">
      <w:pPr>
        <w:ind w:left="720"/>
        <w:rPr>
          <w:rFonts w:asciiTheme="minorHAnsi" w:hAnsiTheme="minorHAnsi"/>
          <w:sz w:val="24"/>
          <w:szCs w:val="24"/>
        </w:rPr>
      </w:pPr>
      <w:r>
        <w:rPr>
          <w:rFonts w:asciiTheme="minorHAnsi" w:hAnsiTheme="minorHAnsi"/>
          <w:sz w:val="24"/>
          <w:szCs w:val="24"/>
        </w:rPr>
        <w:tab/>
        <w:t>12025 Waterfront Drive, Suite 300</w:t>
      </w:r>
    </w:p>
    <w:p w14:paraId="2BA89641" w14:textId="77777777" w:rsidR="00CD76AD" w:rsidRDefault="008C5328">
      <w:pPr>
        <w:ind w:left="720"/>
        <w:rPr>
          <w:rFonts w:asciiTheme="minorHAnsi" w:hAnsiTheme="minorHAnsi"/>
          <w:sz w:val="24"/>
          <w:szCs w:val="24"/>
        </w:rPr>
      </w:pPr>
      <w:r>
        <w:rPr>
          <w:rFonts w:asciiTheme="minorHAnsi" w:hAnsiTheme="minorHAnsi"/>
          <w:sz w:val="24"/>
          <w:szCs w:val="24"/>
        </w:rPr>
        <w:tab/>
        <w:t>Los Angeles, California 90094-2536</w:t>
      </w:r>
    </w:p>
    <w:p w14:paraId="7D990EC8" w14:textId="77777777" w:rsidR="00CD76AD" w:rsidRDefault="008C5328">
      <w:pPr>
        <w:ind w:left="720"/>
        <w:rPr>
          <w:rFonts w:asciiTheme="minorHAnsi" w:hAnsiTheme="minorHAnsi"/>
          <w:sz w:val="24"/>
          <w:szCs w:val="24"/>
        </w:rPr>
      </w:pPr>
      <w:r>
        <w:rPr>
          <w:rFonts w:asciiTheme="minorHAnsi" w:hAnsiTheme="minorHAnsi"/>
          <w:sz w:val="24"/>
          <w:szCs w:val="24"/>
        </w:rPr>
        <w:tab/>
        <w:t>Attn: [________]</w:t>
      </w:r>
    </w:p>
    <w:p w14:paraId="73D90052" w14:textId="77777777" w:rsidR="00CD76AD" w:rsidRDefault="008C5328">
      <w:pPr>
        <w:ind w:left="720"/>
        <w:rPr>
          <w:rFonts w:asciiTheme="minorHAnsi" w:hAnsiTheme="minorHAnsi"/>
          <w:sz w:val="24"/>
          <w:szCs w:val="24"/>
        </w:rPr>
      </w:pPr>
      <w:r>
        <w:rPr>
          <w:rFonts w:asciiTheme="minorHAnsi" w:hAnsiTheme="minorHAnsi"/>
          <w:sz w:val="24"/>
          <w:szCs w:val="24"/>
        </w:rPr>
        <w:tab/>
        <w:t>Phone: [________]</w:t>
      </w:r>
    </w:p>
    <w:p w14:paraId="66EE38C1" w14:textId="77777777" w:rsidR="00CD76AD" w:rsidRDefault="008C5328">
      <w:pPr>
        <w:ind w:left="720"/>
        <w:rPr>
          <w:rFonts w:asciiTheme="minorHAnsi" w:hAnsiTheme="minorHAnsi"/>
          <w:sz w:val="24"/>
          <w:szCs w:val="24"/>
        </w:rPr>
      </w:pPr>
      <w:r>
        <w:rPr>
          <w:rFonts w:asciiTheme="minorHAnsi" w:hAnsiTheme="minorHAnsi"/>
          <w:sz w:val="24"/>
          <w:szCs w:val="24"/>
        </w:rPr>
        <w:tab/>
        <w:t xml:space="preserve">Email: [________]  </w:t>
      </w:r>
    </w:p>
    <w:p w14:paraId="5C0444C4" w14:textId="77777777" w:rsidR="00CD76AD" w:rsidRDefault="00CD76AD">
      <w:pPr>
        <w:rPr>
          <w:rFonts w:asciiTheme="minorHAnsi" w:hAnsiTheme="minorHAnsi"/>
          <w:sz w:val="24"/>
          <w:szCs w:val="24"/>
        </w:rPr>
      </w:pPr>
    </w:p>
    <w:p w14:paraId="2ACEE853" w14:textId="77777777" w:rsidR="00CD76AD" w:rsidRDefault="008C5328">
      <w:pPr>
        <w:pStyle w:val="BodyTextIndent2"/>
        <w:numPr>
          <w:ilvl w:val="0"/>
          <w:numId w:val="26"/>
        </w:numPr>
        <w:tabs>
          <w:tab w:val="clear" w:pos="450"/>
          <w:tab w:val="num" w:pos="0"/>
          <w:tab w:val="num" w:pos="720"/>
        </w:tabs>
        <w:ind w:left="0" w:firstLine="0"/>
        <w:rPr>
          <w:rFonts w:asciiTheme="minorHAnsi" w:hAnsiTheme="minorHAnsi"/>
          <w:szCs w:val="24"/>
        </w:rPr>
      </w:pPr>
      <w:r>
        <w:rPr>
          <w:rFonts w:asciiTheme="minorHAnsi" w:hAnsiTheme="minorHAnsi"/>
          <w:szCs w:val="24"/>
          <w:u w:val="single"/>
        </w:rPr>
        <w:t>Choice of Law</w:t>
      </w:r>
      <w:r>
        <w:rPr>
          <w:rFonts w:asciiTheme="minorHAnsi" w:hAnsiTheme="minorHAnsi"/>
          <w:szCs w:val="24"/>
        </w:rPr>
        <w:t xml:space="preserve">. The construction, interpretation, and performance of this Agreement shall be governed by and construed in accordance with the domestic laws of the State of California, excluding its conflict of laws rules. Each party expressly waives any claim that the jurisdiction of such court with respect to personal jurisdiction is improper or that the venue is inconvenient or improper.  </w:t>
      </w:r>
    </w:p>
    <w:p w14:paraId="5EB378D0" w14:textId="77777777" w:rsidR="00CD76AD" w:rsidRDefault="00CD76AD">
      <w:pPr>
        <w:pStyle w:val="BodyTextIndent2"/>
        <w:ind w:left="0"/>
        <w:rPr>
          <w:rFonts w:asciiTheme="minorHAnsi" w:hAnsiTheme="minorHAnsi"/>
          <w:szCs w:val="24"/>
        </w:rPr>
      </w:pPr>
    </w:p>
    <w:p w14:paraId="262EBA67" w14:textId="77777777" w:rsidR="00CD76AD" w:rsidRDefault="008C5328">
      <w:pPr>
        <w:pStyle w:val="BodyTextIndent2"/>
        <w:numPr>
          <w:ilvl w:val="0"/>
          <w:numId w:val="26"/>
        </w:numPr>
        <w:tabs>
          <w:tab w:val="clear" w:pos="450"/>
          <w:tab w:val="num" w:pos="0"/>
          <w:tab w:val="num" w:pos="720"/>
        </w:tabs>
        <w:ind w:left="0" w:firstLine="0"/>
        <w:rPr>
          <w:rFonts w:asciiTheme="minorHAnsi" w:hAnsiTheme="minorHAnsi"/>
          <w:szCs w:val="24"/>
        </w:rPr>
      </w:pPr>
      <w:r>
        <w:rPr>
          <w:rFonts w:asciiTheme="minorHAnsi" w:hAnsiTheme="minorHAnsi"/>
          <w:szCs w:val="24"/>
          <w:u w:val="single"/>
        </w:rPr>
        <w:t>Entire Agreement; Amendment</w:t>
      </w:r>
      <w:r>
        <w:rPr>
          <w:rFonts w:asciiTheme="minorHAnsi" w:hAnsiTheme="minorHAnsi"/>
          <w:szCs w:val="24"/>
        </w:rPr>
        <w:t xml:space="preserve">. This Agreement and the ICANN-IETF Agreements, together with the schedules and attachments annexed thereto and the </w:t>
      </w:r>
      <w:proofErr w:type="gramStart"/>
      <w:r>
        <w:rPr>
          <w:rFonts w:asciiTheme="minorHAnsi" w:hAnsiTheme="minorHAnsi"/>
          <w:szCs w:val="24"/>
        </w:rPr>
        <w:t>documents incorporated herein or therein by reference, constitutes</w:t>
      </w:r>
      <w:proofErr w:type="gramEnd"/>
      <w:r>
        <w:rPr>
          <w:rFonts w:asciiTheme="minorHAnsi" w:hAnsiTheme="minorHAnsi"/>
          <w:szCs w:val="24"/>
        </w:rPr>
        <w:t xml:space="preserve"> the entire agreement between the parties with respect to the subject matter hereof and supersedes all past contracts, representations, and agreements with respect to the subject matter of this Agreement. This Agreement shall not be deemed or construed to be modified, amended, rescinded, canceled or </w:t>
      </w:r>
      <w:r>
        <w:rPr>
          <w:rFonts w:asciiTheme="minorHAnsi" w:hAnsiTheme="minorHAnsi"/>
          <w:szCs w:val="24"/>
        </w:rPr>
        <w:lastRenderedPageBreak/>
        <w:t xml:space="preserve">waived in whole or in part except by written amendment that refers specifically to the Section(s) of this Agreement to be modified, amended, canceled, or waived and that is signed by the parties hereto.   </w:t>
      </w:r>
    </w:p>
    <w:p w14:paraId="69B1B80A" w14:textId="77777777" w:rsidR="00CD76AD" w:rsidRDefault="008C5328">
      <w:pPr>
        <w:pStyle w:val="BodyTextIndent2"/>
        <w:ind w:left="0"/>
        <w:rPr>
          <w:rFonts w:asciiTheme="minorHAnsi" w:hAnsiTheme="minorHAnsi"/>
          <w:szCs w:val="24"/>
        </w:rPr>
      </w:pPr>
      <w:r>
        <w:rPr>
          <w:rFonts w:asciiTheme="minorHAnsi" w:hAnsiTheme="minorHAnsi"/>
          <w:szCs w:val="24"/>
        </w:rPr>
        <w:t xml:space="preserve"> </w:t>
      </w:r>
    </w:p>
    <w:p w14:paraId="61EE416E" w14:textId="77777777" w:rsidR="00CD76AD" w:rsidRDefault="008C5328">
      <w:pPr>
        <w:pStyle w:val="BodyTextIndent2"/>
        <w:numPr>
          <w:ilvl w:val="0"/>
          <w:numId w:val="26"/>
        </w:numPr>
        <w:tabs>
          <w:tab w:val="clear" w:pos="450"/>
          <w:tab w:val="num" w:pos="0"/>
          <w:tab w:val="num" w:pos="720"/>
        </w:tabs>
        <w:ind w:left="0" w:firstLine="0"/>
        <w:rPr>
          <w:rFonts w:asciiTheme="minorHAnsi" w:hAnsiTheme="minorHAnsi"/>
        </w:rPr>
      </w:pPr>
      <w:r>
        <w:rPr>
          <w:rFonts w:asciiTheme="minorHAnsi" w:hAnsiTheme="minorHAnsi"/>
          <w:szCs w:val="24"/>
          <w:u w:val="single"/>
        </w:rPr>
        <w:t>Counterparts</w:t>
      </w:r>
      <w:r>
        <w:rPr>
          <w:rFonts w:asciiTheme="minorHAnsi" w:hAnsiTheme="minorHAnsi"/>
          <w:szCs w:val="24"/>
        </w:rPr>
        <w:t xml:space="preserve">. </w:t>
      </w:r>
      <w:r>
        <w:rPr>
          <w:rFonts w:asciiTheme="minorHAnsi" w:hAnsiTheme="minorHAnsi"/>
        </w:rPr>
        <w:t>This Agreement may be executed in counterparts, including without limitation by way of an e-mail of a .</w:t>
      </w:r>
      <w:proofErr w:type="spellStart"/>
      <w:r>
        <w:rPr>
          <w:rFonts w:asciiTheme="minorHAnsi" w:hAnsiTheme="minorHAnsi"/>
        </w:rPr>
        <w:t>pdf</w:t>
      </w:r>
      <w:proofErr w:type="spellEnd"/>
      <w:r>
        <w:rPr>
          <w:rFonts w:asciiTheme="minorHAnsi" w:hAnsiTheme="minorHAnsi"/>
        </w:rPr>
        <w:t xml:space="preserve"> attachment, each of which shall be deemed an original and collectively and separately constitute one and the same instrument.</w:t>
      </w:r>
    </w:p>
    <w:p w14:paraId="0C510516" w14:textId="77777777" w:rsidR="00CD76AD" w:rsidRDefault="00CD76AD">
      <w:pPr>
        <w:pStyle w:val="BodyTextIndent2"/>
        <w:ind w:left="0"/>
        <w:rPr>
          <w:rFonts w:asciiTheme="minorHAnsi" w:hAnsiTheme="minorHAnsi"/>
        </w:rPr>
      </w:pPr>
    </w:p>
    <w:p w14:paraId="1B3CD497" w14:textId="77777777" w:rsidR="00CD76AD" w:rsidRDefault="008C5328">
      <w:pPr>
        <w:pStyle w:val="BodyTextIndent2"/>
        <w:numPr>
          <w:ilvl w:val="0"/>
          <w:numId w:val="26"/>
        </w:numPr>
        <w:tabs>
          <w:tab w:val="clear" w:pos="450"/>
          <w:tab w:val="num" w:pos="0"/>
          <w:tab w:val="num" w:pos="720"/>
        </w:tabs>
        <w:ind w:left="0" w:firstLine="0"/>
        <w:rPr>
          <w:rFonts w:asciiTheme="minorHAnsi" w:hAnsiTheme="minorHAnsi"/>
        </w:rPr>
      </w:pPr>
      <w:r>
        <w:rPr>
          <w:rFonts w:asciiTheme="minorHAnsi" w:hAnsiTheme="minorHAnsi"/>
          <w:szCs w:val="24"/>
          <w:u w:val="single"/>
        </w:rPr>
        <w:t>Benefit and Burden</w:t>
      </w:r>
      <w:r>
        <w:rPr>
          <w:rFonts w:asciiTheme="minorHAnsi" w:hAnsiTheme="minorHAnsi"/>
          <w:szCs w:val="24"/>
        </w:rPr>
        <w:t xml:space="preserve">. This Agreement shall be binding upon and inure to the benefit of only the parties hereto and </w:t>
      </w:r>
      <w:proofErr w:type="gramStart"/>
      <w:r>
        <w:rPr>
          <w:rFonts w:asciiTheme="minorHAnsi" w:hAnsiTheme="minorHAnsi"/>
          <w:szCs w:val="24"/>
        </w:rPr>
        <w:t>their</w:t>
      </w:r>
      <w:proofErr w:type="gramEnd"/>
      <w:r>
        <w:rPr>
          <w:rFonts w:asciiTheme="minorHAnsi" w:hAnsiTheme="minorHAnsi"/>
          <w:szCs w:val="24"/>
        </w:rPr>
        <w:t xml:space="preserve"> respective successors and permitted assigns. </w:t>
      </w:r>
    </w:p>
    <w:p w14:paraId="07B47628" w14:textId="77777777" w:rsidR="00CD76AD" w:rsidRDefault="00CD76AD">
      <w:pPr>
        <w:pStyle w:val="BodyTextIndent2"/>
        <w:ind w:left="0"/>
        <w:rPr>
          <w:rFonts w:asciiTheme="minorHAnsi" w:hAnsiTheme="minorHAnsi"/>
        </w:rPr>
      </w:pPr>
    </w:p>
    <w:p w14:paraId="31259315" w14:textId="77777777" w:rsidR="00CD76AD" w:rsidRDefault="008C5328">
      <w:pPr>
        <w:pStyle w:val="BodyTextIndent2"/>
        <w:numPr>
          <w:ilvl w:val="0"/>
          <w:numId w:val="26"/>
        </w:numPr>
        <w:tabs>
          <w:tab w:val="clear" w:pos="450"/>
          <w:tab w:val="num" w:pos="0"/>
          <w:tab w:val="num" w:pos="720"/>
        </w:tabs>
        <w:ind w:left="0" w:firstLine="0"/>
        <w:rPr>
          <w:rFonts w:asciiTheme="minorHAnsi" w:hAnsiTheme="minorHAnsi"/>
          <w:szCs w:val="24"/>
        </w:rPr>
      </w:pPr>
      <w:r>
        <w:rPr>
          <w:rFonts w:asciiTheme="minorHAnsi" w:hAnsiTheme="minorHAnsi"/>
          <w:szCs w:val="24"/>
          <w:u w:val="single"/>
        </w:rPr>
        <w:t>Severability</w:t>
      </w:r>
      <w:r>
        <w:rPr>
          <w:rFonts w:asciiTheme="minorHAnsi" w:hAnsiTheme="minorHAnsi"/>
          <w:szCs w:val="24"/>
        </w:rPr>
        <w:t xml:space="preserve">. </w:t>
      </w:r>
      <w:r>
        <w:rPr>
          <w:rFonts w:asciiTheme="minorHAnsi" w:hAnsiTheme="minorHAnsi"/>
        </w:rPr>
        <w:t>The invalidity of any part of this Agreement shall not render invalid the remainder of this Agreement. If any provision of this Agreement is determined to be unenforceable, this Agreement shall be reformed and construed so as to be valid, operative, and enforceable to the maximum extent permitted by law or equity while preserving its original intent.</w:t>
      </w:r>
    </w:p>
    <w:p w14:paraId="0988491A" w14:textId="77777777" w:rsidR="00CD76AD" w:rsidRDefault="00CD76AD">
      <w:pPr>
        <w:pStyle w:val="BodyTextIndent2"/>
        <w:ind w:left="0"/>
        <w:rPr>
          <w:rFonts w:asciiTheme="minorHAnsi" w:hAnsiTheme="minorHAnsi"/>
          <w:szCs w:val="24"/>
        </w:rPr>
      </w:pPr>
    </w:p>
    <w:p w14:paraId="4C690DF6" w14:textId="77777777" w:rsidR="00CD76AD" w:rsidRDefault="008C5328">
      <w:pPr>
        <w:pStyle w:val="BodyTextIndent2"/>
        <w:numPr>
          <w:ilvl w:val="0"/>
          <w:numId w:val="26"/>
        </w:numPr>
        <w:tabs>
          <w:tab w:val="clear" w:pos="450"/>
          <w:tab w:val="num" w:pos="0"/>
          <w:tab w:val="num" w:pos="720"/>
        </w:tabs>
        <w:ind w:left="0" w:firstLine="0"/>
        <w:rPr>
          <w:rFonts w:asciiTheme="minorHAnsi" w:hAnsiTheme="minorHAnsi"/>
          <w:szCs w:val="24"/>
        </w:rPr>
      </w:pPr>
      <w:r>
        <w:rPr>
          <w:rFonts w:asciiTheme="minorHAnsi" w:hAnsiTheme="minorHAnsi"/>
          <w:u w:val="single"/>
        </w:rPr>
        <w:t>Headings; Recitals</w:t>
      </w:r>
      <w:r>
        <w:rPr>
          <w:rFonts w:asciiTheme="minorHAnsi" w:hAnsiTheme="minorHAnsi"/>
        </w:rPr>
        <w:t>. The headings of the Sections herein are inserted for convenience only and are not intended to affect the meaning or interpretation of this Agreement. The Recitals set forth above shall be incorporated and made a substantive part herby by this reference.</w:t>
      </w:r>
    </w:p>
    <w:p w14:paraId="754973F3" w14:textId="77777777" w:rsidR="00CD76AD" w:rsidRDefault="00CD76AD">
      <w:pPr>
        <w:pStyle w:val="BodyTextIndent2"/>
        <w:tabs>
          <w:tab w:val="num" w:pos="720"/>
        </w:tabs>
        <w:rPr>
          <w:rFonts w:asciiTheme="minorHAnsi" w:hAnsiTheme="minorHAnsi"/>
        </w:rPr>
      </w:pPr>
    </w:p>
    <w:p w14:paraId="1DF22C76" w14:textId="77777777" w:rsidR="00CD76AD" w:rsidRDefault="00CD76AD">
      <w:pPr>
        <w:pStyle w:val="BodyTextIndent2"/>
        <w:tabs>
          <w:tab w:val="num" w:pos="720"/>
        </w:tabs>
        <w:rPr>
          <w:rFonts w:asciiTheme="minorHAnsi" w:hAnsiTheme="minorHAnsi"/>
          <w:szCs w:val="24"/>
        </w:rPr>
      </w:pPr>
    </w:p>
    <w:p w14:paraId="6EA07605" w14:textId="77777777" w:rsidR="00CD76AD" w:rsidRDefault="008C5328">
      <w:pPr>
        <w:pStyle w:val="hkBL"/>
        <w:jc w:val="center"/>
        <w:rPr>
          <w:rFonts w:asciiTheme="minorHAnsi" w:hAnsiTheme="minorHAnsi"/>
          <w:i/>
          <w:szCs w:val="24"/>
        </w:rPr>
        <w:sectPr w:rsidR="00CD76AD" w:rsidSect="00B14865">
          <w:headerReference w:type="even" r:id="rId9"/>
          <w:headerReference w:type="default" r:id="rId10"/>
          <w:footerReference w:type="even" r:id="rId11"/>
          <w:footerReference w:type="default" r:id="rId12"/>
          <w:headerReference w:type="first" r:id="rId13"/>
          <w:endnotePr>
            <w:numFmt w:val="decimal"/>
          </w:endnotePr>
          <w:type w:val="continuous"/>
          <w:pgSz w:w="12240" w:h="15840"/>
          <w:pgMar w:top="1440" w:right="1440" w:bottom="1440" w:left="1440" w:header="720" w:footer="720" w:gutter="0"/>
          <w:cols w:space="720" w:equalWidth="0">
            <w:col w:w="9360"/>
          </w:cols>
          <w:noEndnote/>
          <w:titlePg/>
        </w:sectPr>
      </w:pPr>
      <w:r>
        <w:rPr>
          <w:rFonts w:asciiTheme="minorHAnsi" w:hAnsiTheme="minorHAnsi"/>
          <w:i/>
          <w:szCs w:val="24"/>
        </w:rPr>
        <w:t>[Signature Page Follows]</w:t>
      </w:r>
    </w:p>
    <w:p w14:paraId="1CDC7EC7" w14:textId="77777777" w:rsidR="00CD76AD" w:rsidRDefault="008C5328">
      <w:pPr>
        <w:pStyle w:val="hkBL"/>
        <w:keepNext/>
        <w:ind w:firstLine="720"/>
        <w:rPr>
          <w:rFonts w:asciiTheme="minorHAnsi" w:hAnsiTheme="minorHAnsi"/>
        </w:rPr>
      </w:pPr>
      <w:r>
        <w:rPr>
          <w:rFonts w:asciiTheme="minorHAnsi" w:hAnsiTheme="minorHAnsi"/>
          <w:b/>
          <w:bCs/>
        </w:rPr>
        <w:lastRenderedPageBreak/>
        <w:t>IN WITNESS WHEREOF</w:t>
      </w:r>
      <w:r>
        <w:rPr>
          <w:rFonts w:asciiTheme="minorHAnsi" w:hAnsiTheme="minorHAnsi"/>
        </w:rPr>
        <w:t>, the parties hereto have caused this Agreement to be executed by their duly authorized representatives as of the date first written above.</w:t>
      </w:r>
    </w:p>
    <w:p w14:paraId="51F84D91" w14:textId="77777777" w:rsidR="00CD76AD" w:rsidRDefault="00CD76AD">
      <w:pPr>
        <w:pStyle w:val="hkBL"/>
        <w:keepNext/>
        <w:ind w:firstLine="720"/>
        <w:rPr>
          <w:rFonts w:asciiTheme="minorHAnsi" w:hAnsiTheme="minorHAnsi"/>
        </w:rPr>
      </w:pPr>
    </w:p>
    <w:p w14:paraId="3DC49323" w14:textId="77777777" w:rsidR="00CD76AD" w:rsidRDefault="008C5328">
      <w:pPr>
        <w:pStyle w:val="hkBL"/>
        <w:keepNext/>
        <w:spacing w:after="0"/>
        <w:ind w:firstLine="720"/>
        <w:rPr>
          <w:rFonts w:asciiTheme="minorHAnsi" w:hAnsiTheme="minorHAnsi"/>
          <w:b/>
          <w:bCs/>
          <w:caps/>
          <w:sz w:val="48"/>
          <w:szCs w:val="48"/>
        </w:rPr>
      </w:pPr>
      <w:r>
        <w:rPr>
          <w:rFonts w:asciiTheme="minorHAnsi" w:hAnsiTheme="minorHAnsi"/>
          <w:b/>
          <w:sz w:val="48"/>
          <w:szCs w:val="48"/>
        </w:rPr>
        <w:tab/>
      </w:r>
      <w:r>
        <w:rPr>
          <w:rFonts w:asciiTheme="minorHAnsi" w:hAnsiTheme="minorHAnsi"/>
          <w:b/>
          <w:sz w:val="48"/>
          <w:szCs w:val="48"/>
        </w:rPr>
        <w:tab/>
      </w:r>
      <w:r>
        <w:rPr>
          <w:rFonts w:asciiTheme="minorHAnsi" w:hAnsiTheme="minorHAnsi"/>
          <w:b/>
          <w:sz w:val="48"/>
          <w:szCs w:val="48"/>
        </w:rPr>
        <w:tab/>
      </w:r>
      <w:r>
        <w:rPr>
          <w:rFonts w:asciiTheme="minorHAnsi" w:hAnsiTheme="minorHAnsi"/>
          <w:b/>
          <w:sz w:val="48"/>
          <w:szCs w:val="48"/>
        </w:rPr>
        <w:tab/>
      </w:r>
      <w:r>
        <w:rPr>
          <w:rFonts w:asciiTheme="minorHAnsi" w:hAnsiTheme="minorHAnsi"/>
          <w:b/>
          <w:sz w:val="48"/>
          <w:szCs w:val="48"/>
        </w:rPr>
        <w:tab/>
      </w:r>
      <w:r>
        <w:rPr>
          <w:rFonts w:asciiTheme="minorHAnsi" w:hAnsiTheme="minorHAnsi"/>
          <w:b/>
          <w:sz w:val="48"/>
          <w:szCs w:val="48"/>
        </w:rPr>
        <w:tab/>
      </w:r>
      <w:r>
        <w:rPr>
          <w:rFonts w:asciiTheme="minorHAnsi" w:hAnsiTheme="minorHAnsi"/>
          <w:b/>
          <w:sz w:val="48"/>
          <w:szCs w:val="48"/>
          <w:eastAsianLayout w:id="1160507648" w:combine="1"/>
        </w:rPr>
        <w:t>INTERNET CORPORATION FOR ASSIGNED NAMES AND NUMBERS</w:t>
      </w:r>
    </w:p>
    <w:p w14:paraId="394D68ED" w14:textId="77777777" w:rsidR="00CD76AD" w:rsidRDefault="00CD76AD">
      <w:pPr>
        <w:pStyle w:val="hkBL"/>
        <w:keepNext/>
        <w:spacing w:after="0"/>
        <w:ind w:firstLine="720"/>
        <w:rPr>
          <w:rFonts w:asciiTheme="minorHAnsi" w:hAnsiTheme="minorHAnsi"/>
          <w:b/>
          <w:bCs/>
          <w:caps/>
          <w:szCs w:val="24"/>
        </w:rPr>
      </w:pPr>
    </w:p>
    <w:p w14:paraId="69BF2350" w14:textId="77777777" w:rsidR="00CD76AD" w:rsidRDefault="00CD76AD">
      <w:pPr>
        <w:pStyle w:val="hkBL"/>
        <w:keepNext/>
        <w:spacing w:after="0"/>
        <w:ind w:firstLine="720"/>
        <w:rPr>
          <w:rFonts w:asciiTheme="minorHAnsi" w:hAnsiTheme="minorHAnsi"/>
          <w:b/>
          <w:bCs/>
          <w:caps/>
          <w:szCs w:val="24"/>
        </w:rPr>
      </w:pPr>
    </w:p>
    <w:p w14:paraId="64BA9E62" w14:textId="77777777" w:rsidR="00CD76AD" w:rsidRDefault="008C5328">
      <w:pPr>
        <w:rPr>
          <w:rFonts w:asciiTheme="minorHAnsi" w:hAnsiTheme="minorHAnsi"/>
          <w:sz w:val="24"/>
          <w:szCs w:val="24"/>
        </w:rPr>
      </w:pP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sz w:val="24"/>
          <w:szCs w:val="24"/>
        </w:rPr>
        <w:t>By:</w:t>
      </w:r>
      <w:r>
        <w:rPr>
          <w:rFonts w:asciiTheme="minorHAnsi" w:hAnsiTheme="minorHAnsi"/>
          <w:sz w:val="24"/>
          <w:szCs w:val="24"/>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14:paraId="665B0C23" w14:textId="77777777" w:rsidR="00CD76AD" w:rsidRDefault="008C5328">
      <w:pPr>
        <w:pStyle w:val="hkBL"/>
        <w:keepNext/>
        <w:spacing w:after="0"/>
        <w:ind w:left="4320" w:firstLine="720"/>
        <w:rPr>
          <w:rFonts w:asciiTheme="minorHAnsi" w:hAnsiTheme="minorHAnsi"/>
          <w:szCs w:val="24"/>
          <w:u w:val="single"/>
        </w:rPr>
      </w:pPr>
      <w:r>
        <w:rPr>
          <w:rFonts w:asciiTheme="minorHAnsi" w:hAnsiTheme="minorHAnsi"/>
          <w:szCs w:val="24"/>
        </w:rPr>
        <w:t>Title:</w:t>
      </w:r>
      <w:r>
        <w:rPr>
          <w:rFonts w:asciiTheme="minorHAnsi" w:hAnsiTheme="minorHAnsi"/>
          <w:szCs w:val="24"/>
        </w:rPr>
        <w:tab/>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r>
    </w:p>
    <w:p w14:paraId="4DED8231" w14:textId="77777777" w:rsidR="00CD76AD" w:rsidRDefault="00CD76AD">
      <w:pPr>
        <w:jc w:val="right"/>
        <w:rPr>
          <w:rFonts w:asciiTheme="minorHAnsi" w:hAnsiTheme="minorHAnsi"/>
          <w:sz w:val="24"/>
          <w:szCs w:val="24"/>
          <w:u w:val="single"/>
        </w:rPr>
      </w:pPr>
    </w:p>
    <w:p w14:paraId="2BA865B9" w14:textId="77777777" w:rsidR="00CD76AD" w:rsidRDefault="00CD76AD">
      <w:pPr>
        <w:jc w:val="right"/>
        <w:rPr>
          <w:rFonts w:asciiTheme="minorHAnsi" w:hAnsiTheme="minorHAnsi"/>
          <w:sz w:val="24"/>
          <w:szCs w:val="24"/>
          <w:u w:val="single"/>
        </w:rPr>
      </w:pPr>
    </w:p>
    <w:p w14:paraId="76532E77" w14:textId="77777777" w:rsidR="00CD76AD" w:rsidRDefault="008C5328">
      <w:pPr>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[PTI]</w:t>
      </w:r>
    </w:p>
    <w:p w14:paraId="702A7746" w14:textId="77777777" w:rsidR="00CD76AD" w:rsidRDefault="00CD76AD">
      <w:pPr>
        <w:rPr>
          <w:rFonts w:asciiTheme="minorHAnsi" w:hAnsiTheme="minorHAnsi"/>
          <w:b/>
          <w:sz w:val="24"/>
          <w:szCs w:val="24"/>
        </w:rPr>
      </w:pPr>
    </w:p>
    <w:p w14:paraId="282EB5F0" w14:textId="77777777" w:rsidR="00CD76AD" w:rsidRDefault="008C5328">
      <w:pPr>
        <w:ind w:left="4320" w:firstLine="720"/>
        <w:rPr>
          <w:rFonts w:asciiTheme="minorHAnsi" w:hAnsiTheme="minorHAnsi"/>
          <w:sz w:val="24"/>
          <w:szCs w:val="24"/>
        </w:rPr>
      </w:pPr>
      <w:r>
        <w:rPr>
          <w:rFonts w:asciiTheme="minorHAnsi" w:hAnsiTheme="minorHAnsi"/>
          <w:sz w:val="24"/>
          <w:szCs w:val="24"/>
        </w:rPr>
        <w:t>By:</w:t>
      </w:r>
      <w:r>
        <w:rPr>
          <w:rFonts w:asciiTheme="minorHAnsi" w:hAnsiTheme="minorHAnsi"/>
          <w:sz w:val="24"/>
          <w:szCs w:val="24"/>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14:paraId="23067542" w14:textId="77777777" w:rsidR="00CD76AD" w:rsidRDefault="008C5328">
      <w:pPr>
        <w:pStyle w:val="hkBL"/>
        <w:keepNext/>
        <w:spacing w:after="0"/>
        <w:ind w:left="4320" w:firstLine="720"/>
        <w:rPr>
          <w:rFonts w:asciiTheme="minorHAnsi" w:hAnsiTheme="minorHAnsi"/>
          <w:u w:val="single"/>
        </w:rPr>
      </w:pPr>
      <w:r>
        <w:rPr>
          <w:rFonts w:asciiTheme="minorHAnsi" w:hAnsiTheme="minorHAnsi"/>
          <w:szCs w:val="24"/>
        </w:rPr>
        <w:t>Title:</w:t>
      </w:r>
      <w:r>
        <w:rPr>
          <w:rFonts w:asciiTheme="minorHAnsi" w:hAnsiTheme="minorHAnsi"/>
          <w:szCs w:val="24"/>
        </w:rPr>
        <w:tab/>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r>
    </w:p>
    <w:p w14:paraId="49CD19E0" w14:textId="77777777" w:rsidR="00CD76AD" w:rsidRDefault="00CD76AD">
      <w:pPr>
        <w:pStyle w:val="hkBL"/>
        <w:keepNext/>
        <w:ind w:left="4320" w:firstLine="720"/>
        <w:rPr>
          <w:rFonts w:asciiTheme="minorHAnsi" w:hAnsiTheme="minorHAnsi"/>
        </w:rPr>
      </w:pPr>
    </w:p>
    <w:p w14:paraId="5C66895B" w14:textId="77777777" w:rsidR="00CD76AD" w:rsidRDefault="00CD76AD">
      <w:pPr>
        <w:widowControl w:val="0"/>
        <w:rPr>
          <w:rFonts w:asciiTheme="minorHAnsi" w:hAnsiTheme="minorHAnsi"/>
          <w:sz w:val="24"/>
        </w:rPr>
      </w:pPr>
    </w:p>
    <w:sectPr w:rsidR="00CD76AD" w:rsidSect="00B14865">
      <w:endnotePr>
        <w:numFmt w:val="decimal"/>
      </w:endnotePr>
      <w:pgSz w:w="12240" w:h="15840"/>
      <w:pgMar w:top="1440" w:right="1440" w:bottom="1440" w:left="1440" w:header="720" w:footer="720" w:gutter="0"/>
      <w:cols w:space="720" w:equalWidth="0">
        <w:col w:w="9360"/>
      </w:cols>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21389" w14:textId="77777777" w:rsidR="00CD76AD" w:rsidRDefault="008C5328">
      <w:r>
        <w:separator/>
      </w:r>
    </w:p>
    <w:p w14:paraId="5F145259" w14:textId="77777777" w:rsidR="00CD76AD" w:rsidRDefault="00CD76AD"/>
  </w:endnote>
  <w:endnote w:type="continuationSeparator" w:id="0">
    <w:p w14:paraId="2E828125" w14:textId="77777777" w:rsidR="00CD76AD" w:rsidRDefault="008C5328">
      <w:r>
        <w:continuationSeparator/>
      </w:r>
    </w:p>
    <w:p w14:paraId="5FA14101" w14:textId="77777777" w:rsidR="00CD76AD" w:rsidRDefault="00CD7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F6F98" w14:textId="77777777" w:rsidR="00CD76AD" w:rsidRDefault="00CD76AD">
    <w:pPr>
      <w:pStyle w:val="Footer"/>
    </w:pPr>
  </w:p>
  <w:p w14:paraId="4E38FB66" w14:textId="77777777" w:rsidR="00CD76AD" w:rsidRDefault="00CD76A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0C8EF" w14:textId="77777777" w:rsidR="00CD76AD" w:rsidRDefault="00CD76AD">
    <w:pPr>
      <w:pStyle w:val="Footer"/>
      <w:jc w:val="center"/>
      <w:rPr>
        <w:rStyle w:val="PageNumber"/>
        <w:sz w:val="28"/>
        <w:szCs w:val="28"/>
      </w:rPr>
    </w:pPr>
  </w:p>
  <w:p w14:paraId="7B896BD6" w14:textId="77777777" w:rsidR="00CD76AD" w:rsidRDefault="00D2787E">
    <w:pPr>
      <w:pStyle w:val="Footer"/>
      <w:jc w:val="center"/>
      <w:rPr>
        <w:rStyle w:val="PageNumber"/>
        <w:sz w:val="28"/>
        <w:szCs w:val="28"/>
      </w:rPr>
    </w:pPr>
    <w:r>
      <w:rPr>
        <w:rStyle w:val="PageNumber"/>
        <w:sz w:val="28"/>
        <w:szCs w:val="28"/>
      </w:rPr>
      <w:fldChar w:fldCharType="begin"/>
    </w:r>
    <w:r w:rsidR="008C5328">
      <w:rPr>
        <w:rStyle w:val="PageNumber"/>
        <w:sz w:val="28"/>
        <w:szCs w:val="28"/>
      </w:rPr>
      <w:instrText xml:space="preserve"> PAGE </w:instrText>
    </w:r>
    <w:r>
      <w:rPr>
        <w:rStyle w:val="PageNumber"/>
        <w:sz w:val="28"/>
        <w:szCs w:val="28"/>
      </w:rPr>
      <w:fldChar w:fldCharType="separate"/>
    </w:r>
    <w:r w:rsidR="008206E2">
      <w:rPr>
        <w:rStyle w:val="PageNumber"/>
        <w:noProof/>
        <w:sz w:val="28"/>
        <w:szCs w:val="28"/>
      </w:rPr>
      <w:t>5</w:t>
    </w:r>
    <w:r>
      <w:rPr>
        <w:rStyle w:val="PageNumber"/>
        <w:sz w:val="28"/>
        <w:szCs w:val="28"/>
      </w:rPr>
      <w:fldChar w:fldCharType="end"/>
    </w:r>
  </w:p>
  <w:p w14:paraId="61FAE9F9" w14:textId="77777777" w:rsidR="00CD76AD" w:rsidRDefault="00CD76AD">
    <w:pPr>
      <w:pStyle w:val="Footer"/>
      <w:spacing w:line="200" w:lineRule="exact"/>
      <w:rPr>
        <w:rStyle w:val="PageNumber"/>
        <w:sz w:val="28"/>
        <w:szCs w:val="28"/>
      </w:rPr>
    </w:pPr>
  </w:p>
  <w:p w14:paraId="71EEF1C3" w14:textId="77777777" w:rsidR="00CD76AD" w:rsidRDefault="00CD76A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03FDF" w14:textId="77777777" w:rsidR="00CD76AD" w:rsidRDefault="008C5328">
      <w:r>
        <w:separator/>
      </w:r>
    </w:p>
    <w:p w14:paraId="588F49B8" w14:textId="77777777" w:rsidR="00CD76AD" w:rsidRDefault="00CD76AD"/>
  </w:footnote>
  <w:footnote w:type="continuationSeparator" w:id="0">
    <w:p w14:paraId="409FBF9E" w14:textId="77777777" w:rsidR="00CD76AD" w:rsidRDefault="008C5328">
      <w:r>
        <w:continuationSeparator/>
      </w:r>
    </w:p>
    <w:p w14:paraId="4B86EE82" w14:textId="77777777" w:rsidR="00CD76AD" w:rsidRDefault="00CD76A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BB745" w14:textId="77777777" w:rsidR="00CD76AD" w:rsidRDefault="00CD76AD">
    <w:pPr>
      <w:pStyle w:val="Header"/>
    </w:pPr>
  </w:p>
  <w:p w14:paraId="7962738E" w14:textId="77777777" w:rsidR="00CD76AD" w:rsidRDefault="00CD76A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8D754" w14:textId="77777777" w:rsidR="00CD76AD" w:rsidRDefault="00B14865">
    <w:pPr>
      <w:pStyle w:val="Header"/>
    </w:pPr>
    <w:r>
      <w:rPr>
        <w:rFonts w:ascii="Calibri" w:hAnsi="Calibri" w:cs="Calibri"/>
        <w:sz w:val="28"/>
        <w:szCs w:val="28"/>
        <w:lang w:eastAsia="zh-CN"/>
      </w:rPr>
      <w:t>Discussion Draft as of 15 July 2016</w:t>
    </w:r>
  </w:p>
  <w:p w14:paraId="2EE996D2" w14:textId="77777777" w:rsidR="00CD76AD" w:rsidRDefault="00CD76A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AB166" w14:textId="77777777" w:rsidR="008C5328" w:rsidRDefault="00B14865">
    <w:pPr>
      <w:pStyle w:val="Header"/>
    </w:pPr>
    <w:r>
      <w:rPr>
        <w:rFonts w:ascii="Calibri" w:hAnsi="Calibri" w:cs="Calibri"/>
        <w:sz w:val="28"/>
        <w:szCs w:val="28"/>
        <w:lang w:eastAsia="zh-CN"/>
      </w:rPr>
      <w:t>Discussion Draft as of 15 July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EC6"/>
    <w:multiLevelType w:val="multilevel"/>
    <w:tmpl w:val="FBF0CB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6057A0"/>
    <w:multiLevelType w:val="hybridMultilevel"/>
    <w:tmpl w:val="C0ECB5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B941CA"/>
    <w:multiLevelType w:val="hybridMultilevel"/>
    <w:tmpl w:val="5D7CDEE8"/>
    <w:lvl w:ilvl="0" w:tplc="189C90AC">
      <w:start w:val="1"/>
      <w:numFmt w:val="none"/>
      <w:lvlText w:val="4."/>
      <w:lvlJc w:val="left"/>
      <w:pPr>
        <w:tabs>
          <w:tab w:val="num" w:pos="1080"/>
        </w:tabs>
        <w:ind w:left="720" w:firstLine="0"/>
      </w:pPr>
      <w:rPr>
        <w:rFonts w:ascii="Times New Roman" w:hAnsi="Times New Roman" w:hint="default"/>
        <w:sz w:val="24"/>
      </w:rPr>
    </w:lvl>
    <w:lvl w:ilvl="1" w:tplc="B910161E">
      <w:start w:val="1"/>
      <w:numFmt w:val="none"/>
      <w:lvlText w:val="5."/>
      <w:lvlJc w:val="left"/>
      <w:pPr>
        <w:tabs>
          <w:tab w:val="num" w:pos="1440"/>
        </w:tabs>
        <w:ind w:left="1080" w:firstLine="0"/>
      </w:pPr>
      <w:rPr>
        <w:rFonts w:ascii="Times New Roman" w:hAnsi="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F50F0"/>
    <w:multiLevelType w:val="hybridMultilevel"/>
    <w:tmpl w:val="A22C19DE"/>
    <w:lvl w:ilvl="0" w:tplc="0A9EC5A6">
      <w:start w:val="1"/>
      <w:numFmt w:val="lowerLetter"/>
      <w:lvlText w:val="(%1)"/>
      <w:lvlJc w:val="left"/>
      <w:pPr>
        <w:tabs>
          <w:tab w:val="num" w:pos="720"/>
        </w:tabs>
        <w:ind w:left="720" w:hanging="360"/>
      </w:pPr>
      <w:rPr>
        <w:rFonts w:hint="default"/>
      </w:rPr>
    </w:lvl>
    <w:lvl w:ilvl="1" w:tplc="C06C9B40">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883A38"/>
    <w:multiLevelType w:val="hybridMultilevel"/>
    <w:tmpl w:val="F8FEDBA4"/>
    <w:lvl w:ilvl="0" w:tplc="963E5526">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CE59A9"/>
    <w:multiLevelType w:val="hybridMultilevel"/>
    <w:tmpl w:val="E0085766"/>
    <w:lvl w:ilvl="0" w:tplc="21807E6C">
      <w:start w:val="1"/>
      <w:numFmt w:val="none"/>
      <w:lvlText w:val="4."/>
      <w:lvlJc w:val="left"/>
      <w:pPr>
        <w:tabs>
          <w:tab w:val="num" w:pos="1224"/>
        </w:tabs>
        <w:ind w:left="0" w:firstLine="864"/>
      </w:pPr>
      <w:rPr>
        <w:rFonts w:ascii="Times New Roman" w:hAnsi="Times New Roman" w:hint="default"/>
        <w:sz w:val="24"/>
      </w:rPr>
    </w:lvl>
    <w:lvl w:ilvl="1" w:tplc="6B30AA3C">
      <w:start w:val="5"/>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8F5F53"/>
    <w:multiLevelType w:val="hybridMultilevel"/>
    <w:tmpl w:val="A104A1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557E97"/>
    <w:multiLevelType w:val="hybridMultilevel"/>
    <w:tmpl w:val="5136D672"/>
    <w:lvl w:ilvl="0" w:tplc="5E7C4A8C">
      <w:start w:val="1"/>
      <w:numFmt w:val="decimal"/>
      <w:lvlText w:val="2."/>
      <w:lvlJc w:val="left"/>
      <w:pPr>
        <w:tabs>
          <w:tab w:val="num" w:pos="1080"/>
        </w:tabs>
        <w:ind w:left="720" w:firstLine="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984B8C"/>
    <w:multiLevelType w:val="hybridMultilevel"/>
    <w:tmpl w:val="E40C5632"/>
    <w:lvl w:ilvl="0" w:tplc="376228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7FE1AFE"/>
    <w:multiLevelType w:val="hybridMultilevel"/>
    <w:tmpl w:val="18362524"/>
    <w:lvl w:ilvl="0" w:tplc="4EE038B6">
      <w:start w:val="1"/>
      <w:numFmt w:val="decimal"/>
      <w:lvlText w:val="%1."/>
      <w:lvlJc w:val="left"/>
      <w:pPr>
        <w:tabs>
          <w:tab w:val="num" w:pos="720"/>
        </w:tabs>
        <w:ind w:left="720" w:hanging="360"/>
      </w:pPr>
      <w:rPr>
        <w:rFonts w:ascii="Times New Roman" w:hAnsi="Times New Roman" w:hint="default"/>
        <w:sz w:val="24"/>
      </w:rPr>
    </w:lvl>
    <w:lvl w:ilvl="1" w:tplc="59B27E06">
      <w:start w:val="1"/>
      <w:numFmt w:val="lowerLetter"/>
      <w:lvlText w:val="(%2)"/>
      <w:lvlJc w:val="left"/>
      <w:pPr>
        <w:tabs>
          <w:tab w:val="num" w:pos="1800"/>
        </w:tabs>
        <w:ind w:left="1800" w:hanging="72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965BB1"/>
    <w:multiLevelType w:val="hybridMultilevel"/>
    <w:tmpl w:val="C5E44110"/>
    <w:lvl w:ilvl="0" w:tplc="4DCC0A26">
      <w:start w:val="3"/>
      <w:numFmt w:val="decimal"/>
      <w:lvlText w:val="%1."/>
      <w:lvlJc w:val="left"/>
      <w:pPr>
        <w:tabs>
          <w:tab w:val="num" w:pos="2880"/>
        </w:tabs>
        <w:ind w:left="2880" w:hanging="1440"/>
      </w:pPr>
      <w:rPr>
        <w:rFonts w:hint="default"/>
      </w:rPr>
    </w:lvl>
    <w:lvl w:ilvl="1" w:tplc="B2DA022A" w:tentative="1">
      <w:start w:val="1"/>
      <w:numFmt w:val="lowerLetter"/>
      <w:lvlText w:val="%2."/>
      <w:lvlJc w:val="left"/>
      <w:pPr>
        <w:tabs>
          <w:tab w:val="num" w:pos="2160"/>
        </w:tabs>
        <w:ind w:left="2160" w:hanging="360"/>
      </w:pPr>
    </w:lvl>
    <w:lvl w:ilvl="2" w:tplc="57EE9E30" w:tentative="1">
      <w:start w:val="1"/>
      <w:numFmt w:val="lowerRoman"/>
      <w:lvlText w:val="%3."/>
      <w:lvlJc w:val="right"/>
      <w:pPr>
        <w:tabs>
          <w:tab w:val="num" w:pos="2880"/>
        </w:tabs>
        <w:ind w:left="2880" w:hanging="180"/>
      </w:pPr>
    </w:lvl>
    <w:lvl w:ilvl="3" w:tplc="19CC09CA" w:tentative="1">
      <w:start w:val="1"/>
      <w:numFmt w:val="decimal"/>
      <w:lvlText w:val="%4."/>
      <w:lvlJc w:val="left"/>
      <w:pPr>
        <w:tabs>
          <w:tab w:val="num" w:pos="3600"/>
        </w:tabs>
        <w:ind w:left="3600" w:hanging="360"/>
      </w:pPr>
    </w:lvl>
    <w:lvl w:ilvl="4" w:tplc="DBE0AA46" w:tentative="1">
      <w:start w:val="1"/>
      <w:numFmt w:val="lowerLetter"/>
      <w:lvlText w:val="%5."/>
      <w:lvlJc w:val="left"/>
      <w:pPr>
        <w:tabs>
          <w:tab w:val="num" w:pos="4320"/>
        </w:tabs>
        <w:ind w:left="4320" w:hanging="360"/>
      </w:pPr>
    </w:lvl>
    <w:lvl w:ilvl="5" w:tplc="CCD8FD1E" w:tentative="1">
      <w:start w:val="1"/>
      <w:numFmt w:val="lowerRoman"/>
      <w:lvlText w:val="%6."/>
      <w:lvlJc w:val="right"/>
      <w:pPr>
        <w:tabs>
          <w:tab w:val="num" w:pos="5040"/>
        </w:tabs>
        <w:ind w:left="5040" w:hanging="180"/>
      </w:pPr>
    </w:lvl>
    <w:lvl w:ilvl="6" w:tplc="1DE66182" w:tentative="1">
      <w:start w:val="1"/>
      <w:numFmt w:val="decimal"/>
      <w:lvlText w:val="%7."/>
      <w:lvlJc w:val="left"/>
      <w:pPr>
        <w:tabs>
          <w:tab w:val="num" w:pos="5760"/>
        </w:tabs>
        <w:ind w:left="5760" w:hanging="360"/>
      </w:pPr>
    </w:lvl>
    <w:lvl w:ilvl="7" w:tplc="1EA60B1A" w:tentative="1">
      <w:start w:val="1"/>
      <w:numFmt w:val="lowerLetter"/>
      <w:lvlText w:val="%8."/>
      <w:lvlJc w:val="left"/>
      <w:pPr>
        <w:tabs>
          <w:tab w:val="num" w:pos="6480"/>
        </w:tabs>
        <w:ind w:left="6480" w:hanging="360"/>
      </w:pPr>
    </w:lvl>
    <w:lvl w:ilvl="8" w:tplc="3768095A" w:tentative="1">
      <w:start w:val="1"/>
      <w:numFmt w:val="lowerRoman"/>
      <w:lvlText w:val="%9."/>
      <w:lvlJc w:val="right"/>
      <w:pPr>
        <w:tabs>
          <w:tab w:val="num" w:pos="7200"/>
        </w:tabs>
        <w:ind w:left="7200" w:hanging="180"/>
      </w:pPr>
    </w:lvl>
  </w:abstractNum>
  <w:abstractNum w:abstractNumId="11">
    <w:nsid w:val="1E1D6D93"/>
    <w:multiLevelType w:val="hybridMultilevel"/>
    <w:tmpl w:val="E946A73E"/>
    <w:lvl w:ilvl="0" w:tplc="FA507A6C">
      <w:start w:val="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33128E"/>
    <w:multiLevelType w:val="hybridMultilevel"/>
    <w:tmpl w:val="6BD6548A"/>
    <w:lvl w:ilvl="0" w:tplc="8236E5CE">
      <w:start w:val="3"/>
      <w:numFmt w:val="decimal"/>
      <w:lvlText w:val="%1."/>
      <w:lvlJc w:val="left"/>
      <w:pPr>
        <w:tabs>
          <w:tab w:val="num" w:pos="450"/>
        </w:tabs>
        <w:ind w:left="450" w:hanging="360"/>
      </w:pPr>
      <w:rPr>
        <w:rFonts w:asciiTheme="minorHAnsi" w:hAnsiTheme="minorHAnsi" w:hint="default"/>
        <w:sz w:val="24"/>
      </w:rPr>
    </w:lvl>
    <w:lvl w:ilvl="1" w:tplc="BC6C0770">
      <w:start w:val="1"/>
      <w:numFmt w:val="lowerLetter"/>
      <w:lvlText w:val="(%2)"/>
      <w:lvlJc w:val="left"/>
      <w:pPr>
        <w:tabs>
          <w:tab w:val="num" w:pos="1080"/>
        </w:tabs>
        <w:ind w:left="1080" w:hanging="360"/>
      </w:pPr>
      <w:rPr>
        <w:rFonts w:hint="default"/>
        <w:sz w:val="24"/>
        <w:szCs w:val="24"/>
      </w:rPr>
    </w:lvl>
    <w:lvl w:ilvl="2" w:tplc="79286928">
      <w:start w:val="8"/>
      <w:numFmt w:val="decimal"/>
      <w:lvlText w:val="%3."/>
      <w:lvlJc w:val="left"/>
      <w:pPr>
        <w:tabs>
          <w:tab w:val="num" w:pos="720"/>
        </w:tabs>
        <w:ind w:left="720" w:hanging="360"/>
      </w:pPr>
      <w:rPr>
        <w:rFonts w:ascii="Times New Roman" w:hAnsi="Times New Roman" w:hint="default"/>
        <w:sz w:val="24"/>
      </w:rPr>
    </w:lvl>
    <w:lvl w:ilvl="3" w:tplc="AD52A4A0">
      <w:start w:val="11"/>
      <w:numFmt w:val="decimal"/>
      <w:lvlText w:val="%4"/>
      <w:lvlJc w:val="left"/>
      <w:pPr>
        <w:tabs>
          <w:tab w:val="num" w:pos="3900"/>
        </w:tabs>
        <w:ind w:left="3900" w:hanging="13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D07BB7"/>
    <w:multiLevelType w:val="hybridMultilevel"/>
    <w:tmpl w:val="E000FBC8"/>
    <w:lvl w:ilvl="0" w:tplc="FBB84A0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4D68E1"/>
    <w:multiLevelType w:val="multilevel"/>
    <w:tmpl w:val="ABDE084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6A1400"/>
    <w:multiLevelType w:val="singleLevel"/>
    <w:tmpl w:val="DB56FAD8"/>
    <w:lvl w:ilvl="0">
      <w:start w:val="5"/>
      <w:numFmt w:val="decimal"/>
      <w:lvlText w:val="%1."/>
      <w:lvlJc w:val="left"/>
      <w:pPr>
        <w:tabs>
          <w:tab w:val="num" w:pos="1440"/>
        </w:tabs>
        <w:ind w:left="1440" w:hanging="720"/>
      </w:pPr>
      <w:rPr>
        <w:rFonts w:hint="default"/>
      </w:rPr>
    </w:lvl>
  </w:abstractNum>
  <w:abstractNum w:abstractNumId="16">
    <w:nsid w:val="2AF1235D"/>
    <w:multiLevelType w:val="hybridMultilevel"/>
    <w:tmpl w:val="992EF5D4"/>
    <w:lvl w:ilvl="0" w:tplc="4F3C0468">
      <w:start w:val="1"/>
      <w:numFmt w:val="none"/>
      <w:lvlText w:val="3."/>
      <w:lvlJc w:val="left"/>
      <w:pPr>
        <w:tabs>
          <w:tab w:val="num" w:pos="1224"/>
        </w:tabs>
        <w:ind w:left="0" w:firstLine="864"/>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19624A"/>
    <w:multiLevelType w:val="hybridMultilevel"/>
    <w:tmpl w:val="B10E0ED2"/>
    <w:lvl w:ilvl="0" w:tplc="C816A5F8">
      <w:start w:val="6"/>
      <w:numFmt w:val="decimal"/>
      <w:lvlText w:val="%1."/>
      <w:lvlJc w:val="left"/>
      <w:pPr>
        <w:tabs>
          <w:tab w:val="num" w:pos="1440"/>
        </w:tabs>
        <w:ind w:left="1440" w:hanging="720"/>
      </w:pPr>
      <w:rPr>
        <w:rFonts w:hint="default"/>
      </w:rPr>
    </w:lvl>
    <w:lvl w:ilvl="1" w:tplc="87C077D0" w:tentative="1">
      <w:start w:val="1"/>
      <w:numFmt w:val="lowerLetter"/>
      <w:lvlText w:val="%2."/>
      <w:lvlJc w:val="left"/>
      <w:pPr>
        <w:tabs>
          <w:tab w:val="num" w:pos="1800"/>
        </w:tabs>
        <w:ind w:left="1800" w:hanging="360"/>
      </w:pPr>
    </w:lvl>
    <w:lvl w:ilvl="2" w:tplc="E544DFC8" w:tentative="1">
      <w:start w:val="1"/>
      <w:numFmt w:val="lowerRoman"/>
      <w:lvlText w:val="%3."/>
      <w:lvlJc w:val="right"/>
      <w:pPr>
        <w:tabs>
          <w:tab w:val="num" w:pos="2520"/>
        </w:tabs>
        <w:ind w:left="2520" w:hanging="180"/>
      </w:pPr>
    </w:lvl>
    <w:lvl w:ilvl="3" w:tplc="AA226B5E" w:tentative="1">
      <w:start w:val="1"/>
      <w:numFmt w:val="decimal"/>
      <w:lvlText w:val="%4."/>
      <w:lvlJc w:val="left"/>
      <w:pPr>
        <w:tabs>
          <w:tab w:val="num" w:pos="3240"/>
        </w:tabs>
        <w:ind w:left="3240" w:hanging="360"/>
      </w:pPr>
    </w:lvl>
    <w:lvl w:ilvl="4" w:tplc="4C6664C6" w:tentative="1">
      <w:start w:val="1"/>
      <w:numFmt w:val="lowerLetter"/>
      <w:lvlText w:val="%5."/>
      <w:lvlJc w:val="left"/>
      <w:pPr>
        <w:tabs>
          <w:tab w:val="num" w:pos="3960"/>
        </w:tabs>
        <w:ind w:left="3960" w:hanging="360"/>
      </w:pPr>
    </w:lvl>
    <w:lvl w:ilvl="5" w:tplc="6A7A30B0" w:tentative="1">
      <w:start w:val="1"/>
      <w:numFmt w:val="lowerRoman"/>
      <w:lvlText w:val="%6."/>
      <w:lvlJc w:val="right"/>
      <w:pPr>
        <w:tabs>
          <w:tab w:val="num" w:pos="4680"/>
        </w:tabs>
        <w:ind w:left="4680" w:hanging="180"/>
      </w:pPr>
    </w:lvl>
    <w:lvl w:ilvl="6" w:tplc="431042C6" w:tentative="1">
      <w:start w:val="1"/>
      <w:numFmt w:val="decimal"/>
      <w:lvlText w:val="%7."/>
      <w:lvlJc w:val="left"/>
      <w:pPr>
        <w:tabs>
          <w:tab w:val="num" w:pos="5400"/>
        </w:tabs>
        <w:ind w:left="5400" w:hanging="360"/>
      </w:pPr>
    </w:lvl>
    <w:lvl w:ilvl="7" w:tplc="111CE568" w:tentative="1">
      <w:start w:val="1"/>
      <w:numFmt w:val="lowerLetter"/>
      <w:lvlText w:val="%8."/>
      <w:lvlJc w:val="left"/>
      <w:pPr>
        <w:tabs>
          <w:tab w:val="num" w:pos="6120"/>
        </w:tabs>
        <w:ind w:left="6120" w:hanging="360"/>
      </w:pPr>
    </w:lvl>
    <w:lvl w:ilvl="8" w:tplc="84E4C97A" w:tentative="1">
      <w:start w:val="1"/>
      <w:numFmt w:val="lowerRoman"/>
      <w:lvlText w:val="%9."/>
      <w:lvlJc w:val="right"/>
      <w:pPr>
        <w:tabs>
          <w:tab w:val="num" w:pos="6840"/>
        </w:tabs>
        <w:ind w:left="6840" w:hanging="180"/>
      </w:pPr>
    </w:lvl>
  </w:abstractNum>
  <w:abstractNum w:abstractNumId="18">
    <w:nsid w:val="35DB5AE5"/>
    <w:multiLevelType w:val="hybridMultilevel"/>
    <w:tmpl w:val="7A0CBF08"/>
    <w:lvl w:ilvl="0" w:tplc="75026B58">
      <w:start w:val="1"/>
      <w:numFmt w:val="none"/>
      <w:lvlText w:val="6."/>
      <w:lvlJc w:val="left"/>
      <w:pPr>
        <w:tabs>
          <w:tab w:val="num" w:pos="1080"/>
        </w:tabs>
        <w:ind w:left="720" w:firstLine="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8970D9"/>
    <w:multiLevelType w:val="hybridMultilevel"/>
    <w:tmpl w:val="66F8A11A"/>
    <w:lvl w:ilvl="0" w:tplc="6AF0FE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0F36F3"/>
    <w:multiLevelType w:val="hybridMultilevel"/>
    <w:tmpl w:val="69D0BFD4"/>
    <w:lvl w:ilvl="0" w:tplc="664E46EE">
      <w:start w:val="1"/>
      <w:numFmt w:val="none"/>
      <w:lvlText w:val="1."/>
      <w:lvlJc w:val="left"/>
      <w:pPr>
        <w:tabs>
          <w:tab w:val="num" w:pos="1008"/>
        </w:tabs>
        <w:ind w:left="0" w:firstLine="648"/>
      </w:pPr>
      <w:rPr>
        <w:rFonts w:ascii="Times New Roman" w:hAnsi="Times New Roman" w:hint="default"/>
        <w:sz w:val="24"/>
      </w:rPr>
    </w:lvl>
    <w:lvl w:ilvl="1" w:tplc="6DA6066E">
      <w:start w:val="1"/>
      <w:numFmt w:val="none"/>
      <w:lvlText w:val="2."/>
      <w:lvlJc w:val="left"/>
      <w:pPr>
        <w:tabs>
          <w:tab w:val="num" w:pos="720"/>
        </w:tabs>
        <w:ind w:left="-288" w:firstLine="648"/>
      </w:pPr>
      <w:rPr>
        <w:rFonts w:ascii="Times New Roman" w:hAnsi="Times New Roman" w:hint="default"/>
        <w:sz w:val="24"/>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39E849DB"/>
    <w:multiLevelType w:val="hybridMultilevel"/>
    <w:tmpl w:val="26D4DC9A"/>
    <w:lvl w:ilvl="0" w:tplc="95DEFDBA">
      <w:start w:val="1"/>
      <w:numFmt w:val="none"/>
      <w:lvlText w:val="2."/>
      <w:lvlJc w:val="left"/>
      <w:pPr>
        <w:tabs>
          <w:tab w:val="num" w:pos="1224"/>
        </w:tabs>
        <w:ind w:left="864" w:firstLine="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985B7E"/>
    <w:multiLevelType w:val="hybridMultilevel"/>
    <w:tmpl w:val="ED88294E"/>
    <w:lvl w:ilvl="0" w:tplc="D390CEEA">
      <w:start w:val="11"/>
      <w:numFmt w:val="decimal"/>
      <w:lvlText w:val="%1."/>
      <w:lvlJc w:val="left"/>
      <w:pPr>
        <w:tabs>
          <w:tab w:val="num" w:pos="720"/>
        </w:tabs>
        <w:ind w:left="720" w:hanging="360"/>
      </w:pPr>
      <w:rPr>
        <w:rFonts w:hint="default"/>
      </w:rPr>
    </w:lvl>
    <w:lvl w:ilvl="1" w:tplc="2092DC3E">
      <w:start w:val="17"/>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EF7927"/>
    <w:multiLevelType w:val="hybridMultilevel"/>
    <w:tmpl w:val="1EB0B070"/>
    <w:lvl w:ilvl="0" w:tplc="881E6398">
      <w:start w:val="3"/>
      <w:numFmt w:val="decimal"/>
      <w:lvlText w:val="%1."/>
      <w:lvlJc w:val="left"/>
      <w:pPr>
        <w:tabs>
          <w:tab w:val="num" w:pos="2880"/>
        </w:tabs>
        <w:ind w:left="2880" w:hanging="1440"/>
      </w:pPr>
      <w:rPr>
        <w:rFonts w:hint="default"/>
      </w:rPr>
    </w:lvl>
    <w:lvl w:ilvl="1" w:tplc="5A10A2B6" w:tentative="1">
      <w:start w:val="1"/>
      <w:numFmt w:val="lowerLetter"/>
      <w:lvlText w:val="%2."/>
      <w:lvlJc w:val="left"/>
      <w:pPr>
        <w:tabs>
          <w:tab w:val="num" w:pos="2160"/>
        </w:tabs>
        <w:ind w:left="2160" w:hanging="360"/>
      </w:pPr>
    </w:lvl>
    <w:lvl w:ilvl="2" w:tplc="A82AF7EA" w:tentative="1">
      <w:start w:val="1"/>
      <w:numFmt w:val="lowerRoman"/>
      <w:lvlText w:val="%3."/>
      <w:lvlJc w:val="right"/>
      <w:pPr>
        <w:tabs>
          <w:tab w:val="num" w:pos="2880"/>
        </w:tabs>
        <w:ind w:left="2880" w:hanging="180"/>
      </w:pPr>
    </w:lvl>
    <w:lvl w:ilvl="3" w:tplc="94B44A36" w:tentative="1">
      <w:start w:val="1"/>
      <w:numFmt w:val="decimal"/>
      <w:lvlText w:val="%4."/>
      <w:lvlJc w:val="left"/>
      <w:pPr>
        <w:tabs>
          <w:tab w:val="num" w:pos="3600"/>
        </w:tabs>
        <w:ind w:left="3600" w:hanging="360"/>
      </w:pPr>
    </w:lvl>
    <w:lvl w:ilvl="4" w:tplc="5CB052D6" w:tentative="1">
      <w:start w:val="1"/>
      <w:numFmt w:val="lowerLetter"/>
      <w:lvlText w:val="%5."/>
      <w:lvlJc w:val="left"/>
      <w:pPr>
        <w:tabs>
          <w:tab w:val="num" w:pos="4320"/>
        </w:tabs>
        <w:ind w:left="4320" w:hanging="360"/>
      </w:pPr>
    </w:lvl>
    <w:lvl w:ilvl="5" w:tplc="3F32EB92" w:tentative="1">
      <w:start w:val="1"/>
      <w:numFmt w:val="lowerRoman"/>
      <w:lvlText w:val="%6."/>
      <w:lvlJc w:val="right"/>
      <w:pPr>
        <w:tabs>
          <w:tab w:val="num" w:pos="5040"/>
        </w:tabs>
        <w:ind w:left="5040" w:hanging="180"/>
      </w:pPr>
    </w:lvl>
    <w:lvl w:ilvl="6" w:tplc="F7AC030A" w:tentative="1">
      <w:start w:val="1"/>
      <w:numFmt w:val="decimal"/>
      <w:lvlText w:val="%7."/>
      <w:lvlJc w:val="left"/>
      <w:pPr>
        <w:tabs>
          <w:tab w:val="num" w:pos="5760"/>
        </w:tabs>
        <w:ind w:left="5760" w:hanging="360"/>
      </w:pPr>
    </w:lvl>
    <w:lvl w:ilvl="7" w:tplc="CFB4A646" w:tentative="1">
      <w:start w:val="1"/>
      <w:numFmt w:val="lowerLetter"/>
      <w:lvlText w:val="%8."/>
      <w:lvlJc w:val="left"/>
      <w:pPr>
        <w:tabs>
          <w:tab w:val="num" w:pos="6480"/>
        </w:tabs>
        <w:ind w:left="6480" w:hanging="360"/>
      </w:pPr>
    </w:lvl>
    <w:lvl w:ilvl="8" w:tplc="37FC33BA" w:tentative="1">
      <w:start w:val="1"/>
      <w:numFmt w:val="lowerRoman"/>
      <w:lvlText w:val="%9."/>
      <w:lvlJc w:val="right"/>
      <w:pPr>
        <w:tabs>
          <w:tab w:val="num" w:pos="7200"/>
        </w:tabs>
        <w:ind w:left="7200" w:hanging="180"/>
      </w:pPr>
    </w:lvl>
  </w:abstractNum>
  <w:abstractNum w:abstractNumId="24">
    <w:nsid w:val="4A0F5C92"/>
    <w:multiLevelType w:val="hybridMultilevel"/>
    <w:tmpl w:val="286E49DE"/>
    <w:lvl w:ilvl="0" w:tplc="4F782848">
      <w:start w:val="1"/>
      <w:numFmt w:val="none"/>
      <w:lvlText w:val="1."/>
      <w:lvlJc w:val="left"/>
      <w:pPr>
        <w:tabs>
          <w:tab w:val="num" w:pos="1080"/>
        </w:tabs>
        <w:ind w:left="720" w:firstLine="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D60E90"/>
    <w:multiLevelType w:val="multilevel"/>
    <w:tmpl w:val="69ECED1A"/>
    <w:lvl w:ilvl="0">
      <w:start w:val="3"/>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080"/>
        </w:tabs>
        <w:ind w:left="1080" w:hanging="360"/>
      </w:pPr>
      <w:rPr>
        <w:rFonts w:hint="default"/>
      </w:rPr>
    </w:lvl>
    <w:lvl w:ilvl="2">
      <w:start w:val="10"/>
      <w:numFmt w:val="decimal"/>
      <w:lvlText w:val="%3."/>
      <w:lvlJc w:val="left"/>
      <w:pPr>
        <w:tabs>
          <w:tab w:val="num" w:pos="720"/>
        </w:tabs>
        <w:ind w:left="720" w:hanging="360"/>
      </w:pPr>
      <w:rPr>
        <w:rFonts w:ascii="Times New Roman" w:hAnsi="Times New Roman" w:hint="default"/>
        <w:sz w:val="24"/>
      </w:rPr>
    </w:lvl>
    <w:lvl w:ilvl="3">
      <w:start w:val="11"/>
      <w:numFmt w:val="decimal"/>
      <w:lvlText w:val="%4"/>
      <w:lvlJc w:val="left"/>
      <w:pPr>
        <w:tabs>
          <w:tab w:val="num" w:pos="3900"/>
        </w:tabs>
        <w:ind w:left="3900" w:hanging="138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0ED5775"/>
    <w:multiLevelType w:val="hybridMultilevel"/>
    <w:tmpl w:val="F1B091DC"/>
    <w:lvl w:ilvl="0" w:tplc="49B4E4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04110C"/>
    <w:multiLevelType w:val="hybridMultilevel"/>
    <w:tmpl w:val="588C6AB0"/>
    <w:lvl w:ilvl="0" w:tplc="5B50A4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9B4261"/>
    <w:multiLevelType w:val="hybridMultilevel"/>
    <w:tmpl w:val="6BC6FFBE"/>
    <w:lvl w:ilvl="0" w:tplc="E62CD79A">
      <w:start w:val="1"/>
      <w:numFmt w:val="none"/>
      <w:lvlText w:val="2."/>
      <w:lvlJc w:val="left"/>
      <w:pPr>
        <w:tabs>
          <w:tab w:val="num" w:pos="1224"/>
        </w:tabs>
        <w:ind w:left="864" w:firstLine="0"/>
      </w:pPr>
      <w:rPr>
        <w:rFonts w:ascii="Times New Roman" w:hAnsi="Times New Roman" w:hint="default"/>
        <w:sz w:val="24"/>
      </w:rPr>
    </w:lvl>
    <w:lvl w:ilvl="1" w:tplc="0454499C">
      <w:start w:val="1"/>
      <w:numFmt w:val="lowerLetter"/>
      <w:lvlText w:val="(%2)"/>
      <w:lvlJc w:val="left"/>
      <w:pPr>
        <w:tabs>
          <w:tab w:val="num" w:pos="2520"/>
        </w:tabs>
        <w:ind w:left="2520" w:hanging="1440"/>
      </w:pPr>
      <w:rPr>
        <w:rFonts w:hint="default"/>
      </w:rPr>
    </w:lvl>
    <w:lvl w:ilvl="2" w:tplc="5A5AC3B0">
      <w:start w:val="2"/>
      <w:numFmt w:val="decimal"/>
      <w:lvlText w:val="%3."/>
      <w:lvlJc w:val="left"/>
      <w:pPr>
        <w:tabs>
          <w:tab w:val="num" w:pos="2340"/>
        </w:tabs>
        <w:ind w:left="1980" w:firstLine="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551AA6"/>
    <w:multiLevelType w:val="hybridMultilevel"/>
    <w:tmpl w:val="B9FA283A"/>
    <w:lvl w:ilvl="0" w:tplc="383EFE36">
      <w:start w:val="3"/>
      <w:numFmt w:val="decimal"/>
      <w:lvlText w:val="%1."/>
      <w:lvlJc w:val="left"/>
      <w:pPr>
        <w:tabs>
          <w:tab w:val="num" w:pos="2160"/>
        </w:tabs>
        <w:ind w:left="2160" w:hanging="1440"/>
      </w:pPr>
      <w:rPr>
        <w:rFonts w:hint="default"/>
      </w:rPr>
    </w:lvl>
    <w:lvl w:ilvl="1" w:tplc="1EFAD37C" w:tentative="1">
      <w:start w:val="1"/>
      <w:numFmt w:val="lowerLetter"/>
      <w:lvlText w:val="%2."/>
      <w:lvlJc w:val="left"/>
      <w:pPr>
        <w:tabs>
          <w:tab w:val="num" w:pos="1800"/>
        </w:tabs>
        <w:ind w:left="1800" w:hanging="360"/>
      </w:pPr>
    </w:lvl>
    <w:lvl w:ilvl="2" w:tplc="E89C3110" w:tentative="1">
      <w:start w:val="1"/>
      <w:numFmt w:val="lowerRoman"/>
      <w:lvlText w:val="%3."/>
      <w:lvlJc w:val="right"/>
      <w:pPr>
        <w:tabs>
          <w:tab w:val="num" w:pos="2520"/>
        </w:tabs>
        <w:ind w:left="2520" w:hanging="180"/>
      </w:pPr>
    </w:lvl>
    <w:lvl w:ilvl="3" w:tplc="ABA2D1EC" w:tentative="1">
      <w:start w:val="1"/>
      <w:numFmt w:val="decimal"/>
      <w:lvlText w:val="%4."/>
      <w:lvlJc w:val="left"/>
      <w:pPr>
        <w:tabs>
          <w:tab w:val="num" w:pos="3240"/>
        </w:tabs>
        <w:ind w:left="3240" w:hanging="360"/>
      </w:pPr>
    </w:lvl>
    <w:lvl w:ilvl="4" w:tplc="EC2288EA" w:tentative="1">
      <w:start w:val="1"/>
      <w:numFmt w:val="lowerLetter"/>
      <w:lvlText w:val="%5."/>
      <w:lvlJc w:val="left"/>
      <w:pPr>
        <w:tabs>
          <w:tab w:val="num" w:pos="3960"/>
        </w:tabs>
        <w:ind w:left="3960" w:hanging="360"/>
      </w:pPr>
    </w:lvl>
    <w:lvl w:ilvl="5" w:tplc="E4AE716E" w:tentative="1">
      <w:start w:val="1"/>
      <w:numFmt w:val="lowerRoman"/>
      <w:lvlText w:val="%6."/>
      <w:lvlJc w:val="right"/>
      <w:pPr>
        <w:tabs>
          <w:tab w:val="num" w:pos="4680"/>
        </w:tabs>
        <w:ind w:left="4680" w:hanging="180"/>
      </w:pPr>
    </w:lvl>
    <w:lvl w:ilvl="6" w:tplc="11343598" w:tentative="1">
      <w:start w:val="1"/>
      <w:numFmt w:val="decimal"/>
      <w:lvlText w:val="%7."/>
      <w:lvlJc w:val="left"/>
      <w:pPr>
        <w:tabs>
          <w:tab w:val="num" w:pos="5400"/>
        </w:tabs>
        <w:ind w:left="5400" w:hanging="360"/>
      </w:pPr>
    </w:lvl>
    <w:lvl w:ilvl="7" w:tplc="5768C914" w:tentative="1">
      <w:start w:val="1"/>
      <w:numFmt w:val="lowerLetter"/>
      <w:lvlText w:val="%8."/>
      <w:lvlJc w:val="left"/>
      <w:pPr>
        <w:tabs>
          <w:tab w:val="num" w:pos="6120"/>
        </w:tabs>
        <w:ind w:left="6120" w:hanging="360"/>
      </w:pPr>
    </w:lvl>
    <w:lvl w:ilvl="8" w:tplc="85C446B4" w:tentative="1">
      <w:start w:val="1"/>
      <w:numFmt w:val="lowerRoman"/>
      <w:lvlText w:val="%9."/>
      <w:lvlJc w:val="right"/>
      <w:pPr>
        <w:tabs>
          <w:tab w:val="num" w:pos="6840"/>
        </w:tabs>
        <w:ind w:left="6840" w:hanging="180"/>
      </w:pPr>
    </w:lvl>
  </w:abstractNum>
  <w:abstractNum w:abstractNumId="30">
    <w:nsid w:val="5F870EBC"/>
    <w:multiLevelType w:val="hybridMultilevel"/>
    <w:tmpl w:val="E4843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39100F7"/>
    <w:multiLevelType w:val="hybridMultilevel"/>
    <w:tmpl w:val="44C6B020"/>
    <w:lvl w:ilvl="0" w:tplc="C0A8A470">
      <w:start w:val="1"/>
      <w:numFmt w:val="none"/>
      <w:lvlText w:val="6."/>
      <w:lvlJc w:val="left"/>
      <w:pPr>
        <w:tabs>
          <w:tab w:val="num" w:pos="1224"/>
        </w:tabs>
        <w:ind w:left="0" w:firstLine="864"/>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A4665E"/>
    <w:multiLevelType w:val="hybridMultilevel"/>
    <w:tmpl w:val="F7A87472"/>
    <w:lvl w:ilvl="0" w:tplc="9F4CA8CE">
      <w:start w:val="1"/>
      <w:numFmt w:val="none"/>
      <w:lvlText w:val="5."/>
      <w:lvlJc w:val="left"/>
      <w:pPr>
        <w:tabs>
          <w:tab w:val="num" w:pos="1224"/>
        </w:tabs>
        <w:ind w:left="0" w:firstLine="864"/>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B93321"/>
    <w:multiLevelType w:val="hybridMultilevel"/>
    <w:tmpl w:val="E24AB622"/>
    <w:lvl w:ilvl="0" w:tplc="8E7A516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5BB6431"/>
    <w:multiLevelType w:val="hybridMultilevel"/>
    <w:tmpl w:val="134237DC"/>
    <w:lvl w:ilvl="0" w:tplc="B910161E">
      <w:start w:val="1"/>
      <w:numFmt w:val="none"/>
      <w:lvlText w:val="5."/>
      <w:lvlJc w:val="left"/>
      <w:pPr>
        <w:tabs>
          <w:tab w:val="num" w:pos="1080"/>
        </w:tabs>
        <w:ind w:left="720" w:firstLine="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1924C8"/>
    <w:multiLevelType w:val="hybridMultilevel"/>
    <w:tmpl w:val="6BAC12FC"/>
    <w:lvl w:ilvl="0" w:tplc="CBE0D958">
      <w:start w:val="1"/>
      <w:numFmt w:val="none"/>
      <w:lvlText w:val="1."/>
      <w:lvlJc w:val="left"/>
      <w:pPr>
        <w:tabs>
          <w:tab w:val="num" w:pos="1224"/>
        </w:tabs>
        <w:ind w:left="864" w:firstLine="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0E715F"/>
    <w:multiLevelType w:val="hybridMultilevel"/>
    <w:tmpl w:val="2F5E958A"/>
    <w:lvl w:ilvl="0" w:tplc="684810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9"/>
  </w:num>
  <w:num w:numId="3">
    <w:abstractNumId w:val="23"/>
  </w:num>
  <w:num w:numId="4">
    <w:abstractNumId w:val="10"/>
  </w:num>
  <w:num w:numId="5">
    <w:abstractNumId w:val="17"/>
  </w:num>
  <w:num w:numId="6">
    <w:abstractNumId w:val="4"/>
  </w:num>
  <w:num w:numId="7">
    <w:abstractNumId w:val="33"/>
  </w:num>
  <w:num w:numId="8">
    <w:abstractNumId w:val="11"/>
  </w:num>
  <w:num w:numId="9">
    <w:abstractNumId w:val="20"/>
  </w:num>
  <w:num w:numId="10">
    <w:abstractNumId w:val="16"/>
  </w:num>
  <w:num w:numId="11">
    <w:abstractNumId w:val="32"/>
  </w:num>
  <w:num w:numId="12">
    <w:abstractNumId w:val="31"/>
  </w:num>
  <w:num w:numId="13">
    <w:abstractNumId w:val="5"/>
  </w:num>
  <w:num w:numId="14">
    <w:abstractNumId w:val="28"/>
  </w:num>
  <w:num w:numId="15">
    <w:abstractNumId w:val="6"/>
  </w:num>
  <w:num w:numId="16">
    <w:abstractNumId w:val="1"/>
  </w:num>
  <w:num w:numId="17">
    <w:abstractNumId w:val="21"/>
  </w:num>
  <w:num w:numId="18">
    <w:abstractNumId w:val="30"/>
  </w:num>
  <w:num w:numId="19">
    <w:abstractNumId w:val="35"/>
  </w:num>
  <w:num w:numId="20">
    <w:abstractNumId w:val="2"/>
  </w:num>
  <w:num w:numId="21">
    <w:abstractNumId w:val="34"/>
  </w:num>
  <w:num w:numId="22">
    <w:abstractNumId w:val="18"/>
  </w:num>
  <w:num w:numId="23">
    <w:abstractNumId w:val="24"/>
  </w:num>
  <w:num w:numId="24">
    <w:abstractNumId w:val="9"/>
  </w:num>
  <w:num w:numId="25">
    <w:abstractNumId w:val="7"/>
  </w:num>
  <w:num w:numId="26">
    <w:abstractNumId w:val="12"/>
  </w:num>
  <w:num w:numId="27">
    <w:abstractNumId w:val="0"/>
  </w:num>
  <w:num w:numId="28">
    <w:abstractNumId w:val="14"/>
  </w:num>
  <w:num w:numId="29">
    <w:abstractNumId w:val="36"/>
  </w:num>
  <w:num w:numId="30">
    <w:abstractNumId w:val="13"/>
  </w:num>
  <w:num w:numId="31">
    <w:abstractNumId w:val="8"/>
  </w:num>
  <w:num w:numId="32">
    <w:abstractNumId w:val="26"/>
  </w:num>
  <w:num w:numId="33">
    <w:abstractNumId w:val="19"/>
  </w:num>
  <w:num w:numId="34">
    <w:abstractNumId w:val="27"/>
  </w:num>
  <w:num w:numId="35">
    <w:abstractNumId w:val="3"/>
  </w:num>
  <w:num w:numId="36">
    <w:abstractNumId w:val="2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ackup" w:val="True"/>
    <w:docVar w:name="MPDocID" w:val="NAI-1501017755v5"/>
    <w:docVar w:name="MPDocIDTemplate" w:val="%l-|%n|v%v"/>
    <w:docVar w:name="MPDocIDTemplateDefault" w:val="%l-|%n|v%v"/>
    <w:docVar w:name="NewDocStampType" w:val="7"/>
  </w:docVars>
  <w:rsids>
    <w:rsidRoot w:val="00CD76AD"/>
    <w:rsid w:val="008206E2"/>
    <w:rsid w:val="008C5328"/>
    <w:rsid w:val="00B14865"/>
    <w:rsid w:val="00CD76AD"/>
    <w:rsid w:val="00D2787E"/>
    <w:rsid w:val="00ED6FE4"/>
    <w:rsid w:val="00F251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A4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AD"/>
    <w:rPr>
      <w:lang w:eastAsia="en-US"/>
    </w:rPr>
  </w:style>
  <w:style w:type="paragraph" w:styleId="Heading1">
    <w:name w:val="heading 1"/>
    <w:basedOn w:val="Normal"/>
    <w:next w:val="Normal"/>
    <w:qFormat/>
    <w:rsid w:val="00CD76AD"/>
    <w:pPr>
      <w:keepNext/>
      <w:widowControl w:val="0"/>
      <w:ind w:firstLine="720"/>
      <w:jc w:val="center"/>
      <w:outlineLvl w:val="0"/>
    </w:pPr>
    <w:rPr>
      <w:b/>
      <w:sz w:val="24"/>
    </w:rPr>
  </w:style>
  <w:style w:type="paragraph" w:styleId="Heading2">
    <w:name w:val="heading 2"/>
    <w:basedOn w:val="Normal"/>
    <w:next w:val="Normal"/>
    <w:qFormat/>
    <w:rsid w:val="00CD76AD"/>
    <w:pPr>
      <w:keepNext/>
      <w:widowControl w:val="0"/>
      <w:ind w:right="-720"/>
      <w:jc w:val="both"/>
      <w:outlineLvl w:val="1"/>
    </w:pPr>
    <w:rPr>
      <w:b/>
      <w:bCs/>
      <w:sz w:val="24"/>
    </w:rPr>
  </w:style>
  <w:style w:type="paragraph" w:styleId="Heading3">
    <w:name w:val="heading 3"/>
    <w:basedOn w:val="Normal"/>
    <w:next w:val="Normal"/>
    <w:qFormat/>
    <w:rsid w:val="00CD76AD"/>
    <w:pPr>
      <w:keepNext/>
      <w:widowControl w:val="0"/>
      <w:jc w:val="both"/>
      <w:outlineLvl w:val="2"/>
    </w:pPr>
    <w:rPr>
      <w:b/>
      <w:bCs/>
      <w:sz w:val="24"/>
    </w:rPr>
  </w:style>
  <w:style w:type="paragraph" w:styleId="Heading4">
    <w:name w:val="heading 4"/>
    <w:basedOn w:val="Normal"/>
    <w:next w:val="Normal"/>
    <w:qFormat/>
    <w:rsid w:val="00CD76AD"/>
    <w:pPr>
      <w:keepNext/>
      <w:outlineLvl w:val="3"/>
    </w:pPr>
    <w:rPr>
      <w:sz w:val="24"/>
    </w:rPr>
  </w:style>
  <w:style w:type="paragraph" w:styleId="Heading5">
    <w:name w:val="heading 5"/>
    <w:basedOn w:val="Normal"/>
    <w:next w:val="Normal"/>
    <w:qFormat/>
    <w:rsid w:val="00CD76AD"/>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D76AD"/>
  </w:style>
  <w:style w:type="paragraph" w:styleId="Header">
    <w:name w:val="header"/>
    <w:basedOn w:val="Normal"/>
    <w:rsid w:val="00CD76AD"/>
    <w:pPr>
      <w:tabs>
        <w:tab w:val="center" w:pos="4320"/>
        <w:tab w:val="right" w:pos="8640"/>
      </w:tabs>
    </w:pPr>
  </w:style>
  <w:style w:type="paragraph" w:styleId="Footer">
    <w:name w:val="footer"/>
    <w:basedOn w:val="Normal"/>
    <w:link w:val="FooterChar"/>
    <w:uiPriority w:val="99"/>
    <w:rsid w:val="00CD76AD"/>
    <w:pPr>
      <w:tabs>
        <w:tab w:val="center" w:pos="4320"/>
        <w:tab w:val="right" w:pos="8640"/>
      </w:tabs>
    </w:pPr>
  </w:style>
  <w:style w:type="character" w:styleId="PageNumber">
    <w:name w:val="page number"/>
    <w:basedOn w:val="DefaultParagraphFont"/>
    <w:rsid w:val="00CD76AD"/>
  </w:style>
  <w:style w:type="paragraph" w:styleId="BodyText">
    <w:name w:val="Body Text"/>
    <w:basedOn w:val="Normal"/>
    <w:rsid w:val="00CD76AD"/>
    <w:pPr>
      <w:spacing w:after="240"/>
      <w:ind w:firstLine="720"/>
    </w:pPr>
    <w:rPr>
      <w:sz w:val="24"/>
    </w:rPr>
  </w:style>
  <w:style w:type="paragraph" w:styleId="Title">
    <w:name w:val="Title"/>
    <w:basedOn w:val="Normal"/>
    <w:qFormat/>
    <w:rsid w:val="00CD76AD"/>
    <w:pPr>
      <w:widowControl w:val="0"/>
      <w:jc w:val="center"/>
    </w:pPr>
    <w:rPr>
      <w:b/>
      <w:sz w:val="28"/>
    </w:rPr>
  </w:style>
  <w:style w:type="paragraph" w:styleId="Subtitle">
    <w:name w:val="Subtitle"/>
    <w:basedOn w:val="Normal"/>
    <w:qFormat/>
    <w:rsid w:val="00CD76AD"/>
    <w:pPr>
      <w:widowControl w:val="0"/>
      <w:jc w:val="center"/>
    </w:pPr>
    <w:rPr>
      <w:b/>
      <w:sz w:val="28"/>
    </w:rPr>
  </w:style>
  <w:style w:type="paragraph" w:styleId="BodyTextIndent">
    <w:name w:val="Body Text Indent"/>
    <w:basedOn w:val="Normal"/>
    <w:rsid w:val="00CD76AD"/>
    <w:pPr>
      <w:widowControl w:val="0"/>
      <w:tabs>
        <w:tab w:val="left" w:pos="2160"/>
      </w:tabs>
      <w:ind w:left="720" w:firstLine="720"/>
      <w:jc w:val="both"/>
    </w:pPr>
    <w:rPr>
      <w:sz w:val="24"/>
    </w:rPr>
  </w:style>
  <w:style w:type="paragraph" w:styleId="BodyText2">
    <w:name w:val="Body Text 2"/>
    <w:basedOn w:val="Normal"/>
    <w:rsid w:val="00CD76AD"/>
    <w:pPr>
      <w:widowControl w:val="0"/>
      <w:jc w:val="both"/>
    </w:pPr>
    <w:rPr>
      <w:sz w:val="24"/>
    </w:rPr>
  </w:style>
  <w:style w:type="paragraph" w:styleId="DocumentMap">
    <w:name w:val="Document Map"/>
    <w:basedOn w:val="Normal"/>
    <w:semiHidden/>
    <w:rsid w:val="00CD76AD"/>
    <w:pPr>
      <w:shd w:val="clear" w:color="auto" w:fill="000080"/>
    </w:pPr>
    <w:rPr>
      <w:rFonts w:ascii="Tahoma" w:hAnsi="Tahoma" w:cs="Tahoma"/>
    </w:rPr>
  </w:style>
  <w:style w:type="paragraph" w:styleId="BodyText3">
    <w:name w:val="Body Text 3"/>
    <w:basedOn w:val="Normal"/>
    <w:rsid w:val="00CD76AD"/>
    <w:rPr>
      <w:sz w:val="24"/>
    </w:rPr>
  </w:style>
  <w:style w:type="paragraph" w:styleId="BodyTextIndent2">
    <w:name w:val="Body Text Indent 2"/>
    <w:basedOn w:val="Normal"/>
    <w:rsid w:val="00CD76AD"/>
    <w:pPr>
      <w:widowControl w:val="0"/>
      <w:ind w:left="90"/>
    </w:pPr>
    <w:rPr>
      <w:sz w:val="24"/>
    </w:rPr>
  </w:style>
  <w:style w:type="paragraph" w:customStyle="1" w:styleId="hkBLD">
    <w:name w:val="hkBLD"/>
    <w:aliases w:val="bld"/>
    <w:basedOn w:val="Normal"/>
    <w:rsid w:val="00CD76AD"/>
    <w:pPr>
      <w:suppressAutoHyphens/>
      <w:spacing w:line="480" w:lineRule="auto"/>
    </w:pPr>
    <w:rPr>
      <w:rFonts w:ascii="Century Schoolbook" w:hAnsi="Century Schoolbook"/>
      <w:sz w:val="24"/>
    </w:rPr>
  </w:style>
  <w:style w:type="paragraph" w:customStyle="1" w:styleId="hkBL">
    <w:name w:val="hkBL"/>
    <w:aliases w:val="bl"/>
    <w:basedOn w:val="Normal"/>
    <w:rsid w:val="00CD76AD"/>
    <w:pPr>
      <w:suppressAutoHyphens/>
      <w:spacing w:after="240"/>
    </w:pPr>
    <w:rPr>
      <w:rFonts w:ascii="Century Schoolbook" w:hAnsi="Century Schoolbook"/>
      <w:sz w:val="24"/>
    </w:rPr>
  </w:style>
  <w:style w:type="character" w:customStyle="1" w:styleId="zzmpTrailerItem">
    <w:name w:val="zzmpTrailerItem"/>
    <w:basedOn w:val="DefaultParagraphFont"/>
    <w:rsid w:val="00CD76AD"/>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1CharCharCharChar">
    <w:name w:val="1 Char Char Char Char"/>
    <w:basedOn w:val="Normal"/>
    <w:rsid w:val="00CD76AD"/>
    <w:pPr>
      <w:tabs>
        <w:tab w:val="left" w:pos="540"/>
        <w:tab w:val="left" w:pos="1260"/>
        <w:tab w:val="left" w:pos="1800"/>
      </w:tabs>
      <w:spacing w:before="240" w:after="160" w:line="240" w:lineRule="exact"/>
    </w:pPr>
    <w:rPr>
      <w:lang w:eastAsia="zh-CN"/>
    </w:rPr>
  </w:style>
  <w:style w:type="paragraph" w:styleId="FootnoteText">
    <w:name w:val="footnote text"/>
    <w:basedOn w:val="Normal"/>
    <w:semiHidden/>
    <w:rsid w:val="00CD76AD"/>
  </w:style>
  <w:style w:type="paragraph" w:styleId="EndnoteText">
    <w:name w:val="endnote text"/>
    <w:basedOn w:val="Normal"/>
    <w:link w:val="EndnoteTextChar"/>
    <w:rsid w:val="00CD76AD"/>
  </w:style>
  <w:style w:type="character" w:customStyle="1" w:styleId="EndnoteTextChar">
    <w:name w:val="Endnote Text Char"/>
    <w:basedOn w:val="DefaultParagraphFont"/>
    <w:link w:val="EndnoteText"/>
    <w:rsid w:val="00CD76AD"/>
    <w:rPr>
      <w:lang w:eastAsia="en-US"/>
    </w:rPr>
  </w:style>
  <w:style w:type="character" w:styleId="EndnoteReference">
    <w:name w:val="endnote reference"/>
    <w:basedOn w:val="DefaultParagraphFont"/>
    <w:rsid w:val="00CD76AD"/>
    <w:rPr>
      <w:vertAlign w:val="superscript"/>
    </w:rPr>
  </w:style>
  <w:style w:type="character" w:customStyle="1" w:styleId="FooterChar">
    <w:name w:val="Footer Char"/>
    <w:basedOn w:val="DefaultParagraphFont"/>
    <w:link w:val="Footer"/>
    <w:uiPriority w:val="99"/>
    <w:rsid w:val="00CD76AD"/>
    <w:rPr>
      <w:lang w:eastAsia="en-US"/>
    </w:rPr>
  </w:style>
  <w:style w:type="character" w:styleId="CommentReference">
    <w:name w:val="annotation reference"/>
    <w:basedOn w:val="DefaultParagraphFont"/>
    <w:rsid w:val="00CD76AD"/>
    <w:rPr>
      <w:sz w:val="16"/>
      <w:szCs w:val="16"/>
    </w:rPr>
  </w:style>
  <w:style w:type="paragraph" w:styleId="CommentText">
    <w:name w:val="annotation text"/>
    <w:basedOn w:val="Normal"/>
    <w:link w:val="CommentTextChar"/>
    <w:rsid w:val="00CD76AD"/>
  </w:style>
  <w:style w:type="character" w:customStyle="1" w:styleId="CommentTextChar">
    <w:name w:val="Comment Text Char"/>
    <w:basedOn w:val="DefaultParagraphFont"/>
    <w:link w:val="CommentText"/>
    <w:rsid w:val="00CD76AD"/>
    <w:rPr>
      <w:lang w:eastAsia="en-US"/>
    </w:rPr>
  </w:style>
  <w:style w:type="paragraph" w:styleId="CommentSubject">
    <w:name w:val="annotation subject"/>
    <w:basedOn w:val="CommentText"/>
    <w:next w:val="CommentText"/>
    <w:link w:val="CommentSubjectChar"/>
    <w:rsid w:val="00CD76AD"/>
    <w:rPr>
      <w:b/>
      <w:bCs/>
    </w:rPr>
  </w:style>
  <w:style w:type="character" w:customStyle="1" w:styleId="CommentSubjectChar">
    <w:name w:val="Comment Subject Char"/>
    <w:basedOn w:val="CommentTextChar"/>
    <w:link w:val="CommentSubject"/>
    <w:rsid w:val="00CD76AD"/>
    <w:rPr>
      <w:b/>
      <w:bCs/>
      <w:lang w:eastAsia="en-US"/>
    </w:rPr>
  </w:style>
  <w:style w:type="paragraph" w:styleId="Revision">
    <w:name w:val="Revision"/>
    <w:hidden/>
    <w:uiPriority w:val="99"/>
    <w:semiHidden/>
    <w:rsid w:val="00CD76AD"/>
    <w:rPr>
      <w:lang w:eastAsia="en-US"/>
    </w:rPr>
  </w:style>
  <w:style w:type="paragraph" w:styleId="BalloonText">
    <w:name w:val="Balloon Text"/>
    <w:basedOn w:val="Normal"/>
    <w:link w:val="BalloonTextChar"/>
    <w:rsid w:val="00CD76AD"/>
    <w:rPr>
      <w:rFonts w:ascii="Tahoma" w:hAnsi="Tahoma" w:cs="Tahoma"/>
      <w:sz w:val="16"/>
      <w:szCs w:val="16"/>
    </w:rPr>
  </w:style>
  <w:style w:type="character" w:customStyle="1" w:styleId="BalloonTextChar">
    <w:name w:val="Balloon Text Char"/>
    <w:basedOn w:val="DefaultParagraphFont"/>
    <w:link w:val="BalloonText"/>
    <w:rsid w:val="00CD76AD"/>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AD"/>
    <w:rPr>
      <w:lang w:eastAsia="en-US"/>
    </w:rPr>
  </w:style>
  <w:style w:type="paragraph" w:styleId="Heading1">
    <w:name w:val="heading 1"/>
    <w:basedOn w:val="Normal"/>
    <w:next w:val="Normal"/>
    <w:qFormat/>
    <w:rsid w:val="00CD76AD"/>
    <w:pPr>
      <w:keepNext/>
      <w:widowControl w:val="0"/>
      <w:ind w:firstLine="720"/>
      <w:jc w:val="center"/>
      <w:outlineLvl w:val="0"/>
    </w:pPr>
    <w:rPr>
      <w:b/>
      <w:sz w:val="24"/>
    </w:rPr>
  </w:style>
  <w:style w:type="paragraph" w:styleId="Heading2">
    <w:name w:val="heading 2"/>
    <w:basedOn w:val="Normal"/>
    <w:next w:val="Normal"/>
    <w:qFormat/>
    <w:rsid w:val="00CD76AD"/>
    <w:pPr>
      <w:keepNext/>
      <w:widowControl w:val="0"/>
      <w:ind w:right="-720"/>
      <w:jc w:val="both"/>
      <w:outlineLvl w:val="1"/>
    </w:pPr>
    <w:rPr>
      <w:b/>
      <w:bCs/>
      <w:sz w:val="24"/>
    </w:rPr>
  </w:style>
  <w:style w:type="paragraph" w:styleId="Heading3">
    <w:name w:val="heading 3"/>
    <w:basedOn w:val="Normal"/>
    <w:next w:val="Normal"/>
    <w:qFormat/>
    <w:rsid w:val="00CD76AD"/>
    <w:pPr>
      <w:keepNext/>
      <w:widowControl w:val="0"/>
      <w:jc w:val="both"/>
      <w:outlineLvl w:val="2"/>
    </w:pPr>
    <w:rPr>
      <w:b/>
      <w:bCs/>
      <w:sz w:val="24"/>
    </w:rPr>
  </w:style>
  <w:style w:type="paragraph" w:styleId="Heading4">
    <w:name w:val="heading 4"/>
    <w:basedOn w:val="Normal"/>
    <w:next w:val="Normal"/>
    <w:qFormat/>
    <w:rsid w:val="00CD76AD"/>
    <w:pPr>
      <w:keepNext/>
      <w:outlineLvl w:val="3"/>
    </w:pPr>
    <w:rPr>
      <w:sz w:val="24"/>
    </w:rPr>
  </w:style>
  <w:style w:type="paragraph" w:styleId="Heading5">
    <w:name w:val="heading 5"/>
    <w:basedOn w:val="Normal"/>
    <w:next w:val="Normal"/>
    <w:qFormat/>
    <w:rsid w:val="00CD76AD"/>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D76AD"/>
  </w:style>
  <w:style w:type="paragraph" w:styleId="Header">
    <w:name w:val="header"/>
    <w:basedOn w:val="Normal"/>
    <w:rsid w:val="00CD76AD"/>
    <w:pPr>
      <w:tabs>
        <w:tab w:val="center" w:pos="4320"/>
        <w:tab w:val="right" w:pos="8640"/>
      </w:tabs>
    </w:pPr>
  </w:style>
  <w:style w:type="paragraph" w:styleId="Footer">
    <w:name w:val="footer"/>
    <w:basedOn w:val="Normal"/>
    <w:link w:val="FooterChar"/>
    <w:uiPriority w:val="99"/>
    <w:rsid w:val="00CD76AD"/>
    <w:pPr>
      <w:tabs>
        <w:tab w:val="center" w:pos="4320"/>
        <w:tab w:val="right" w:pos="8640"/>
      </w:tabs>
    </w:pPr>
  </w:style>
  <w:style w:type="character" w:styleId="PageNumber">
    <w:name w:val="page number"/>
    <w:basedOn w:val="DefaultParagraphFont"/>
    <w:rsid w:val="00CD76AD"/>
  </w:style>
  <w:style w:type="paragraph" w:styleId="BodyText">
    <w:name w:val="Body Text"/>
    <w:basedOn w:val="Normal"/>
    <w:rsid w:val="00CD76AD"/>
    <w:pPr>
      <w:spacing w:after="240"/>
      <w:ind w:firstLine="720"/>
    </w:pPr>
    <w:rPr>
      <w:sz w:val="24"/>
    </w:rPr>
  </w:style>
  <w:style w:type="paragraph" w:styleId="Title">
    <w:name w:val="Title"/>
    <w:basedOn w:val="Normal"/>
    <w:qFormat/>
    <w:rsid w:val="00CD76AD"/>
    <w:pPr>
      <w:widowControl w:val="0"/>
      <w:jc w:val="center"/>
    </w:pPr>
    <w:rPr>
      <w:b/>
      <w:sz w:val="28"/>
    </w:rPr>
  </w:style>
  <w:style w:type="paragraph" w:styleId="Subtitle">
    <w:name w:val="Subtitle"/>
    <w:basedOn w:val="Normal"/>
    <w:qFormat/>
    <w:rsid w:val="00CD76AD"/>
    <w:pPr>
      <w:widowControl w:val="0"/>
      <w:jc w:val="center"/>
    </w:pPr>
    <w:rPr>
      <w:b/>
      <w:sz w:val="28"/>
    </w:rPr>
  </w:style>
  <w:style w:type="paragraph" w:styleId="BodyTextIndent">
    <w:name w:val="Body Text Indent"/>
    <w:basedOn w:val="Normal"/>
    <w:rsid w:val="00CD76AD"/>
    <w:pPr>
      <w:widowControl w:val="0"/>
      <w:tabs>
        <w:tab w:val="left" w:pos="2160"/>
      </w:tabs>
      <w:ind w:left="720" w:firstLine="720"/>
      <w:jc w:val="both"/>
    </w:pPr>
    <w:rPr>
      <w:sz w:val="24"/>
    </w:rPr>
  </w:style>
  <w:style w:type="paragraph" w:styleId="BodyText2">
    <w:name w:val="Body Text 2"/>
    <w:basedOn w:val="Normal"/>
    <w:rsid w:val="00CD76AD"/>
    <w:pPr>
      <w:widowControl w:val="0"/>
      <w:jc w:val="both"/>
    </w:pPr>
    <w:rPr>
      <w:sz w:val="24"/>
    </w:rPr>
  </w:style>
  <w:style w:type="paragraph" w:styleId="DocumentMap">
    <w:name w:val="Document Map"/>
    <w:basedOn w:val="Normal"/>
    <w:semiHidden/>
    <w:rsid w:val="00CD76AD"/>
    <w:pPr>
      <w:shd w:val="clear" w:color="auto" w:fill="000080"/>
    </w:pPr>
    <w:rPr>
      <w:rFonts w:ascii="Tahoma" w:hAnsi="Tahoma" w:cs="Tahoma"/>
    </w:rPr>
  </w:style>
  <w:style w:type="paragraph" w:styleId="BodyText3">
    <w:name w:val="Body Text 3"/>
    <w:basedOn w:val="Normal"/>
    <w:rsid w:val="00CD76AD"/>
    <w:rPr>
      <w:sz w:val="24"/>
    </w:rPr>
  </w:style>
  <w:style w:type="paragraph" w:styleId="BodyTextIndent2">
    <w:name w:val="Body Text Indent 2"/>
    <w:basedOn w:val="Normal"/>
    <w:rsid w:val="00CD76AD"/>
    <w:pPr>
      <w:widowControl w:val="0"/>
      <w:ind w:left="90"/>
    </w:pPr>
    <w:rPr>
      <w:sz w:val="24"/>
    </w:rPr>
  </w:style>
  <w:style w:type="paragraph" w:customStyle="1" w:styleId="hkBLD">
    <w:name w:val="hkBLD"/>
    <w:aliases w:val="bld"/>
    <w:basedOn w:val="Normal"/>
    <w:rsid w:val="00CD76AD"/>
    <w:pPr>
      <w:suppressAutoHyphens/>
      <w:spacing w:line="480" w:lineRule="auto"/>
    </w:pPr>
    <w:rPr>
      <w:rFonts w:ascii="Century Schoolbook" w:hAnsi="Century Schoolbook"/>
      <w:sz w:val="24"/>
    </w:rPr>
  </w:style>
  <w:style w:type="paragraph" w:customStyle="1" w:styleId="hkBL">
    <w:name w:val="hkBL"/>
    <w:aliases w:val="bl"/>
    <w:basedOn w:val="Normal"/>
    <w:rsid w:val="00CD76AD"/>
    <w:pPr>
      <w:suppressAutoHyphens/>
      <w:spacing w:after="240"/>
    </w:pPr>
    <w:rPr>
      <w:rFonts w:ascii="Century Schoolbook" w:hAnsi="Century Schoolbook"/>
      <w:sz w:val="24"/>
    </w:rPr>
  </w:style>
  <w:style w:type="character" w:customStyle="1" w:styleId="zzmpTrailerItem">
    <w:name w:val="zzmpTrailerItem"/>
    <w:basedOn w:val="DefaultParagraphFont"/>
    <w:rsid w:val="00CD76AD"/>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1CharCharCharChar">
    <w:name w:val="1 Char Char Char Char"/>
    <w:basedOn w:val="Normal"/>
    <w:rsid w:val="00CD76AD"/>
    <w:pPr>
      <w:tabs>
        <w:tab w:val="left" w:pos="540"/>
        <w:tab w:val="left" w:pos="1260"/>
        <w:tab w:val="left" w:pos="1800"/>
      </w:tabs>
      <w:spacing w:before="240" w:after="160" w:line="240" w:lineRule="exact"/>
    </w:pPr>
    <w:rPr>
      <w:lang w:eastAsia="zh-CN"/>
    </w:rPr>
  </w:style>
  <w:style w:type="paragraph" w:styleId="FootnoteText">
    <w:name w:val="footnote text"/>
    <w:basedOn w:val="Normal"/>
    <w:semiHidden/>
    <w:rsid w:val="00CD76AD"/>
  </w:style>
  <w:style w:type="paragraph" w:styleId="EndnoteText">
    <w:name w:val="endnote text"/>
    <w:basedOn w:val="Normal"/>
    <w:link w:val="EndnoteTextChar"/>
    <w:rsid w:val="00CD76AD"/>
  </w:style>
  <w:style w:type="character" w:customStyle="1" w:styleId="EndnoteTextChar">
    <w:name w:val="Endnote Text Char"/>
    <w:basedOn w:val="DefaultParagraphFont"/>
    <w:link w:val="EndnoteText"/>
    <w:rsid w:val="00CD76AD"/>
    <w:rPr>
      <w:lang w:eastAsia="en-US"/>
    </w:rPr>
  </w:style>
  <w:style w:type="character" w:styleId="EndnoteReference">
    <w:name w:val="endnote reference"/>
    <w:basedOn w:val="DefaultParagraphFont"/>
    <w:rsid w:val="00CD76AD"/>
    <w:rPr>
      <w:vertAlign w:val="superscript"/>
    </w:rPr>
  </w:style>
  <w:style w:type="character" w:customStyle="1" w:styleId="FooterChar">
    <w:name w:val="Footer Char"/>
    <w:basedOn w:val="DefaultParagraphFont"/>
    <w:link w:val="Footer"/>
    <w:uiPriority w:val="99"/>
    <w:rsid w:val="00CD76AD"/>
    <w:rPr>
      <w:lang w:eastAsia="en-US"/>
    </w:rPr>
  </w:style>
  <w:style w:type="character" w:styleId="CommentReference">
    <w:name w:val="annotation reference"/>
    <w:basedOn w:val="DefaultParagraphFont"/>
    <w:rsid w:val="00CD76AD"/>
    <w:rPr>
      <w:sz w:val="16"/>
      <w:szCs w:val="16"/>
    </w:rPr>
  </w:style>
  <w:style w:type="paragraph" w:styleId="CommentText">
    <w:name w:val="annotation text"/>
    <w:basedOn w:val="Normal"/>
    <w:link w:val="CommentTextChar"/>
    <w:rsid w:val="00CD76AD"/>
  </w:style>
  <w:style w:type="character" w:customStyle="1" w:styleId="CommentTextChar">
    <w:name w:val="Comment Text Char"/>
    <w:basedOn w:val="DefaultParagraphFont"/>
    <w:link w:val="CommentText"/>
    <w:rsid w:val="00CD76AD"/>
    <w:rPr>
      <w:lang w:eastAsia="en-US"/>
    </w:rPr>
  </w:style>
  <w:style w:type="paragraph" w:styleId="CommentSubject">
    <w:name w:val="annotation subject"/>
    <w:basedOn w:val="CommentText"/>
    <w:next w:val="CommentText"/>
    <w:link w:val="CommentSubjectChar"/>
    <w:rsid w:val="00CD76AD"/>
    <w:rPr>
      <w:b/>
      <w:bCs/>
    </w:rPr>
  </w:style>
  <w:style w:type="character" w:customStyle="1" w:styleId="CommentSubjectChar">
    <w:name w:val="Comment Subject Char"/>
    <w:basedOn w:val="CommentTextChar"/>
    <w:link w:val="CommentSubject"/>
    <w:rsid w:val="00CD76AD"/>
    <w:rPr>
      <w:b/>
      <w:bCs/>
      <w:lang w:eastAsia="en-US"/>
    </w:rPr>
  </w:style>
  <w:style w:type="paragraph" w:styleId="Revision">
    <w:name w:val="Revision"/>
    <w:hidden/>
    <w:uiPriority w:val="99"/>
    <w:semiHidden/>
    <w:rsid w:val="00CD76AD"/>
    <w:rPr>
      <w:lang w:eastAsia="en-US"/>
    </w:rPr>
  </w:style>
  <w:style w:type="paragraph" w:styleId="BalloonText">
    <w:name w:val="Balloon Text"/>
    <w:basedOn w:val="Normal"/>
    <w:link w:val="BalloonTextChar"/>
    <w:rsid w:val="00CD76AD"/>
    <w:rPr>
      <w:rFonts w:ascii="Tahoma" w:hAnsi="Tahoma" w:cs="Tahoma"/>
      <w:sz w:val="16"/>
      <w:szCs w:val="16"/>
    </w:rPr>
  </w:style>
  <w:style w:type="character" w:customStyle="1" w:styleId="BalloonTextChar">
    <w:name w:val="Balloon Text Char"/>
    <w:basedOn w:val="DefaultParagraphFont"/>
    <w:link w:val="BalloonText"/>
    <w:rsid w:val="00CD76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2206E-2924-EE46-9861-CD1E3C2F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1609</Words>
  <Characters>9172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2016-07-14T00:09:00Z</cp:lastPrinted>
  <dcterms:created xsi:type="dcterms:W3CDTF">2016-07-16T05:41:00Z</dcterms:created>
  <dcterms:modified xsi:type="dcterms:W3CDTF">2016-07-16T05:42:00Z</dcterms:modified>
</cp:coreProperties>
</file>