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D1ED" w14:textId="706F3E25" w:rsidR="00B128B5" w:rsidRPr="002860E2" w:rsidRDefault="00E3563F">
      <w:pPr>
        <w:contextualSpacing/>
        <w:rPr>
          <w:rFonts w:asciiTheme="minorHAnsi" w:hAnsiTheme="minorHAnsi"/>
          <w:b/>
          <w:sz w:val="22"/>
        </w:rPr>
      </w:pPr>
      <w:r w:rsidRPr="002860E2">
        <w:rPr>
          <w:rFonts w:asciiTheme="minorHAnsi" w:hAnsiTheme="minorHAnsi"/>
          <w:b/>
          <w:sz w:val="22"/>
        </w:rPr>
        <w:t xml:space="preserve">Public Comment Review Tool – </w:t>
      </w:r>
      <w:r w:rsidR="00B65811">
        <w:rPr>
          <w:rFonts w:asciiTheme="minorHAnsi" w:hAnsiTheme="minorHAnsi"/>
          <w:b/>
          <w:sz w:val="22"/>
        </w:rPr>
        <w:t>EPDP</w:t>
      </w:r>
      <w:r w:rsidR="008E6562">
        <w:rPr>
          <w:rFonts w:asciiTheme="minorHAnsi" w:hAnsiTheme="minorHAnsi"/>
          <w:b/>
          <w:sz w:val="22"/>
        </w:rPr>
        <w:t>SPCR-IGO</w:t>
      </w:r>
      <w:r w:rsidR="0064678E" w:rsidRPr="002860E2">
        <w:rPr>
          <w:rFonts w:asciiTheme="minorHAnsi" w:hAnsiTheme="minorHAnsi"/>
          <w:b/>
          <w:sz w:val="22"/>
        </w:rPr>
        <w:t xml:space="preserve"> – </w:t>
      </w:r>
      <w:r w:rsidR="00B65811">
        <w:rPr>
          <w:rFonts w:asciiTheme="minorHAnsi" w:hAnsiTheme="minorHAnsi"/>
          <w:b/>
          <w:sz w:val="22"/>
        </w:rPr>
        <w:t>Initial Report</w:t>
      </w:r>
    </w:p>
    <w:p w14:paraId="3072318A" w14:textId="6E6AF234" w:rsidR="00E3563F" w:rsidRPr="002860E2" w:rsidRDefault="005B5572" w:rsidP="00E3563F">
      <w:pPr>
        <w:pBdr>
          <w:bottom w:val="single" w:sz="4" w:space="1" w:color="auto"/>
        </w:pBdr>
        <w:contextualSpacing/>
        <w:rPr>
          <w:rFonts w:asciiTheme="minorHAnsi" w:hAnsiTheme="minorHAnsi"/>
          <w:sz w:val="22"/>
        </w:rPr>
      </w:pPr>
      <w:r w:rsidRPr="002860E2">
        <w:rPr>
          <w:rFonts w:asciiTheme="minorHAnsi" w:hAnsiTheme="minorHAnsi"/>
          <w:sz w:val="22"/>
        </w:rPr>
        <w:t xml:space="preserve">Updated </w:t>
      </w:r>
      <w:r w:rsidR="00E51086">
        <w:rPr>
          <w:rFonts w:asciiTheme="minorHAnsi" w:hAnsiTheme="minorHAnsi"/>
          <w:sz w:val="22"/>
          <w:highlight w:val="yellow"/>
        </w:rPr>
        <w:t>2</w:t>
      </w:r>
      <w:r w:rsidR="002542D7">
        <w:rPr>
          <w:rFonts w:asciiTheme="minorHAnsi" w:hAnsiTheme="minorHAnsi"/>
          <w:sz w:val="22"/>
          <w:highlight w:val="yellow"/>
        </w:rPr>
        <w:t>7</w:t>
      </w:r>
      <w:r w:rsidR="001A0130" w:rsidRPr="00072C03">
        <w:rPr>
          <w:rFonts w:asciiTheme="minorHAnsi" w:hAnsiTheme="minorHAnsi"/>
          <w:sz w:val="22"/>
          <w:highlight w:val="yellow"/>
        </w:rPr>
        <w:t xml:space="preserve"> </w:t>
      </w:r>
      <w:r w:rsidR="00F524B6">
        <w:rPr>
          <w:rFonts w:asciiTheme="minorHAnsi" w:hAnsiTheme="minorHAnsi"/>
          <w:sz w:val="22"/>
          <w:highlight w:val="yellow"/>
        </w:rPr>
        <w:t>October</w:t>
      </w:r>
      <w:r w:rsidR="00E3563F" w:rsidRPr="00072C03">
        <w:rPr>
          <w:rFonts w:asciiTheme="minorHAnsi" w:hAnsiTheme="minorHAnsi"/>
          <w:sz w:val="22"/>
          <w:highlight w:val="yellow"/>
        </w:rPr>
        <w:t xml:space="preserve"> 2</w:t>
      </w:r>
      <w:r w:rsidR="00E3563F" w:rsidRPr="0012379F">
        <w:rPr>
          <w:rFonts w:asciiTheme="minorHAnsi" w:hAnsiTheme="minorHAnsi"/>
          <w:sz w:val="22"/>
          <w:highlight w:val="yellow"/>
        </w:rPr>
        <w:t>0</w:t>
      </w:r>
      <w:r w:rsidR="0012379F" w:rsidRPr="0012379F">
        <w:rPr>
          <w:rFonts w:asciiTheme="minorHAnsi" w:hAnsiTheme="minorHAnsi"/>
          <w:sz w:val="22"/>
          <w:highlight w:val="yellow"/>
        </w:rPr>
        <w:t>2</w:t>
      </w:r>
      <w:r w:rsidR="00E51086">
        <w:rPr>
          <w:rFonts w:asciiTheme="minorHAnsi" w:hAnsiTheme="minorHAnsi"/>
          <w:sz w:val="22"/>
          <w:highlight w:val="yellow"/>
        </w:rPr>
        <w:t>1</w:t>
      </w:r>
    </w:p>
    <w:p w14:paraId="27E336B4" w14:textId="28C83344" w:rsidR="00676084" w:rsidRPr="002860E2" w:rsidRDefault="003A5403" w:rsidP="004F47AB">
      <w:pPr>
        <w:pStyle w:val="Heading1"/>
        <w:shd w:val="clear" w:color="auto" w:fill="0A3251"/>
        <w:rPr>
          <w:rFonts w:asciiTheme="minorHAnsi" w:hAnsiTheme="minorHAnsi"/>
          <w:color w:val="FFFFFF" w:themeColor="background1"/>
        </w:rPr>
      </w:pPr>
      <w:bookmarkStart w:id="0" w:name="_Toc435366253"/>
      <w:r>
        <w:rPr>
          <w:rFonts w:asciiTheme="minorHAnsi" w:hAnsiTheme="minorHAnsi"/>
          <w:color w:val="FFFFFF" w:themeColor="background1"/>
        </w:rPr>
        <w:t>RECOMMENDATION</w:t>
      </w:r>
      <w:r w:rsidR="00110E6D" w:rsidRPr="002860E2">
        <w:rPr>
          <w:rFonts w:asciiTheme="minorHAnsi" w:hAnsiTheme="minorHAnsi"/>
          <w:color w:val="FFFFFF" w:themeColor="background1"/>
        </w:rPr>
        <w:t xml:space="preserve"> </w:t>
      </w:r>
      <w:bookmarkEnd w:id="0"/>
      <w:r w:rsidR="00314AA6">
        <w:rPr>
          <w:rFonts w:asciiTheme="minorHAnsi" w:hAnsiTheme="minorHAnsi"/>
          <w:color w:val="FFFFFF" w:themeColor="background1"/>
        </w:rPr>
        <w:t>4</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055"/>
        <w:gridCol w:w="2700"/>
        <w:gridCol w:w="3960"/>
      </w:tblGrid>
      <w:tr w:rsidR="00175AB9" w:rsidRPr="002860E2" w14:paraId="7614E552" w14:textId="77777777" w:rsidTr="00BA3CFD">
        <w:trPr>
          <w:tblHeader/>
        </w:trPr>
        <w:tc>
          <w:tcPr>
            <w:tcW w:w="675" w:type="dxa"/>
            <w:tcBorders>
              <w:bottom w:val="single" w:sz="4" w:space="0" w:color="000000"/>
            </w:tcBorders>
            <w:shd w:val="clear" w:color="auto" w:fill="1768B1"/>
          </w:tcPr>
          <w:p w14:paraId="52B65A60"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8055" w:type="dxa"/>
            <w:tcBorders>
              <w:bottom w:val="single" w:sz="4" w:space="0" w:color="000000"/>
            </w:tcBorders>
            <w:shd w:val="clear" w:color="auto" w:fill="1768B1"/>
          </w:tcPr>
          <w:p w14:paraId="38B5FD8D"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2700" w:type="dxa"/>
            <w:tcBorders>
              <w:bottom w:val="single" w:sz="4" w:space="0" w:color="000000"/>
            </w:tcBorders>
            <w:shd w:val="clear" w:color="auto" w:fill="1768B1"/>
          </w:tcPr>
          <w:p w14:paraId="38CCDA8C"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3960" w:type="dxa"/>
            <w:tcBorders>
              <w:bottom w:val="single" w:sz="4" w:space="0" w:color="000000"/>
            </w:tcBorders>
            <w:shd w:val="clear" w:color="auto" w:fill="1768B1"/>
          </w:tcPr>
          <w:p w14:paraId="25E8FBE9" w14:textId="77777777" w:rsidR="00175AB9" w:rsidRPr="002860E2" w:rsidRDefault="0045126E" w:rsidP="004F47AB">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EPDP</w:t>
            </w:r>
            <w:r w:rsidR="00175AB9" w:rsidRPr="002860E2">
              <w:rPr>
                <w:rFonts w:asciiTheme="minorHAnsi" w:hAnsiTheme="minorHAnsi"/>
                <w:b/>
                <w:color w:val="FFFFFF" w:themeColor="background1"/>
                <w:sz w:val="22"/>
                <w:szCs w:val="22"/>
              </w:rPr>
              <w:t xml:space="preserve"> Response / Action Taken</w:t>
            </w:r>
          </w:p>
        </w:tc>
      </w:tr>
      <w:tr w:rsidR="00175AB9" w:rsidRPr="002860E2" w14:paraId="1BA559B1" w14:textId="77777777" w:rsidTr="00727EE5">
        <w:tc>
          <w:tcPr>
            <w:tcW w:w="15390" w:type="dxa"/>
            <w:gridSpan w:val="4"/>
            <w:tcBorders>
              <w:bottom w:val="single" w:sz="4" w:space="0" w:color="000000"/>
            </w:tcBorders>
            <w:shd w:val="clear" w:color="auto" w:fill="FFFFFF" w:themeFill="background1"/>
          </w:tcPr>
          <w:p w14:paraId="5ABC33D0" w14:textId="22949CCD" w:rsidR="00314AA6" w:rsidRPr="00314AA6" w:rsidRDefault="00314AA6" w:rsidP="00314AA6">
            <w:pPr>
              <w:rPr>
                <w:rFonts w:ascii="Calibri" w:hAnsi="Calibri" w:cs="Calibri"/>
                <w:bCs/>
                <w:sz w:val="18"/>
                <w:szCs w:val="18"/>
              </w:rPr>
            </w:pPr>
            <w:r w:rsidRPr="00314AA6">
              <w:rPr>
                <w:rFonts w:ascii="Calibri" w:hAnsi="Calibri" w:cs="Calibri"/>
                <w:b/>
                <w:bCs/>
                <w:sz w:val="18"/>
                <w:szCs w:val="18"/>
              </w:rPr>
              <w:t>Recommendation #4: Arbitral Review following a UDRP Proceeding</w:t>
            </w:r>
            <w:r w:rsidRPr="00314AA6">
              <w:rPr>
                <w:rFonts w:ascii="Calibri" w:hAnsi="Calibri" w:cs="Calibri"/>
                <w:bCs/>
                <w:sz w:val="18"/>
                <w:szCs w:val="18"/>
              </w:rPr>
              <w:br/>
              <w:t>The EPDP team recommends that the following provisions be added to the UDRP to accommodate the possibility of binding arbitration to review an initial panel decision issued under the UDRP:</w:t>
            </w:r>
          </w:p>
          <w:p w14:paraId="4042F195" w14:textId="50C76335" w:rsidR="00314AA6" w:rsidRPr="00314AA6" w:rsidRDefault="00314AA6" w:rsidP="00742687">
            <w:pPr>
              <w:numPr>
                <w:ilvl w:val="0"/>
                <w:numId w:val="2"/>
              </w:numPr>
              <w:rPr>
                <w:rFonts w:ascii="Calibri" w:hAnsi="Calibri" w:cs="Calibri"/>
                <w:bCs/>
                <w:sz w:val="18"/>
                <w:szCs w:val="18"/>
              </w:rPr>
            </w:pPr>
            <w:r w:rsidRPr="00314AA6">
              <w:rPr>
                <w:rFonts w:ascii="Calibri" w:hAnsi="Calibri" w:cs="Calibri"/>
                <w:bCs/>
                <w:sz w:val="18"/>
                <w:szCs w:val="18"/>
              </w:rPr>
              <w:t xml:space="preserve">When submitting its complaint, an IGO Complainant shall also indicate whether it agrees that final determination of the outcome of the UDRP proceeding shall be through binding arbitration, in the event that the registrant also agrees to binding arbitration. </w:t>
            </w:r>
          </w:p>
          <w:p w14:paraId="5BD95F1F" w14:textId="0788EBB1" w:rsidR="00314AA6" w:rsidRPr="00314AA6" w:rsidRDefault="00314AA6" w:rsidP="00742687">
            <w:pPr>
              <w:numPr>
                <w:ilvl w:val="0"/>
                <w:numId w:val="2"/>
              </w:numPr>
              <w:rPr>
                <w:rFonts w:ascii="Calibri" w:hAnsi="Calibri" w:cs="Calibri"/>
                <w:bCs/>
                <w:sz w:val="18"/>
                <w:szCs w:val="18"/>
              </w:rPr>
            </w:pPr>
            <w:r w:rsidRPr="00314AA6">
              <w:rPr>
                <w:rFonts w:ascii="Calibri" w:hAnsi="Calibri" w:cs="Calibri"/>
                <w:bCs/>
                <w:sz w:val="18"/>
                <w:szCs w:val="18"/>
              </w:rPr>
              <w:t xml:space="preserve">In communicating a UDRP panel decision to the parties where the complainant is an IGO Complainant, the UDRP provider shall also request that the registrant indicate whether it agrees that any review of the panel determination will be conducted via binding arbitration. The request shall include information regarding the applicable arbitral rules. The arbitral rules shall be determined by the Implementation Review Team which, in making its determination, shall consider existing arbitral rules such as those of the International Centre for Dispute Resolution (ICDR), the World Intellectual Property Organization (WIPO), the United Nations Commission for International Trade Law (UNCITRAL) and the Permanent Court of Arbitration (PCA). </w:t>
            </w:r>
          </w:p>
          <w:p w14:paraId="048A204F" w14:textId="2AC6AAD6" w:rsidR="00314AA6" w:rsidRPr="00314AA6" w:rsidRDefault="00314AA6" w:rsidP="00742687">
            <w:pPr>
              <w:numPr>
                <w:ilvl w:val="0"/>
                <w:numId w:val="2"/>
              </w:numPr>
              <w:rPr>
                <w:rFonts w:ascii="Calibri" w:hAnsi="Calibri" w:cs="Calibri"/>
                <w:bCs/>
                <w:sz w:val="18"/>
                <w:szCs w:val="18"/>
              </w:rPr>
            </w:pPr>
            <w:r w:rsidRPr="00314AA6">
              <w:rPr>
                <w:rFonts w:ascii="Calibri" w:hAnsi="Calibri" w:cs="Calibri"/>
                <w:bCs/>
                <w:sz w:val="18"/>
                <w:szCs w:val="18"/>
              </w:rPr>
              <w:t>As provided in Paragraph 4(k) of the UDRP, the relevant registrar shall wait ten (10) business days (as observed in the location of its principal office) before implementing a UDRP panel decision rendered in the IGO Complainant’s favor, and will stay implementation if, within that period, it receives official documentation that the registrant has submitted a request for or notice of arbitration, as described further below.</w:t>
            </w:r>
          </w:p>
          <w:p w14:paraId="01AF5079" w14:textId="3F0767A2" w:rsidR="00314AA6" w:rsidRPr="00314AA6" w:rsidRDefault="00314AA6" w:rsidP="00742687">
            <w:pPr>
              <w:numPr>
                <w:ilvl w:val="0"/>
                <w:numId w:val="2"/>
              </w:numPr>
              <w:rPr>
                <w:rFonts w:ascii="Calibri" w:hAnsi="Calibri" w:cs="Calibri"/>
                <w:bCs/>
                <w:sz w:val="18"/>
                <w:szCs w:val="18"/>
              </w:rPr>
            </w:pPr>
            <w:r w:rsidRPr="00314AA6">
              <w:rPr>
                <w:rFonts w:ascii="Calibri" w:hAnsi="Calibri" w:cs="Calibri"/>
                <w:bCs/>
                <w:sz w:val="18"/>
                <w:szCs w:val="18"/>
              </w:rPr>
              <w:t xml:space="preserve">If it receives a request for or notice of arbitration, the registrar shall continue to stay implementation of the UDRP panel decision until it receives official documentation concerning the outcome of an arbitration or other satisfactory evidence of a settlement or other final resolution of the dispute. </w:t>
            </w:r>
          </w:p>
          <w:p w14:paraId="77E9F8E9" w14:textId="5084F640" w:rsidR="00314AA6" w:rsidRPr="00314AA6" w:rsidRDefault="00314AA6" w:rsidP="00742687">
            <w:pPr>
              <w:numPr>
                <w:ilvl w:val="0"/>
                <w:numId w:val="2"/>
              </w:numPr>
              <w:rPr>
                <w:rFonts w:ascii="Calibri" w:hAnsi="Calibri" w:cs="Calibri"/>
                <w:bCs/>
                <w:sz w:val="18"/>
                <w:szCs w:val="18"/>
              </w:rPr>
            </w:pPr>
            <w:r w:rsidRPr="00314AA6">
              <w:rPr>
                <w:rFonts w:ascii="Calibri" w:hAnsi="Calibri" w:cs="Calibri"/>
                <w:bCs/>
                <w:i/>
                <w:iCs/>
                <w:sz w:val="18"/>
                <w:szCs w:val="18"/>
              </w:rPr>
              <w:t xml:space="preserve">** Note: The square bracketed text below describes two alternatives under consideration by the EPDP team, as to whether the option to arbitrate will remain available to the registrant after it initiates court proceedings against an IGO that has prevailed in the UDRP proceeding and the court declines to hear the case on its merits:  </w:t>
            </w:r>
          </w:p>
          <w:p w14:paraId="65FF07DD" w14:textId="77777777" w:rsidR="00314AA6" w:rsidRPr="00314AA6" w:rsidRDefault="00314AA6" w:rsidP="00314AA6">
            <w:pPr>
              <w:ind w:left="315"/>
              <w:rPr>
                <w:rFonts w:ascii="Calibri" w:hAnsi="Calibri" w:cs="Calibri"/>
                <w:bCs/>
                <w:sz w:val="18"/>
                <w:szCs w:val="18"/>
              </w:rPr>
            </w:pPr>
            <w:r w:rsidRPr="00314AA6">
              <w:rPr>
                <w:rFonts w:ascii="Calibri" w:hAnsi="Calibri" w:cs="Calibri"/>
                <w:bCs/>
                <w:sz w:val="18"/>
                <w:szCs w:val="18"/>
              </w:rPr>
              <w:t>[</w:t>
            </w:r>
            <w:r w:rsidRPr="00314AA6">
              <w:rPr>
                <w:rFonts w:ascii="Calibri" w:hAnsi="Calibri" w:cs="Calibri"/>
                <w:b/>
                <w:bCs/>
                <w:sz w:val="18"/>
                <w:szCs w:val="18"/>
              </w:rPr>
              <w:t>OPTION 1</w:t>
            </w:r>
            <w:r w:rsidRPr="00314AA6">
              <w:rPr>
                <w:rFonts w:ascii="Calibri" w:hAnsi="Calibri" w:cs="Calibri"/>
                <w:bCs/>
                <w:sz w:val="18"/>
                <w:szCs w:val="18"/>
              </w:rPr>
              <w:t xml:space="preserve">: </w:t>
            </w:r>
          </w:p>
          <w:p w14:paraId="03DDA7FE" w14:textId="77777777" w:rsidR="00314AA6" w:rsidRPr="00314AA6" w:rsidRDefault="00314AA6" w:rsidP="00314AA6">
            <w:pPr>
              <w:ind w:left="315"/>
              <w:rPr>
                <w:rFonts w:ascii="Calibri" w:hAnsi="Calibri" w:cs="Calibri"/>
                <w:bCs/>
                <w:sz w:val="18"/>
                <w:szCs w:val="18"/>
              </w:rPr>
            </w:pPr>
            <w:r w:rsidRPr="00314AA6">
              <w:rPr>
                <w:rFonts w:ascii="Calibri" w:hAnsi="Calibri" w:cs="Calibri"/>
                <w:bCs/>
                <w:sz w:val="18"/>
                <w:szCs w:val="18"/>
              </w:rPr>
              <w:t xml:space="preserve">Where the registrant initiates court proceedings and the result </w:t>
            </w:r>
            <w:proofErr w:type="gramStart"/>
            <w:r w:rsidRPr="00314AA6">
              <w:rPr>
                <w:rFonts w:ascii="Calibri" w:hAnsi="Calibri" w:cs="Calibri"/>
                <w:bCs/>
                <w:sz w:val="18"/>
                <w:szCs w:val="18"/>
              </w:rPr>
              <w:t>is</w:t>
            </w:r>
            <w:proofErr w:type="gramEnd"/>
            <w:r w:rsidRPr="00314AA6">
              <w:rPr>
                <w:rFonts w:ascii="Calibri" w:hAnsi="Calibri" w:cs="Calibri"/>
                <w:bCs/>
                <w:sz w:val="18"/>
                <w:szCs w:val="18"/>
              </w:rPr>
              <w:t xml:space="preserve"> that the court </w:t>
            </w:r>
            <w:bookmarkStart w:id="1" w:name="OLE_LINK1"/>
            <w:bookmarkStart w:id="2" w:name="OLE_LINK2"/>
            <w:r w:rsidRPr="00314AA6">
              <w:rPr>
                <w:rFonts w:ascii="Calibri" w:hAnsi="Calibri" w:cs="Calibri"/>
                <w:bCs/>
                <w:sz w:val="18"/>
                <w:szCs w:val="18"/>
              </w:rPr>
              <w:t>decides not to hear the merits of the case</w:t>
            </w:r>
            <w:bookmarkEnd w:id="1"/>
            <w:bookmarkEnd w:id="2"/>
            <w:r w:rsidRPr="00314AA6">
              <w:rPr>
                <w:rFonts w:ascii="Calibri" w:hAnsi="Calibri" w:cs="Calibri"/>
                <w:bCs/>
                <w:sz w:val="18"/>
                <w:szCs w:val="18"/>
              </w:rPr>
              <w:t xml:space="preserve">, </w:t>
            </w:r>
            <w:r w:rsidRPr="00314AA6">
              <w:rPr>
                <w:rFonts w:ascii="Calibri" w:hAnsi="Calibri" w:cs="Calibri"/>
                <w:bCs/>
                <w:sz w:val="18"/>
                <w:szCs w:val="18"/>
                <w:highlight w:val="yellow"/>
              </w:rPr>
              <w:t>the original UDRP decision will be implemented by the relevant registrar within ten (10) business days from the court order</w:t>
            </w:r>
            <w:r w:rsidRPr="00314AA6">
              <w:rPr>
                <w:rFonts w:ascii="Calibri" w:hAnsi="Calibri" w:cs="Calibri"/>
                <w:bCs/>
                <w:sz w:val="18"/>
                <w:szCs w:val="18"/>
              </w:rPr>
              <w:t xml:space="preserve"> declining to hear the merits of the case.]</w:t>
            </w:r>
          </w:p>
          <w:p w14:paraId="4CC2A334" w14:textId="6BEE4177" w:rsidR="00314AA6" w:rsidRPr="00314AA6" w:rsidRDefault="00314AA6" w:rsidP="00314AA6">
            <w:pPr>
              <w:ind w:left="315"/>
              <w:rPr>
                <w:rFonts w:ascii="Calibri" w:hAnsi="Calibri" w:cs="Calibri"/>
                <w:bCs/>
                <w:sz w:val="18"/>
                <w:szCs w:val="18"/>
              </w:rPr>
            </w:pPr>
            <w:r w:rsidRPr="00314AA6">
              <w:rPr>
                <w:rFonts w:ascii="Calibri" w:hAnsi="Calibri" w:cs="Calibri"/>
                <w:bCs/>
                <w:sz w:val="18"/>
                <w:szCs w:val="18"/>
              </w:rPr>
              <w:t>[</w:t>
            </w:r>
            <w:r w:rsidRPr="00314AA6">
              <w:rPr>
                <w:rFonts w:ascii="Calibri" w:hAnsi="Calibri" w:cs="Calibri"/>
                <w:b/>
                <w:bCs/>
                <w:sz w:val="18"/>
                <w:szCs w:val="18"/>
              </w:rPr>
              <w:t>OPTION 2</w:t>
            </w:r>
            <w:r w:rsidRPr="00314AA6">
              <w:rPr>
                <w:rFonts w:ascii="Calibri" w:hAnsi="Calibri" w:cs="Calibri"/>
                <w:bCs/>
                <w:sz w:val="18"/>
                <w:szCs w:val="18"/>
              </w:rPr>
              <w:t>:</w:t>
            </w:r>
          </w:p>
          <w:p w14:paraId="4C6D6415" w14:textId="61FBEEFC" w:rsidR="00314AA6" w:rsidRPr="00314AA6" w:rsidRDefault="00314AA6" w:rsidP="00314AA6">
            <w:pPr>
              <w:ind w:left="315"/>
              <w:contextualSpacing/>
              <w:rPr>
                <w:rFonts w:cs="Calibri"/>
                <w:bCs/>
                <w:sz w:val="18"/>
                <w:szCs w:val="18"/>
              </w:rPr>
            </w:pPr>
            <w:r w:rsidRPr="00314AA6">
              <w:rPr>
                <w:rFonts w:ascii="Calibri" w:hAnsi="Calibri" w:cs="Calibri"/>
                <w:bCs/>
                <w:sz w:val="18"/>
                <w:szCs w:val="18"/>
              </w:rPr>
              <w:t xml:space="preserve">Where the registrant initiates court proceedings and the result </w:t>
            </w:r>
            <w:proofErr w:type="gramStart"/>
            <w:r w:rsidRPr="00314AA6">
              <w:rPr>
                <w:rFonts w:ascii="Calibri" w:hAnsi="Calibri" w:cs="Calibri"/>
                <w:bCs/>
                <w:sz w:val="18"/>
                <w:szCs w:val="18"/>
              </w:rPr>
              <w:t>is</w:t>
            </w:r>
            <w:proofErr w:type="gramEnd"/>
            <w:r w:rsidRPr="00314AA6">
              <w:rPr>
                <w:rFonts w:ascii="Calibri" w:hAnsi="Calibri" w:cs="Calibri"/>
                <w:bCs/>
                <w:sz w:val="18"/>
                <w:szCs w:val="18"/>
              </w:rPr>
              <w:t xml:space="preserve"> that the court decides not to hear the merits of the case, </w:t>
            </w:r>
            <w:r w:rsidRPr="00314AA6">
              <w:rPr>
                <w:rFonts w:ascii="Calibri" w:hAnsi="Calibri" w:cs="Calibri"/>
                <w:bCs/>
                <w:sz w:val="18"/>
                <w:szCs w:val="18"/>
                <w:highlight w:val="yellow"/>
              </w:rPr>
              <w:t>the registrant may submit the dispute to binding arbitration within ten (10) business days from the court order</w:t>
            </w:r>
            <w:r w:rsidRPr="00314AA6">
              <w:rPr>
                <w:rFonts w:ascii="Calibri" w:hAnsi="Calibri" w:cs="Calibri"/>
                <w:bCs/>
                <w:sz w:val="18"/>
                <w:szCs w:val="18"/>
              </w:rPr>
              <w:t xml:space="preserve"> declining to hear the merits of the case, by submitting a request for or notice of arbitration to the competent arbitral institution with a copy to the relevant registrar, UDRP provider and the IGO Complainant. </w:t>
            </w:r>
            <w:r w:rsidRPr="00314AA6">
              <w:rPr>
                <w:rFonts w:ascii="Calibri" w:hAnsi="Calibri" w:cs="Calibri"/>
                <w:bCs/>
                <w:sz w:val="18"/>
                <w:szCs w:val="18"/>
                <w:highlight w:val="yellow"/>
              </w:rPr>
              <w:t>If the registrant does not submit a request for or notice of arbitration to the competent arbitral institution (with a copy to the registrar, UDRP provider and the IGO Complainant) within ten (10) business days from the court order declining to hear the merits of the case, the original UDRP decision will be implemented by the registrar.</w:t>
            </w:r>
            <w:r w:rsidRPr="00314AA6">
              <w:rPr>
                <w:rFonts w:ascii="Calibri" w:hAnsi="Calibri" w:cs="Calibri"/>
                <w:bCs/>
                <w:sz w:val="18"/>
                <w:szCs w:val="18"/>
              </w:rPr>
              <w:t>]</w:t>
            </w:r>
          </w:p>
        </w:tc>
      </w:tr>
      <w:tr w:rsidR="00072C03" w:rsidRPr="002860E2" w14:paraId="04E317DE" w14:textId="77777777" w:rsidTr="00BA3CFD">
        <w:trPr>
          <w:cantSplit/>
        </w:trPr>
        <w:tc>
          <w:tcPr>
            <w:tcW w:w="675" w:type="dxa"/>
          </w:tcPr>
          <w:p w14:paraId="07439DC7" w14:textId="77777777" w:rsidR="00072C03" w:rsidRPr="002860E2" w:rsidRDefault="00072C03" w:rsidP="00742687">
            <w:pPr>
              <w:numPr>
                <w:ilvl w:val="0"/>
                <w:numId w:val="1"/>
              </w:numPr>
              <w:contextualSpacing/>
              <w:rPr>
                <w:rFonts w:asciiTheme="minorHAnsi" w:hAnsiTheme="minorHAnsi"/>
                <w:b/>
                <w:sz w:val="20"/>
                <w:szCs w:val="20"/>
              </w:rPr>
            </w:pPr>
          </w:p>
        </w:tc>
        <w:tc>
          <w:tcPr>
            <w:tcW w:w="8055" w:type="dxa"/>
          </w:tcPr>
          <w:p w14:paraId="5D165F30" w14:textId="77777777" w:rsidR="007C5D08" w:rsidRPr="007C5D08" w:rsidRDefault="007C5D08" w:rsidP="007C5D08">
            <w:pPr>
              <w:pStyle w:val="ColorfulList-Accent11"/>
              <w:ind w:left="1"/>
              <w:rPr>
                <w:rFonts w:asciiTheme="minorHAnsi" w:hAnsiTheme="minorHAnsi"/>
                <w:sz w:val="20"/>
                <w:szCs w:val="20"/>
              </w:rPr>
            </w:pPr>
            <w:r w:rsidRPr="007C5D08">
              <w:rPr>
                <w:rFonts w:asciiTheme="minorHAnsi" w:hAnsiTheme="minorHAnsi"/>
                <w:sz w:val="20"/>
                <w:szCs w:val="20"/>
              </w:rPr>
              <w:t>We submit however that the Initial Report has not adequately accounted for the reality that arbitration is a globally-accepted means of resolving disputes as an alternative to court litigation. This is not only a matter of the comparative efficiency of arbitration, but also of its suitability as a process designed to cover multi-jurisdictional disputes.</w:t>
            </w:r>
          </w:p>
          <w:p w14:paraId="3E4E9E50" w14:textId="77777777" w:rsidR="007C5D08" w:rsidRPr="007C5D08" w:rsidRDefault="007C5D08" w:rsidP="007C5D08">
            <w:pPr>
              <w:pStyle w:val="ColorfulList-Accent11"/>
              <w:ind w:left="1"/>
              <w:rPr>
                <w:rFonts w:asciiTheme="minorHAnsi" w:hAnsiTheme="minorHAnsi"/>
                <w:sz w:val="20"/>
                <w:szCs w:val="20"/>
              </w:rPr>
            </w:pPr>
          </w:p>
          <w:p w14:paraId="691C2FC9" w14:textId="77777777" w:rsidR="007C5D08" w:rsidRPr="007C5D08" w:rsidRDefault="007C5D08" w:rsidP="007C5D08">
            <w:pPr>
              <w:pStyle w:val="ColorfulList-Accent11"/>
              <w:ind w:left="1"/>
              <w:rPr>
                <w:rFonts w:asciiTheme="minorHAnsi" w:hAnsiTheme="minorHAnsi"/>
                <w:sz w:val="20"/>
                <w:szCs w:val="20"/>
              </w:rPr>
            </w:pPr>
            <w:r w:rsidRPr="007C5D08">
              <w:rPr>
                <w:rFonts w:asciiTheme="minorHAnsi" w:hAnsiTheme="minorHAnsi"/>
                <w:sz w:val="20"/>
                <w:szCs w:val="20"/>
              </w:rPr>
              <w:t>Indeed, ICANN itself employs arbitration in its Registry and Registrar Accreditation Agreements (Articles 5 and 5.8 respectively), whereby the former specifically accounts for IGO privileges and immunities. The ICANN Registry Agreement provides for arbitration (following mediation) as the exclusive means of resolving disputes. In the case of the Registrar Accreditation Agreement, while the option of going to court is left open, either party may elect instead to have the dispute resolved by arbitration.</w:t>
            </w:r>
          </w:p>
          <w:p w14:paraId="79623238" w14:textId="77777777" w:rsidR="007C5D08" w:rsidRPr="007C5D08" w:rsidRDefault="007C5D08" w:rsidP="007C5D08">
            <w:pPr>
              <w:pStyle w:val="ColorfulList-Accent11"/>
              <w:ind w:left="1"/>
              <w:rPr>
                <w:rFonts w:asciiTheme="minorHAnsi" w:hAnsiTheme="minorHAnsi"/>
                <w:sz w:val="20"/>
                <w:szCs w:val="20"/>
              </w:rPr>
            </w:pPr>
          </w:p>
          <w:p w14:paraId="7D557E74" w14:textId="7DF4615B" w:rsidR="007C5D08" w:rsidRPr="007C5D08" w:rsidRDefault="007C5D08" w:rsidP="007C5D08">
            <w:pPr>
              <w:pStyle w:val="ColorfulList-Accent11"/>
              <w:ind w:left="1"/>
              <w:rPr>
                <w:rFonts w:asciiTheme="minorHAnsi" w:hAnsiTheme="minorHAnsi"/>
                <w:sz w:val="20"/>
                <w:szCs w:val="20"/>
              </w:rPr>
            </w:pPr>
            <w:r w:rsidRPr="007C5D08">
              <w:rPr>
                <w:rFonts w:asciiTheme="minorHAnsi" w:hAnsiTheme="minorHAnsi"/>
                <w:sz w:val="20"/>
                <w:szCs w:val="20"/>
              </w:rPr>
              <w:t>As other examples within the DNS framework, registrar GoDaddy invokes arbitration in its Registration Agreement,4 and websites such as those at “bobbleheads.com” and “peoplefinder.com” employ arbitration as a means of resolving disputes. In the case of the former,</w:t>
            </w:r>
            <w:r>
              <w:rPr>
                <w:rFonts w:asciiTheme="minorHAnsi" w:hAnsiTheme="minorHAnsi"/>
                <w:sz w:val="20"/>
                <w:szCs w:val="20"/>
              </w:rPr>
              <w:t xml:space="preserve"> </w:t>
            </w:r>
            <w:r w:rsidRPr="007C5D08">
              <w:rPr>
                <w:rFonts w:asciiTheme="minorHAnsi" w:hAnsiTheme="minorHAnsi"/>
                <w:sz w:val="20"/>
                <w:szCs w:val="20"/>
              </w:rPr>
              <w:t>users agree to waive any rights to a trial by jury, and instead agree to submit any such dispute to binding arbitration.5 In the case of the latter, the Terms of Service stipulate that arbitration is the default option for resolving disputes, but that the parties can opt out within 30 days.6</w:t>
            </w:r>
          </w:p>
          <w:p w14:paraId="53E11203" w14:textId="77777777" w:rsidR="007C5D08" w:rsidRPr="007C5D08" w:rsidRDefault="007C5D08" w:rsidP="007C5D08">
            <w:pPr>
              <w:pStyle w:val="ColorfulList-Accent11"/>
              <w:ind w:left="1"/>
              <w:rPr>
                <w:rFonts w:asciiTheme="minorHAnsi" w:hAnsiTheme="minorHAnsi"/>
                <w:sz w:val="20"/>
                <w:szCs w:val="20"/>
              </w:rPr>
            </w:pPr>
          </w:p>
          <w:p w14:paraId="7C7CF040" w14:textId="77777777" w:rsidR="007C5D08" w:rsidRPr="007C5D08" w:rsidRDefault="007C5D08" w:rsidP="007C5D08">
            <w:pPr>
              <w:pStyle w:val="ColorfulList-Accent11"/>
              <w:ind w:left="1"/>
              <w:rPr>
                <w:rFonts w:asciiTheme="minorHAnsi" w:hAnsiTheme="minorHAnsi"/>
                <w:sz w:val="20"/>
                <w:szCs w:val="20"/>
              </w:rPr>
            </w:pPr>
            <w:r w:rsidRPr="007C5D08">
              <w:rPr>
                <w:rFonts w:asciiTheme="minorHAnsi" w:hAnsiTheme="minorHAnsi"/>
                <w:sz w:val="20"/>
                <w:szCs w:val="20"/>
              </w:rPr>
              <w:t>If the EPDP effort continues to fail to recognize the tailored efficiency and multi-jurisdictional functionality of arbitration as an alternative to court, at minimum an arbitration-as-a-default with an opt-out provision should be considered.</w:t>
            </w:r>
          </w:p>
          <w:p w14:paraId="6019CE6B" w14:textId="77777777" w:rsidR="007C5D08" w:rsidRPr="007C5D08" w:rsidRDefault="007C5D08" w:rsidP="007C5D08">
            <w:pPr>
              <w:pStyle w:val="ColorfulList-Accent11"/>
              <w:ind w:left="1"/>
              <w:rPr>
                <w:rFonts w:asciiTheme="minorHAnsi" w:hAnsiTheme="minorHAnsi"/>
                <w:sz w:val="20"/>
                <w:szCs w:val="20"/>
              </w:rPr>
            </w:pPr>
          </w:p>
          <w:p w14:paraId="5910D2C9" w14:textId="77777777" w:rsidR="007C5D08" w:rsidRPr="007C5D08" w:rsidRDefault="007C5D08" w:rsidP="007C5D08">
            <w:pPr>
              <w:pStyle w:val="ColorfulList-Accent11"/>
              <w:ind w:left="1"/>
              <w:rPr>
                <w:rFonts w:asciiTheme="minorHAnsi" w:hAnsiTheme="minorHAnsi"/>
                <w:sz w:val="20"/>
                <w:szCs w:val="20"/>
              </w:rPr>
            </w:pPr>
            <w:r w:rsidRPr="007C5D08">
              <w:rPr>
                <w:rFonts w:asciiTheme="minorHAnsi" w:hAnsiTheme="minorHAnsi"/>
                <w:sz w:val="20"/>
                <w:szCs w:val="20"/>
              </w:rPr>
              <w:t>Such option could be complemented by providing information about the benefits of arbitration as a party-driven process compared to the potential time and cost implications of court litigation (all the more when questions of immunities would be involved).</w:t>
            </w:r>
          </w:p>
          <w:p w14:paraId="757342C8" w14:textId="77777777" w:rsidR="007C5D08" w:rsidRPr="007C5D08" w:rsidRDefault="007C5D08" w:rsidP="007C5D08">
            <w:pPr>
              <w:pStyle w:val="ColorfulList-Accent11"/>
              <w:ind w:left="1"/>
              <w:rPr>
                <w:rFonts w:asciiTheme="minorHAnsi" w:hAnsiTheme="minorHAnsi"/>
                <w:sz w:val="20"/>
                <w:szCs w:val="20"/>
              </w:rPr>
            </w:pPr>
          </w:p>
          <w:p w14:paraId="61D5E3B9" w14:textId="77777777" w:rsidR="007C5D08" w:rsidRPr="007C5D08" w:rsidRDefault="007C5D08" w:rsidP="007C5D08">
            <w:pPr>
              <w:pStyle w:val="ColorfulList-Accent11"/>
              <w:ind w:left="1"/>
              <w:rPr>
                <w:rFonts w:asciiTheme="minorHAnsi" w:hAnsiTheme="minorHAnsi"/>
                <w:sz w:val="20"/>
                <w:szCs w:val="20"/>
              </w:rPr>
            </w:pPr>
            <w:r w:rsidRPr="007C5D08">
              <w:rPr>
                <w:rFonts w:asciiTheme="minorHAnsi" w:hAnsiTheme="minorHAnsi"/>
                <w:sz w:val="20"/>
                <w:szCs w:val="20"/>
              </w:rPr>
              <w:t>Indeed, given their status under international law, IGOs are expected to invoke their recognized immunities when faced with attempts to involve them in national court litigation. The discussion of the issue of arbitration or courts in the context of the Initial Report should take account of the likelihood that IGOs prevail on this immunity defense.</w:t>
            </w:r>
          </w:p>
          <w:p w14:paraId="658E0DCA" w14:textId="77777777" w:rsidR="007C5D08" w:rsidRPr="007C5D08" w:rsidRDefault="007C5D08" w:rsidP="007C5D08">
            <w:pPr>
              <w:pStyle w:val="ColorfulList-Accent11"/>
              <w:ind w:left="1"/>
              <w:rPr>
                <w:rFonts w:asciiTheme="minorHAnsi" w:hAnsiTheme="minorHAnsi"/>
                <w:sz w:val="20"/>
                <w:szCs w:val="20"/>
              </w:rPr>
            </w:pPr>
          </w:p>
          <w:p w14:paraId="15B3F991" w14:textId="77777777" w:rsidR="007C5D08" w:rsidRPr="007C5D08" w:rsidRDefault="007C5D08" w:rsidP="007C5D08">
            <w:pPr>
              <w:pStyle w:val="ColorfulList-Accent11"/>
              <w:ind w:left="1"/>
              <w:rPr>
                <w:rFonts w:asciiTheme="minorHAnsi" w:hAnsiTheme="minorHAnsi"/>
                <w:sz w:val="20"/>
                <w:szCs w:val="20"/>
              </w:rPr>
            </w:pPr>
            <w:r w:rsidRPr="007C5D08">
              <w:rPr>
                <w:rFonts w:asciiTheme="minorHAnsi" w:hAnsiTheme="minorHAnsi"/>
                <w:sz w:val="20"/>
                <w:szCs w:val="20"/>
              </w:rPr>
              <w:t>It is furthermore difficult to understand how, especially if provided with information about the time and expense of court and the IGO immunities issues involved (as illustrated in the flow chart in the Initial Report), a registrant which nevertheless tries its hand in court and fails, should be still permitted to then invoke arbitration.</w:t>
            </w:r>
          </w:p>
          <w:p w14:paraId="3479FAD4" w14:textId="77777777" w:rsidR="007C5D08" w:rsidRPr="007C5D08" w:rsidRDefault="007C5D08" w:rsidP="007C5D08">
            <w:pPr>
              <w:pStyle w:val="ColorfulList-Accent11"/>
              <w:ind w:left="1"/>
              <w:rPr>
                <w:rFonts w:asciiTheme="minorHAnsi" w:hAnsiTheme="minorHAnsi"/>
                <w:sz w:val="20"/>
                <w:szCs w:val="20"/>
              </w:rPr>
            </w:pPr>
          </w:p>
          <w:p w14:paraId="469877F9" w14:textId="77777777" w:rsidR="007C5D08" w:rsidRPr="007C5D08" w:rsidRDefault="007C5D08" w:rsidP="007C5D08">
            <w:pPr>
              <w:pStyle w:val="ColorfulList-Accent11"/>
              <w:ind w:left="1"/>
              <w:rPr>
                <w:rFonts w:asciiTheme="minorHAnsi" w:hAnsiTheme="minorHAnsi"/>
                <w:sz w:val="20"/>
                <w:szCs w:val="20"/>
              </w:rPr>
            </w:pPr>
            <w:r w:rsidRPr="007C5D08">
              <w:rPr>
                <w:rFonts w:asciiTheme="minorHAnsi" w:hAnsiTheme="minorHAnsi"/>
                <w:sz w:val="20"/>
                <w:szCs w:val="20"/>
              </w:rPr>
              <w:t xml:space="preserve">The EPDP team will recall that the ICANN-commissioned Swaine Memo (p. 28) observes that “[t]he way that IGOs typically resolve the tension between immunity and judicial processes is to </w:t>
            </w:r>
            <w:r w:rsidRPr="007C5D08">
              <w:rPr>
                <w:rFonts w:asciiTheme="minorHAnsi" w:hAnsiTheme="minorHAnsi"/>
                <w:sz w:val="20"/>
                <w:szCs w:val="20"/>
              </w:rPr>
              <w:lastRenderedPageBreak/>
              <w:t>establish a non-judicial dispute resolution process, usually consisting of some form of arbitration.”</w:t>
            </w:r>
          </w:p>
          <w:p w14:paraId="623F66F1" w14:textId="77777777" w:rsidR="007C5D08" w:rsidRPr="007C5D08" w:rsidRDefault="007C5D08" w:rsidP="007C5D08">
            <w:pPr>
              <w:pStyle w:val="ColorfulList-Accent11"/>
              <w:rPr>
                <w:rFonts w:asciiTheme="minorHAnsi" w:hAnsiTheme="minorHAnsi"/>
                <w:sz w:val="20"/>
                <w:szCs w:val="20"/>
              </w:rPr>
            </w:pPr>
          </w:p>
          <w:p w14:paraId="1830F38E" w14:textId="77777777" w:rsidR="00072C03" w:rsidRDefault="007C5D08" w:rsidP="007C5D08">
            <w:pPr>
              <w:pStyle w:val="ColorfulList-Accent11"/>
              <w:ind w:left="0"/>
              <w:rPr>
                <w:rFonts w:asciiTheme="minorHAnsi" w:hAnsiTheme="minorHAnsi"/>
                <w:sz w:val="20"/>
                <w:szCs w:val="20"/>
              </w:rPr>
            </w:pPr>
            <w:r w:rsidRPr="007C5D08">
              <w:rPr>
                <w:rFonts w:asciiTheme="minorHAnsi" w:hAnsiTheme="minorHAnsi"/>
                <w:sz w:val="20"/>
                <w:szCs w:val="20"/>
              </w:rPr>
              <w:t>Privileges and immunities being at the core of their independence, IGOs have no room to abandon this internationally-recognized legal principle. Providing for arbitration respects IGOs’ international status while striking a fair balance in resolving disputes.</w:t>
            </w:r>
          </w:p>
          <w:p w14:paraId="70F50C2E" w14:textId="77777777" w:rsidR="007C5D08" w:rsidRDefault="007C5D08" w:rsidP="007C5D08">
            <w:pPr>
              <w:pStyle w:val="ColorfulList-Accent11"/>
              <w:ind w:left="0"/>
              <w:rPr>
                <w:rFonts w:asciiTheme="minorHAnsi" w:hAnsiTheme="minorHAnsi"/>
                <w:sz w:val="20"/>
                <w:szCs w:val="20"/>
              </w:rPr>
            </w:pPr>
          </w:p>
          <w:p w14:paraId="608D0E40" w14:textId="77777777" w:rsidR="007C5D08" w:rsidRDefault="007C5D08" w:rsidP="007C5D08">
            <w:pPr>
              <w:spacing w:before="36"/>
              <w:ind w:left="152"/>
              <w:rPr>
                <w:sz w:val="17"/>
                <w:szCs w:val="22"/>
              </w:rPr>
            </w:pPr>
            <w:r>
              <w:rPr>
                <w:position w:val="6"/>
                <w:sz w:val="11"/>
              </w:rPr>
              <w:t xml:space="preserve">4 </w:t>
            </w:r>
            <w:r>
              <w:rPr>
                <w:color w:val="0000FF"/>
                <w:sz w:val="17"/>
                <w:u w:val="single" w:color="0000FF"/>
              </w:rPr>
              <w:t>https://</w:t>
            </w:r>
            <w:hyperlink r:id="rId8" w:history="1">
              <w:r>
                <w:rPr>
                  <w:rStyle w:val="Hyperlink"/>
                  <w:sz w:val="17"/>
                </w:rPr>
                <w:t>www.godaddy.com/legal/agreements</w:t>
              </w:r>
            </w:hyperlink>
          </w:p>
          <w:p w14:paraId="04819E70" w14:textId="77777777" w:rsidR="007C5D08" w:rsidRDefault="007C5D08" w:rsidP="007C5D08">
            <w:pPr>
              <w:spacing w:before="90"/>
              <w:ind w:left="152"/>
              <w:rPr>
                <w:sz w:val="17"/>
                <w:szCs w:val="22"/>
              </w:rPr>
            </w:pPr>
            <w:r>
              <w:rPr>
                <w:position w:val="6"/>
                <w:sz w:val="11"/>
              </w:rPr>
              <w:t xml:space="preserve">5 </w:t>
            </w:r>
            <w:r>
              <w:rPr>
                <w:color w:val="0000FF"/>
                <w:sz w:val="17"/>
                <w:u w:val="single" w:color="0000FF"/>
              </w:rPr>
              <w:t>https://</w:t>
            </w:r>
            <w:hyperlink r:id="rId9" w:history="1">
              <w:r>
                <w:rPr>
                  <w:rStyle w:val="Hyperlink"/>
                  <w:sz w:val="17"/>
                </w:rPr>
                <w:t>www.bobbleheads.com/terms-and-conditions</w:t>
              </w:r>
            </w:hyperlink>
          </w:p>
          <w:p w14:paraId="7BA7DB1E" w14:textId="77777777" w:rsidR="007C5D08" w:rsidRDefault="007C5D08" w:rsidP="007C5D08">
            <w:pPr>
              <w:spacing w:before="46"/>
              <w:ind w:left="152"/>
              <w:rPr>
                <w:sz w:val="17"/>
              </w:rPr>
            </w:pPr>
            <w:r>
              <w:rPr>
                <w:position w:val="6"/>
                <w:sz w:val="11"/>
              </w:rPr>
              <w:t xml:space="preserve">6 </w:t>
            </w:r>
            <w:r>
              <w:rPr>
                <w:color w:val="0000FF"/>
                <w:sz w:val="17"/>
                <w:u w:val="single" w:color="0000FF"/>
              </w:rPr>
              <w:t>https://</w:t>
            </w:r>
            <w:hyperlink r:id="rId10" w:history="1">
              <w:r>
                <w:rPr>
                  <w:rStyle w:val="Hyperlink"/>
                  <w:sz w:val="17"/>
                </w:rPr>
                <w:t>www.intelius.com/terms-of-use/</w:t>
              </w:r>
            </w:hyperlink>
          </w:p>
          <w:p w14:paraId="718E0315" w14:textId="77777777" w:rsidR="007C5D08" w:rsidRDefault="007C5D08" w:rsidP="007C5D08">
            <w:pPr>
              <w:spacing w:before="46" w:line="300" w:lineRule="auto"/>
              <w:ind w:left="152" w:right="43"/>
              <w:rPr>
                <w:sz w:val="17"/>
              </w:rPr>
            </w:pPr>
            <w:r>
              <w:rPr>
                <w:position w:val="6"/>
                <w:sz w:val="11"/>
              </w:rPr>
              <w:t xml:space="preserve">7 </w:t>
            </w:r>
            <w:r>
              <w:rPr>
                <w:sz w:val="17"/>
              </w:rPr>
              <w:t>The parties shall be free to agree upon the rules of law to be applied by the arbitral tribunal to the merits of the dispute. In the absence of any such agreement, the arbitral tribunal shall apply the rules of law which it determines to be appropriate.</w:t>
            </w:r>
          </w:p>
          <w:p w14:paraId="70A36F11" w14:textId="28FC4523" w:rsidR="007C5D08" w:rsidRPr="002860E2" w:rsidRDefault="007C5D08" w:rsidP="007C5D08">
            <w:pPr>
              <w:pStyle w:val="ColorfulList-Accent11"/>
              <w:ind w:left="0"/>
              <w:rPr>
                <w:rFonts w:asciiTheme="minorHAnsi" w:hAnsiTheme="minorHAnsi"/>
                <w:sz w:val="20"/>
                <w:szCs w:val="20"/>
              </w:rPr>
            </w:pPr>
          </w:p>
        </w:tc>
        <w:tc>
          <w:tcPr>
            <w:tcW w:w="2700" w:type="dxa"/>
          </w:tcPr>
          <w:p w14:paraId="48E8DB7B" w14:textId="3EE24C4E" w:rsidR="00072C03" w:rsidRPr="002860E2" w:rsidRDefault="007C5D08" w:rsidP="005417AB">
            <w:pPr>
              <w:contextualSpacing/>
              <w:rPr>
                <w:rFonts w:asciiTheme="minorHAnsi" w:hAnsiTheme="minorHAnsi"/>
                <w:sz w:val="20"/>
                <w:szCs w:val="20"/>
              </w:rPr>
            </w:pPr>
            <w:r>
              <w:rPr>
                <w:rFonts w:asciiTheme="minorHAnsi" w:hAnsiTheme="minorHAnsi"/>
                <w:sz w:val="20"/>
                <w:szCs w:val="20"/>
              </w:rPr>
              <w:lastRenderedPageBreak/>
              <w:t>WIPO</w:t>
            </w:r>
          </w:p>
        </w:tc>
        <w:tc>
          <w:tcPr>
            <w:tcW w:w="3960" w:type="dxa"/>
          </w:tcPr>
          <w:p w14:paraId="316380AA" w14:textId="0A963012"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14:paraId="514BB6E6"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60B477C9"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066438E2"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4DE6E7EE" w14:textId="77777777" w:rsidR="00E51086" w:rsidRPr="002860E2" w:rsidRDefault="00E51086" w:rsidP="00E51086">
            <w:pPr>
              <w:contextualSpacing/>
              <w:rPr>
                <w:rFonts w:asciiTheme="minorHAnsi" w:hAnsiTheme="minorHAnsi"/>
                <w:sz w:val="20"/>
                <w:szCs w:val="20"/>
              </w:rPr>
            </w:pPr>
          </w:p>
          <w:p w14:paraId="2E5C6749" w14:textId="5DE2ED3E" w:rsidR="00E51086" w:rsidRDefault="00E51086" w:rsidP="00E51086">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5B44C32" w14:textId="50DC10DA" w:rsidR="00746372" w:rsidRDefault="00746372" w:rsidP="00E51086">
            <w:pPr>
              <w:contextualSpacing/>
              <w:rPr>
                <w:rFonts w:asciiTheme="minorHAnsi" w:hAnsiTheme="minorHAnsi"/>
                <w:sz w:val="20"/>
                <w:szCs w:val="20"/>
              </w:rPr>
            </w:pPr>
          </w:p>
          <w:p w14:paraId="257F4A3F" w14:textId="1F501E91" w:rsidR="00746372" w:rsidRDefault="00746372" w:rsidP="00E51086">
            <w:pPr>
              <w:contextualSpacing/>
              <w:rPr>
                <w:rFonts w:asciiTheme="minorHAnsi" w:hAnsiTheme="minorHAnsi"/>
                <w:sz w:val="20"/>
                <w:szCs w:val="20"/>
              </w:rPr>
            </w:pPr>
          </w:p>
          <w:p w14:paraId="5FB165AF" w14:textId="56FDFDA5" w:rsidR="00746372" w:rsidRPr="002860E2" w:rsidRDefault="00746372" w:rsidP="00E51086">
            <w:pPr>
              <w:contextualSpacing/>
              <w:rPr>
                <w:rFonts w:asciiTheme="minorHAnsi" w:hAnsiTheme="minorHAnsi"/>
                <w:sz w:val="20"/>
                <w:szCs w:val="20"/>
              </w:rPr>
            </w:pPr>
            <w:r>
              <w:rPr>
                <w:rFonts w:asciiTheme="minorHAnsi" w:hAnsiTheme="minorHAnsi"/>
                <w:sz w:val="20"/>
                <w:szCs w:val="20"/>
              </w:rPr>
              <w:t>Note: this comment is applicable to Rec#5</w:t>
            </w:r>
            <w:r w:rsidR="00C166B8">
              <w:rPr>
                <w:rFonts w:asciiTheme="minorHAnsi" w:hAnsiTheme="minorHAnsi"/>
                <w:sz w:val="20"/>
                <w:szCs w:val="20"/>
              </w:rPr>
              <w:t xml:space="preserve"> for URS</w:t>
            </w:r>
            <w:r>
              <w:rPr>
                <w:rFonts w:asciiTheme="minorHAnsi" w:hAnsiTheme="minorHAnsi"/>
                <w:sz w:val="20"/>
                <w:szCs w:val="20"/>
              </w:rPr>
              <w:t xml:space="preserve"> but not duplicated in the PCRT on Rec#5.</w:t>
            </w:r>
          </w:p>
          <w:p w14:paraId="275F0F85" w14:textId="77777777" w:rsidR="00072C03" w:rsidRPr="002860E2" w:rsidRDefault="00072C03" w:rsidP="005417AB">
            <w:pPr>
              <w:contextualSpacing/>
              <w:rPr>
                <w:rFonts w:asciiTheme="minorHAnsi" w:hAnsiTheme="minorHAnsi"/>
                <w:sz w:val="20"/>
                <w:szCs w:val="20"/>
              </w:rPr>
            </w:pPr>
          </w:p>
        </w:tc>
      </w:tr>
      <w:tr w:rsidR="00072C03" w:rsidRPr="002860E2" w14:paraId="5569AD16" w14:textId="77777777" w:rsidTr="00BA3CFD">
        <w:trPr>
          <w:cantSplit/>
        </w:trPr>
        <w:tc>
          <w:tcPr>
            <w:tcW w:w="675" w:type="dxa"/>
          </w:tcPr>
          <w:p w14:paraId="31D8C201" w14:textId="77777777" w:rsidR="00072C03" w:rsidRPr="002860E2" w:rsidRDefault="00072C03" w:rsidP="00742687">
            <w:pPr>
              <w:numPr>
                <w:ilvl w:val="0"/>
                <w:numId w:val="1"/>
              </w:numPr>
              <w:contextualSpacing/>
              <w:rPr>
                <w:rFonts w:asciiTheme="minorHAnsi" w:hAnsiTheme="minorHAnsi"/>
                <w:b/>
                <w:sz w:val="20"/>
                <w:szCs w:val="20"/>
              </w:rPr>
            </w:pPr>
          </w:p>
        </w:tc>
        <w:tc>
          <w:tcPr>
            <w:tcW w:w="8055" w:type="dxa"/>
          </w:tcPr>
          <w:p w14:paraId="07463820" w14:textId="1E6FF351" w:rsidR="00C166B8" w:rsidRPr="00C166B8" w:rsidRDefault="00C166B8" w:rsidP="00C166B8">
            <w:pPr>
              <w:pStyle w:val="ColorfulList-Accent11"/>
              <w:ind w:left="1"/>
              <w:rPr>
                <w:rFonts w:asciiTheme="minorHAnsi" w:hAnsiTheme="minorHAnsi"/>
                <w:sz w:val="20"/>
                <w:szCs w:val="20"/>
              </w:rPr>
            </w:pPr>
            <w:r>
              <w:rPr>
                <w:rFonts w:asciiTheme="minorHAnsi" w:hAnsiTheme="minorHAnsi"/>
                <w:sz w:val="20"/>
                <w:szCs w:val="20"/>
              </w:rPr>
              <w:t>U</w:t>
            </w:r>
            <w:r w:rsidRPr="00C166B8">
              <w:rPr>
                <w:rFonts w:asciiTheme="minorHAnsi" w:hAnsiTheme="minorHAnsi"/>
                <w:sz w:val="20"/>
                <w:szCs w:val="20"/>
              </w:rPr>
              <w:t>nder the UDRP, a registrant may seek judicial review of a UDRP case; Prof Swaine therefore raises the issue in the context of striking the current UDRP “mutual jurisdiction” clause in light of IGO immunities, noting that “were an IGO able to secure from ICANN the transfer of another registrant’s domain, without adequate means of challenging that result, such proceedings might pose concerns.” Addressing this conflict between immunity and access to courts, Prof. Swaine notes that a material factor in a seminal case was “whether the [employees] had available to them reasonable alternative means to protect effectively their rights.”</w:t>
            </w:r>
          </w:p>
          <w:p w14:paraId="2BE3EA36" w14:textId="77777777" w:rsidR="00C166B8" w:rsidRPr="00C166B8" w:rsidRDefault="00C166B8" w:rsidP="00C166B8">
            <w:pPr>
              <w:pStyle w:val="ColorfulList-Accent11"/>
              <w:ind w:left="1"/>
              <w:rPr>
                <w:rFonts w:asciiTheme="minorHAnsi" w:hAnsiTheme="minorHAnsi"/>
                <w:sz w:val="20"/>
                <w:szCs w:val="20"/>
              </w:rPr>
            </w:pPr>
          </w:p>
          <w:p w14:paraId="619CD123" w14:textId="77777777" w:rsidR="00C166B8" w:rsidRPr="00C166B8" w:rsidRDefault="00C166B8" w:rsidP="00C166B8">
            <w:pPr>
              <w:pStyle w:val="ColorfulList-Accent11"/>
              <w:ind w:left="1"/>
              <w:rPr>
                <w:rFonts w:asciiTheme="minorHAnsi" w:hAnsiTheme="minorHAnsi"/>
                <w:sz w:val="20"/>
                <w:szCs w:val="20"/>
              </w:rPr>
            </w:pPr>
            <w:r w:rsidRPr="00C166B8">
              <w:rPr>
                <w:rFonts w:asciiTheme="minorHAnsi" w:hAnsiTheme="minorHAnsi"/>
                <w:sz w:val="20"/>
                <w:szCs w:val="20"/>
              </w:rPr>
              <w:t>Here, it is proposed that to (a) give registrants “reasonable alternative means to protect effectively their rights” and (b) respect IGOs’ immunities, an alternative to court in the form of arbitration is provided to the parties. Notably, in terms of similarities to court, arbitration processes routinely account for due process, impartiality of arbitrators (including challenge processes), documentary and evidentiary exchanges, the calling of witnesses, and (virtual) hearings. Arbitration provides all of these process protections but in less time, and involving less costs than a trial in court – let alone one involving the highly complex and potentially unpredictable nature of assessing the scope and application of IGO immunities.</w:t>
            </w:r>
          </w:p>
          <w:p w14:paraId="58101C68" w14:textId="77777777" w:rsidR="00C166B8" w:rsidRPr="00C166B8" w:rsidRDefault="00C166B8" w:rsidP="00C166B8">
            <w:pPr>
              <w:pStyle w:val="ColorfulList-Accent11"/>
              <w:rPr>
                <w:rFonts w:asciiTheme="minorHAnsi" w:hAnsiTheme="minorHAnsi"/>
                <w:sz w:val="20"/>
                <w:szCs w:val="20"/>
              </w:rPr>
            </w:pPr>
          </w:p>
          <w:p w14:paraId="06AC333A" w14:textId="7D1EA2CF" w:rsidR="00072C03" w:rsidRPr="002860E2" w:rsidRDefault="00C166B8" w:rsidP="00C166B8">
            <w:pPr>
              <w:pStyle w:val="ColorfulList-Accent11"/>
              <w:ind w:left="0"/>
              <w:rPr>
                <w:rFonts w:asciiTheme="minorHAnsi" w:hAnsiTheme="minorHAnsi"/>
                <w:sz w:val="20"/>
                <w:szCs w:val="20"/>
              </w:rPr>
            </w:pPr>
            <w:r w:rsidRPr="00C166B8">
              <w:rPr>
                <w:rFonts w:asciiTheme="minorHAnsi" w:hAnsiTheme="minorHAnsi"/>
                <w:sz w:val="20"/>
                <w:szCs w:val="20"/>
              </w:rPr>
              <w:t>Permitting arbitration after court proceedings (potentially involving multiple appeals) would create an overly complex, inefficient and costly process. It is noted in this context that in its Buenos Aires and Los Angeles Communiqués, GAC Advice stated that curative rights protections (such as the UDRP) should be at no or nominal cost to IGOs (notably given IGOs’ public interest missions and the fact that their budgets come from public funds). While arbitration would involve some cost, a court process would predictably and unnecessarily increase costs for both the IGO and the registrant.</w:t>
            </w:r>
          </w:p>
        </w:tc>
        <w:tc>
          <w:tcPr>
            <w:tcW w:w="2700" w:type="dxa"/>
          </w:tcPr>
          <w:p w14:paraId="1735F630" w14:textId="6800AF4C" w:rsidR="00072C03" w:rsidRPr="002860E2" w:rsidRDefault="00C166B8" w:rsidP="005417AB">
            <w:pPr>
              <w:contextualSpacing/>
              <w:rPr>
                <w:rFonts w:asciiTheme="minorHAnsi" w:hAnsiTheme="minorHAnsi"/>
                <w:sz w:val="20"/>
                <w:szCs w:val="20"/>
              </w:rPr>
            </w:pPr>
            <w:r>
              <w:rPr>
                <w:rFonts w:asciiTheme="minorHAnsi" w:hAnsiTheme="minorHAnsi"/>
                <w:sz w:val="20"/>
                <w:szCs w:val="20"/>
              </w:rPr>
              <w:t>GAC</w:t>
            </w:r>
          </w:p>
        </w:tc>
        <w:tc>
          <w:tcPr>
            <w:tcW w:w="3960" w:type="dxa"/>
          </w:tcPr>
          <w:p w14:paraId="6C810A68"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roofErr w:type="gramStart"/>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r w:rsidRPr="002860E2">
              <w:rPr>
                <w:rFonts w:asciiTheme="minorHAnsi" w:eastAsia="Times New Roman" w:hAnsiTheme="minorHAnsi"/>
                <w:color w:val="000000"/>
                <w:sz w:val="20"/>
                <w:szCs w:val="20"/>
                <w:shd w:val="clear" w:color="auto" w:fill="FF0000"/>
              </w:rPr>
              <w:t>Divergence</w:t>
            </w:r>
            <w:proofErr w:type="gramEnd"/>
            <w:r w:rsidRPr="002860E2">
              <w:rPr>
                <w:rFonts w:asciiTheme="minorHAnsi" w:eastAsia="Times New Roman" w:hAnsiTheme="minorHAnsi"/>
                <w:color w:val="000000"/>
                <w:sz w:val="20"/>
                <w:szCs w:val="20"/>
                <w:shd w:val="clear" w:color="auto" w:fill="FFFFFF" w:themeFill="background1"/>
              </w:rPr>
              <w:t xml:space="preserve">  </w:t>
            </w: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shd w:val="clear" w:color="auto" w:fill="FFFFFF" w:themeFill="background1"/>
              </w:rPr>
              <w:t xml:space="preserve">  </w:t>
            </w:r>
            <w:r w:rsidRPr="002860E2">
              <w:rPr>
                <w:rFonts w:asciiTheme="minorHAnsi" w:eastAsia="Times New Roman" w:hAnsiTheme="minorHAnsi"/>
                <w:color w:val="000000"/>
                <w:sz w:val="20"/>
                <w:szCs w:val="20"/>
                <w:highlight w:val="cyan"/>
                <w:shd w:val="clear" w:color="auto" w:fill="FF9900"/>
              </w:rPr>
              <w:t>New Idea</w:t>
            </w:r>
            <w:r w:rsidRPr="002860E2">
              <w:rPr>
                <w:rFonts w:asciiTheme="minorHAnsi" w:eastAsia="Times New Roman" w:hAnsiTheme="minorHAnsi"/>
                <w:color w:val="000000"/>
                <w:sz w:val="20"/>
                <w:szCs w:val="20"/>
              </w:rPr>
              <w:t> </w:t>
            </w:r>
          </w:p>
          <w:p w14:paraId="2D792328"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1B467440"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78E66FFF"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3B63850B" w14:textId="77777777" w:rsidR="00E51086" w:rsidRPr="002860E2" w:rsidRDefault="00E51086" w:rsidP="00E51086">
            <w:pPr>
              <w:contextualSpacing/>
              <w:rPr>
                <w:rFonts w:asciiTheme="minorHAnsi" w:hAnsiTheme="minorHAnsi"/>
                <w:sz w:val="20"/>
                <w:szCs w:val="20"/>
              </w:rPr>
            </w:pPr>
          </w:p>
          <w:p w14:paraId="73F3D720" w14:textId="77777777" w:rsidR="00E51086" w:rsidRPr="002860E2" w:rsidRDefault="00E51086" w:rsidP="00E51086">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782F9B67" w14:textId="77777777" w:rsidR="00072C03" w:rsidRPr="002860E2" w:rsidRDefault="00072C03" w:rsidP="005417AB">
            <w:pPr>
              <w:contextualSpacing/>
              <w:rPr>
                <w:rFonts w:asciiTheme="minorHAnsi" w:hAnsiTheme="minorHAnsi"/>
                <w:sz w:val="20"/>
                <w:szCs w:val="20"/>
              </w:rPr>
            </w:pPr>
          </w:p>
        </w:tc>
      </w:tr>
      <w:tr w:rsidR="00072C03" w:rsidRPr="002860E2" w14:paraId="13E762A5" w14:textId="77777777" w:rsidTr="00BA3CFD">
        <w:trPr>
          <w:cantSplit/>
        </w:trPr>
        <w:tc>
          <w:tcPr>
            <w:tcW w:w="675" w:type="dxa"/>
          </w:tcPr>
          <w:p w14:paraId="522209C5" w14:textId="77777777" w:rsidR="00072C03" w:rsidRPr="002860E2" w:rsidRDefault="00072C03" w:rsidP="00742687">
            <w:pPr>
              <w:numPr>
                <w:ilvl w:val="0"/>
                <w:numId w:val="1"/>
              </w:numPr>
              <w:contextualSpacing/>
              <w:rPr>
                <w:rFonts w:asciiTheme="minorHAnsi" w:hAnsiTheme="minorHAnsi"/>
                <w:b/>
                <w:sz w:val="20"/>
                <w:szCs w:val="20"/>
              </w:rPr>
            </w:pPr>
          </w:p>
        </w:tc>
        <w:tc>
          <w:tcPr>
            <w:tcW w:w="8055" w:type="dxa"/>
          </w:tcPr>
          <w:p w14:paraId="5246AB34" w14:textId="77777777" w:rsidR="00C166B8" w:rsidRPr="00C166B8" w:rsidRDefault="00C166B8" w:rsidP="00C166B8">
            <w:pPr>
              <w:pStyle w:val="BodyText"/>
              <w:spacing w:before="1"/>
              <w:ind w:left="124"/>
              <w:rPr>
                <w:rFonts w:asciiTheme="minorHAnsi" w:hAnsiTheme="minorHAnsi" w:cstheme="minorHAnsi"/>
                <w:sz w:val="20"/>
                <w:szCs w:val="20"/>
              </w:rPr>
            </w:pPr>
            <w:r w:rsidRPr="00C166B8">
              <w:rPr>
                <w:rFonts w:asciiTheme="minorHAnsi" w:hAnsiTheme="minorHAnsi" w:cstheme="minorHAnsi"/>
                <w:b/>
                <w:sz w:val="20"/>
                <w:szCs w:val="20"/>
                <w:u w:val="single"/>
              </w:rPr>
              <w:t>Proposal</w:t>
            </w:r>
            <w:r w:rsidRPr="00C166B8">
              <w:rPr>
                <w:rFonts w:asciiTheme="minorHAnsi" w:hAnsiTheme="minorHAnsi" w:cstheme="minorHAnsi"/>
                <w:b/>
                <w:sz w:val="20"/>
                <w:szCs w:val="20"/>
              </w:rPr>
              <w:t xml:space="preserve">: </w:t>
            </w:r>
            <w:r w:rsidRPr="00C166B8">
              <w:rPr>
                <w:rFonts w:asciiTheme="minorHAnsi" w:hAnsiTheme="minorHAnsi" w:cstheme="minorHAnsi"/>
                <w:sz w:val="20"/>
                <w:szCs w:val="20"/>
              </w:rPr>
              <w:t>Arbitration should be the exclusive means of appeal.</w:t>
            </w:r>
          </w:p>
          <w:p w14:paraId="7C22DE67" w14:textId="77777777" w:rsidR="00C166B8" w:rsidRPr="00C166B8" w:rsidRDefault="00C166B8" w:rsidP="00C166B8">
            <w:pPr>
              <w:pStyle w:val="BodyText"/>
              <w:spacing w:before="5"/>
              <w:rPr>
                <w:rFonts w:asciiTheme="minorHAnsi" w:hAnsiTheme="minorHAnsi" w:cstheme="minorHAnsi"/>
                <w:sz w:val="20"/>
                <w:szCs w:val="20"/>
              </w:rPr>
            </w:pPr>
          </w:p>
          <w:p w14:paraId="60BB0090" w14:textId="77777777" w:rsidR="00C166B8" w:rsidRPr="00C166B8" w:rsidRDefault="00C166B8" w:rsidP="00C166B8">
            <w:pPr>
              <w:pStyle w:val="BodyText"/>
              <w:spacing w:before="101" w:line="276" w:lineRule="auto"/>
              <w:ind w:left="124" w:right="108"/>
              <w:jc w:val="both"/>
              <w:rPr>
                <w:rFonts w:asciiTheme="minorHAnsi" w:hAnsiTheme="minorHAnsi" w:cstheme="minorHAnsi"/>
                <w:sz w:val="20"/>
                <w:szCs w:val="20"/>
              </w:rPr>
            </w:pPr>
            <w:r w:rsidRPr="00C166B8">
              <w:rPr>
                <w:rFonts w:asciiTheme="minorHAnsi" w:hAnsiTheme="minorHAnsi" w:cstheme="minorHAnsi"/>
                <w:b/>
                <w:sz w:val="20"/>
                <w:szCs w:val="20"/>
                <w:u w:val="single"/>
              </w:rPr>
              <w:t>Rationale</w:t>
            </w:r>
            <w:r w:rsidRPr="00C166B8">
              <w:rPr>
                <w:rFonts w:asciiTheme="minorHAnsi" w:hAnsiTheme="minorHAnsi" w:cstheme="minorHAnsi"/>
                <w:b/>
                <w:sz w:val="20"/>
                <w:szCs w:val="20"/>
              </w:rPr>
              <w:t xml:space="preserve">: </w:t>
            </w:r>
            <w:r w:rsidRPr="00C166B8">
              <w:rPr>
                <w:rFonts w:asciiTheme="minorHAnsi" w:hAnsiTheme="minorHAnsi" w:cstheme="minorHAnsi"/>
                <w:sz w:val="20"/>
                <w:szCs w:val="20"/>
              </w:rPr>
              <w:t>GAC Advice in the Hyderabad and Johannesburg Communiqués stated that the UDRP should not be amended and that IGO access to a curative dispute resolution mechanism should be modelled on but separate from the UDRP and respect IGOs’ jurisdictional status by facilitating appeals exclusively through arbitration. Arbitration is a globally-accepted and proven dispute resolution mechanism, which ICANN itself uses in its registry and registrar agreements, and many registrars (such as GoDaddy, the world’s largest) use it in their agreements with registrants. In an ordinary commercial setting, the parties choose</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a</w:t>
            </w:r>
            <w:r w:rsidRPr="00C166B8">
              <w:rPr>
                <w:rFonts w:asciiTheme="minorHAnsi" w:hAnsiTheme="minorHAnsi" w:cstheme="minorHAnsi"/>
                <w:spacing w:val="-9"/>
                <w:sz w:val="20"/>
                <w:szCs w:val="20"/>
              </w:rPr>
              <w:t xml:space="preserve"> </w:t>
            </w:r>
            <w:r w:rsidRPr="00C166B8">
              <w:rPr>
                <w:rFonts w:asciiTheme="minorHAnsi" w:hAnsiTheme="minorHAnsi" w:cstheme="minorHAnsi"/>
                <w:sz w:val="20"/>
                <w:szCs w:val="20"/>
              </w:rPr>
              <w:t>means</w:t>
            </w:r>
            <w:r w:rsidRPr="00C166B8">
              <w:rPr>
                <w:rFonts w:asciiTheme="minorHAnsi" w:hAnsiTheme="minorHAnsi" w:cstheme="minorHAnsi"/>
                <w:spacing w:val="-8"/>
                <w:sz w:val="20"/>
                <w:szCs w:val="20"/>
              </w:rPr>
              <w:t xml:space="preserve"> </w:t>
            </w:r>
            <w:r w:rsidRPr="00C166B8">
              <w:rPr>
                <w:rFonts w:asciiTheme="minorHAnsi" w:hAnsiTheme="minorHAnsi" w:cstheme="minorHAnsi"/>
                <w:sz w:val="20"/>
                <w:szCs w:val="20"/>
              </w:rPr>
              <w:t>of</w:t>
            </w:r>
            <w:r w:rsidRPr="00C166B8">
              <w:rPr>
                <w:rFonts w:asciiTheme="minorHAnsi" w:hAnsiTheme="minorHAnsi" w:cstheme="minorHAnsi"/>
                <w:spacing w:val="-9"/>
                <w:sz w:val="20"/>
                <w:szCs w:val="20"/>
              </w:rPr>
              <w:t xml:space="preserve"> </w:t>
            </w:r>
            <w:r w:rsidRPr="00C166B8">
              <w:rPr>
                <w:rFonts w:asciiTheme="minorHAnsi" w:hAnsiTheme="minorHAnsi" w:cstheme="minorHAnsi"/>
                <w:sz w:val="20"/>
                <w:szCs w:val="20"/>
              </w:rPr>
              <w:t>resolving</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disputes</w:t>
            </w:r>
            <w:r w:rsidRPr="00C166B8">
              <w:rPr>
                <w:rFonts w:asciiTheme="minorHAnsi" w:hAnsiTheme="minorHAnsi" w:cstheme="minorHAnsi"/>
                <w:spacing w:val="-8"/>
                <w:sz w:val="20"/>
                <w:szCs w:val="20"/>
              </w:rPr>
              <w:t xml:space="preserve"> </w:t>
            </w:r>
            <w:r w:rsidRPr="00C166B8">
              <w:rPr>
                <w:rFonts w:asciiTheme="minorHAnsi" w:hAnsiTheme="minorHAnsi" w:cstheme="minorHAnsi"/>
                <w:sz w:val="20"/>
                <w:szCs w:val="20"/>
              </w:rPr>
              <w:t>before</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they</w:t>
            </w:r>
            <w:r w:rsidRPr="00C166B8">
              <w:rPr>
                <w:rFonts w:asciiTheme="minorHAnsi" w:hAnsiTheme="minorHAnsi" w:cstheme="minorHAnsi"/>
                <w:spacing w:val="-8"/>
                <w:sz w:val="20"/>
                <w:szCs w:val="20"/>
              </w:rPr>
              <w:t xml:space="preserve"> </w:t>
            </w:r>
            <w:r w:rsidRPr="00C166B8">
              <w:rPr>
                <w:rFonts w:asciiTheme="minorHAnsi" w:hAnsiTheme="minorHAnsi" w:cstheme="minorHAnsi"/>
                <w:sz w:val="20"/>
                <w:szCs w:val="20"/>
              </w:rPr>
              <w:t>arise</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(i.e.,</w:t>
            </w:r>
            <w:r w:rsidRPr="00C166B8">
              <w:rPr>
                <w:rFonts w:asciiTheme="minorHAnsi" w:hAnsiTheme="minorHAnsi" w:cstheme="minorHAnsi"/>
                <w:spacing w:val="-9"/>
                <w:sz w:val="20"/>
                <w:szCs w:val="20"/>
              </w:rPr>
              <w:t xml:space="preserve"> </w:t>
            </w:r>
            <w:r w:rsidRPr="00C166B8">
              <w:rPr>
                <w:rFonts w:asciiTheme="minorHAnsi" w:hAnsiTheme="minorHAnsi" w:cstheme="minorHAnsi"/>
                <w:sz w:val="20"/>
                <w:szCs w:val="20"/>
              </w:rPr>
              <w:t>dispute</w:t>
            </w:r>
            <w:r w:rsidRPr="00C166B8">
              <w:rPr>
                <w:rFonts w:asciiTheme="minorHAnsi" w:hAnsiTheme="minorHAnsi" w:cstheme="minorHAnsi"/>
                <w:spacing w:val="-9"/>
                <w:sz w:val="20"/>
                <w:szCs w:val="20"/>
              </w:rPr>
              <w:t xml:space="preserve"> </w:t>
            </w:r>
            <w:r w:rsidRPr="00C166B8">
              <w:rPr>
                <w:rFonts w:asciiTheme="minorHAnsi" w:hAnsiTheme="minorHAnsi" w:cstheme="minorHAnsi"/>
                <w:sz w:val="20"/>
                <w:szCs w:val="20"/>
              </w:rPr>
              <w:t>resolution</w:t>
            </w:r>
            <w:r w:rsidRPr="00C166B8">
              <w:rPr>
                <w:rFonts w:asciiTheme="minorHAnsi" w:hAnsiTheme="minorHAnsi" w:cstheme="minorHAnsi"/>
                <w:spacing w:val="-9"/>
                <w:sz w:val="20"/>
                <w:szCs w:val="20"/>
              </w:rPr>
              <w:t xml:space="preserve"> </w:t>
            </w:r>
            <w:r w:rsidRPr="00C166B8">
              <w:rPr>
                <w:rFonts w:asciiTheme="minorHAnsi" w:hAnsiTheme="minorHAnsi" w:cstheme="minorHAnsi"/>
                <w:sz w:val="20"/>
                <w:szCs w:val="20"/>
              </w:rPr>
              <w:t>before</w:t>
            </w:r>
            <w:r w:rsidRPr="00C166B8">
              <w:rPr>
                <w:rFonts w:asciiTheme="minorHAnsi" w:hAnsiTheme="minorHAnsi" w:cstheme="minorHAnsi"/>
                <w:spacing w:val="-9"/>
                <w:sz w:val="20"/>
                <w:szCs w:val="20"/>
              </w:rPr>
              <w:t xml:space="preserve"> </w:t>
            </w:r>
            <w:r w:rsidRPr="00C166B8">
              <w:rPr>
                <w:rFonts w:asciiTheme="minorHAnsi" w:hAnsiTheme="minorHAnsi" w:cstheme="minorHAnsi"/>
                <w:sz w:val="20"/>
                <w:szCs w:val="20"/>
              </w:rPr>
              <w:t>an</w:t>
            </w:r>
            <w:r w:rsidRPr="00C166B8">
              <w:rPr>
                <w:rFonts w:asciiTheme="minorHAnsi" w:hAnsiTheme="minorHAnsi" w:cstheme="minorHAnsi"/>
                <w:spacing w:val="-8"/>
                <w:sz w:val="20"/>
                <w:szCs w:val="20"/>
              </w:rPr>
              <w:t xml:space="preserve"> </w:t>
            </w:r>
            <w:r w:rsidRPr="00C166B8">
              <w:rPr>
                <w:rFonts w:asciiTheme="minorHAnsi" w:hAnsiTheme="minorHAnsi" w:cstheme="minorHAnsi"/>
                <w:sz w:val="20"/>
                <w:szCs w:val="20"/>
              </w:rPr>
              <w:t>arbitral</w:t>
            </w:r>
            <w:r w:rsidRPr="00C166B8">
              <w:rPr>
                <w:rFonts w:asciiTheme="minorHAnsi" w:hAnsiTheme="minorHAnsi" w:cstheme="minorHAnsi"/>
                <w:spacing w:val="-9"/>
                <w:sz w:val="20"/>
                <w:szCs w:val="20"/>
              </w:rPr>
              <w:t xml:space="preserve"> </w:t>
            </w:r>
            <w:r w:rsidRPr="00C166B8">
              <w:rPr>
                <w:rFonts w:asciiTheme="minorHAnsi" w:hAnsiTheme="minorHAnsi" w:cstheme="minorHAnsi"/>
                <w:sz w:val="20"/>
                <w:szCs w:val="20"/>
              </w:rPr>
              <w:t xml:space="preserve">tribunal, </w:t>
            </w:r>
            <w:r w:rsidRPr="00C166B8">
              <w:rPr>
                <w:rFonts w:asciiTheme="minorHAnsi" w:hAnsiTheme="minorHAnsi" w:cstheme="minorHAnsi"/>
                <w:b/>
                <w:sz w:val="20"/>
                <w:szCs w:val="20"/>
                <w:u w:val="single"/>
              </w:rPr>
              <w:t>or</w:t>
            </w:r>
            <w:r w:rsidRPr="00C166B8">
              <w:rPr>
                <w:rFonts w:asciiTheme="minorHAnsi" w:hAnsiTheme="minorHAnsi" w:cstheme="minorHAnsi"/>
                <w:b/>
                <w:sz w:val="20"/>
                <w:szCs w:val="20"/>
              </w:rPr>
              <w:t xml:space="preserve"> </w:t>
            </w:r>
            <w:r w:rsidRPr="00C166B8">
              <w:rPr>
                <w:rFonts w:asciiTheme="minorHAnsi" w:hAnsiTheme="minorHAnsi" w:cstheme="minorHAnsi"/>
                <w:sz w:val="20"/>
                <w:szCs w:val="20"/>
              </w:rPr>
              <w:t>before a court). Indeed, an arbitration clause is generally deemed to exclude the jurisdiction of the court. It is therefore inconsistent and at odds with regular commercial practice to insist that registrants also be afforded the right to bring court proceedings, particularly given that courts would normally be expected to uphold IGO immunities. Overall, providing appeals through arbitration, not courts, is a compromise</w:t>
            </w:r>
            <w:r w:rsidRPr="00C166B8">
              <w:rPr>
                <w:rFonts w:asciiTheme="minorHAnsi" w:hAnsiTheme="minorHAnsi" w:cstheme="minorHAnsi"/>
                <w:spacing w:val="-9"/>
                <w:sz w:val="20"/>
                <w:szCs w:val="20"/>
              </w:rPr>
              <w:t xml:space="preserve"> </w:t>
            </w:r>
            <w:r w:rsidRPr="00C166B8">
              <w:rPr>
                <w:rFonts w:asciiTheme="minorHAnsi" w:hAnsiTheme="minorHAnsi" w:cstheme="minorHAnsi"/>
                <w:sz w:val="20"/>
                <w:szCs w:val="20"/>
              </w:rPr>
              <w:t>which</w:t>
            </w:r>
            <w:r w:rsidRPr="00C166B8">
              <w:rPr>
                <w:rFonts w:asciiTheme="minorHAnsi" w:hAnsiTheme="minorHAnsi" w:cstheme="minorHAnsi"/>
                <w:spacing w:val="-7"/>
                <w:sz w:val="20"/>
                <w:szCs w:val="20"/>
              </w:rPr>
              <w:t xml:space="preserve"> </w:t>
            </w:r>
            <w:r w:rsidRPr="00C166B8">
              <w:rPr>
                <w:rFonts w:asciiTheme="minorHAnsi" w:hAnsiTheme="minorHAnsi" w:cstheme="minorHAnsi"/>
                <w:sz w:val="20"/>
                <w:szCs w:val="20"/>
              </w:rPr>
              <w:t>strikes</w:t>
            </w:r>
            <w:r w:rsidRPr="00C166B8">
              <w:rPr>
                <w:rFonts w:asciiTheme="minorHAnsi" w:hAnsiTheme="minorHAnsi" w:cstheme="minorHAnsi"/>
                <w:spacing w:val="-9"/>
                <w:sz w:val="20"/>
                <w:szCs w:val="20"/>
              </w:rPr>
              <w:t xml:space="preserve"> </w:t>
            </w:r>
            <w:r w:rsidRPr="00C166B8">
              <w:rPr>
                <w:rFonts w:asciiTheme="minorHAnsi" w:hAnsiTheme="minorHAnsi" w:cstheme="minorHAnsi"/>
                <w:sz w:val="20"/>
                <w:szCs w:val="20"/>
              </w:rPr>
              <w:t>a</w:t>
            </w:r>
            <w:r w:rsidRPr="00C166B8">
              <w:rPr>
                <w:rFonts w:asciiTheme="minorHAnsi" w:hAnsiTheme="minorHAnsi" w:cstheme="minorHAnsi"/>
                <w:spacing w:val="-7"/>
                <w:sz w:val="20"/>
                <w:szCs w:val="20"/>
              </w:rPr>
              <w:t xml:space="preserve"> </w:t>
            </w:r>
            <w:r w:rsidRPr="00C166B8">
              <w:rPr>
                <w:rFonts w:asciiTheme="minorHAnsi" w:hAnsiTheme="minorHAnsi" w:cstheme="minorHAnsi"/>
                <w:sz w:val="20"/>
                <w:szCs w:val="20"/>
              </w:rPr>
              <w:t>reasonable</w:t>
            </w:r>
            <w:r w:rsidRPr="00C166B8">
              <w:rPr>
                <w:rFonts w:asciiTheme="minorHAnsi" w:hAnsiTheme="minorHAnsi" w:cstheme="minorHAnsi"/>
                <w:spacing w:val="-9"/>
                <w:sz w:val="20"/>
                <w:szCs w:val="20"/>
              </w:rPr>
              <w:t xml:space="preserve"> </w:t>
            </w:r>
            <w:r w:rsidRPr="00C166B8">
              <w:rPr>
                <w:rFonts w:asciiTheme="minorHAnsi" w:hAnsiTheme="minorHAnsi" w:cstheme="minorHAnsi"/>
                <w:sz w:val="20"/>
                <w:szCs w:val="20"/>
              </w:rPr>
              <w:t>balance</w:t>
            </w:r>
            <w:r w:rsidRPr="00C166B8">
              <w:rPr>
                <w:rFonts w:asciiTheme="minorHAnsi" w:hAnsiTheme="minorHAnsi" w:cstheme="minorHAnsi"/>
                <w:spacing w:val="-8"/>
                <w:sz w:val="20"/>
                <w:szCs w:val="20"/>
              </w:rPr>
              <w:t xml:space="preserve"> </w:t>
            </w:r>
            <w:r w:rsidRPr="00C166B8">
              <w:rPr>
                <w:rFonts w:asciiTheme="minorHAnsi" w:hAnsiTheme="minorHAnsi" w:cstheme="minorHAnsi"/>
                <w:sz w:val="20"/>
                <w:szCs w:val="20"/>
              </w:rPr>
              <w:t>between</w:t>
            </w:r>
            <w:r w:rsidRPr="00C166B8">
              <w:rPr>
                <w:rFonts w:asciiTheme="minorHAnsi" w:hAnsiTheme="minorHAnsi" w:cstheme="minorHAnsi"/>
                <w:spacing w:val="-9"/>
                <w:sz w:val="20"/>
                <w:szCs w:val="20"/>
              </w:rPr>
              <w:t xml:space="preserve"> </w:t>
            </w:r>
            <w:r w:rsidRPr="00C166B8">
              <w:rPr>
                <w:rFonts w:asciiTheme="minorHAnsi" w:hAnsiTheme="minorHAnsi" w:cstheme="minorHAnsi"/>
                <w:sz w:val="20"/>
                <w:szCs w:val="20"/>
              </w:rPr>
              <w:t>rights</w:t>
            </w:r>
            <w:r w:rsidRPr="00C166B8">
              <w:rPr>
                <w:rFonts w:asciiTheme="minorHAnsi" w:hAnsiTheme="minorHAnsi" w:cstheme="minorHAnsi"/>
                <w:spacing w:val="-7"/>
                <w:sz w:val="20"/>
                <w:szCs w:val="20"/>
              </w:rPr>
              <w:t xml:space="preserve"> </w:t>
            </w:r>
            <w:r w:rsidRPr="00C166B8">
              <w:rPr>
                <w:rFonts w:asciiTheme="minorHAnsi" w:hAnsiTheme="minorHAnsi" w:cstheme="minorHAnsi"/>
                <w:sz w:val="20"/>
                <w:szCs w:val="20"/>
              </w:rPr>
              <w:t>and</w:t>
            </w:r>
            <w:r w:rsidRPr="00C166B8">
              <w:rPr>
                <w:rFonts w:asciiTheme="minorHAnsi" w:hAnsiTheme="minorHAnsi" w:cstheme="minorHAnsi"/>
                <w:spacing w:val="-8"/>
                <w:sz w:val="20"/>
                <w:szCs w:val="20"/>
              </w:rPr>
              <w:t xml:space="preserve"> </w:t>
            </w:r>
            <w:r w:rsidRPr="00C166B8">
              <w:rPr>
                <w:rFonts w:asciiTheme="minorHAnsi" w:hAnsiTheme="minorHAnsi" w:cstheme="minorHAnsi"/>
                <w:sz w:val="20"/>
                <w:szCs w:val="20"/>
              </w:rPr>
              <w:t>concerns</w:t>
            </w:r>
            <w:r w:rsidRPr="00C166B8">
              <w:rPr>
                <w:rFonts w:asciiTheme="minorHAnsi" w:hAnsiTheme="minorHAnsi" w:cstheme="minorHAnsi"/>
                <w:spacing w:val="-7"/>
                <w:sz w:val="20"/>
                <w:szCs w:val="20"/>
              </w:rPr>
              <w:t xml:space="preserve"> </w:t>
            </w:r>
            <w:r w:rsidRPr="00C166B8">
              <w:rPr>
                <w:rFonts w:asciiTheme="minorHAnsi" w:hAnsiTheme="minorHAnsi" w:cstheme="minorHAnsi"/>
                <w:sz w:val="20"/>
                <w:szCs w:val="20"/>
              </w:rPr>
              <w:t>of</w:t>
            </w:r>
            <w:r w:rsidRPr="00C166B8">
              <w:rPr>
                <w:rFonts w:asciiTheme="minorHAnsi" w:hAnsiTheme="minorHAnsi" w:cstheme="minorHAnsi"/>
                <w:spacing w:val="-8"/>
                <w:sz w:val="20"/>
                <w:szCs w:val="20"/>
              </w:rPr>
              <w:t xml:space="preserve"> </w:t>
            </w:r>
            <w:r w:rsidRPr="00C166B8">
              <w:rPr>
                <w:rFonts w:asciiTheme="minorHAnsi" w:hAnsiTheme="minorHAnsi" w:cstheme="minorHAnsi"/>
                <w:sz w:val="20"/>
                <w:szCs w:val="20"/>
              </w:rPr>
              <w:t>both</w:t>
            </w:r>
            <w:r w:rsidRPr="00C166B8">
              <w:rPr>
                <w:rFonts w:asciiTheme="minorHAnsi" w:hAnsiTheme="minorHAnsi" w:cstheme="minorHAnsi"/>
                <w:spacing w:val="-7"/>
                <w:sz w:val="20"/>
                <w:szCs w:val="20"/>
              </w:rPr>
              <w:t xml:space="preserve"> </w:t>
            </w:r>
            <w:r w:rsidRPr="00C166B8">
              <w:rPr>
                <w:rFonts w:asciiTheme="minorHAnsi" w:hAnsiTheme="minorHAnsi" w:cstheme="minorHAnsi"/>
                <w:sz w:val="20"/>
                <w:szCs w:val="20"/>
              </w:rPr>
              <w:t>IGOs</w:t>
            </w:r>
            <w:r w:rsidRPr="00C166B8">
              <w:rPr>
                <w:rFonts w:asciiTheme="minorHAnsi" w:hAnsiTheme="minorHAnsi" w:cstheme="minorHAnsi"/>
                <w:spacing w:val="-8"/>
                <w:sz w:val="20"/>
                <w:szCs w:val="20"/>
              </w:rPr>
              <w:t xml:space="preserve"> </w:t>
            </w:r>
            <w:r w:rsidRPr="00C166B8">
              <w:rPr>
                <w:rFonts w:asciiTheme="minorHAnsi" w:hAnsiTheme="minorHAnsi" w:cstheme="minorHAnsi"/>
                <w:sz w:val="20"/>
                <w:szCs w:val="20"/>
              </w:rPr>
              <w:t>and</w:t>
            </w:r>
            <w:r w:rsidRPr="00C166B8">
              <w:rPr>
                <w:rFonts w:asciiTheme="minorHAnsi" w:hAnsiTheme="minorHAnsi" w:cstheme="minorHAnsi"/>
                <w:spacing w:val="-7"/>
                <w:sz w:val="20"/>
                <w:szCs w:val="20"/>
              </w:rPr>
              <w:t xml:space="preserve"> </w:t>
            </w:r>
            <w:r w:rsidRPr="00C166B8">
              <w:rPr>
                <w:rFonts w:asciiTheme="minorHAnsi" w:hAnsiTheme="minorHAnsi" w:cstheme="minorHAnsi"/>
                <w:sz w:val="20"/>
                <w:szCs w:val="20"/>
              </w:rPr>
              <w:t>legitimate third</w:t>
            </w:r>
            <w:r w:rsidRPr="00C166B8">
              <w:rPr>
                <w:rFonts w:asciiTheme="minorHAnsi" w:hAnsiTheme="minorHAnsi" w:cstheme="minorHAnsi"/>
                <w:spacing w:val="-2"/>
                <w:sz w:val="20"/>
                <w:szCs w:val="20"/>
              </w:rPr>
              <w:t xml:space="preserve"> </w:t>
            </w:r>
            <w:r w:rsidRPr="00C166B8">
              <w:rPr>
                <w:rFonts w:asciiTheme="minorHAnsi" w:hAnsiTheme="minorHAnsi" w:cstheme="minorHAnsi"/>
                <w:sz w:val="20"/>
                <w:szCs w:val="20"/>
              </w:rPr>
              <w:t>parties.</w:t>
            </w:r>
          </w:p>
          <w:p w14:paraId="01118AEE" w14:textId="77777777" w:rsidR="00C166B8" w:rsidRPr="00C166B8" w:rsidRDefault="00C166B8" w:rsidP="00C166B8">
            <w:pPr>
              <w:pStyle w:val="BodyText"/>
              <w:rPr>
                <w:rFonts w:asciiTheme="minorHAnsi" w:hAnsiTheme="minorHAnsi" w:cstheme="minorHAnsi"/>
                <w:sz w:val="20"/>
                <w:szCs w:val="20"/>
              </w:rPr>
            </w:pPr>
          </w:p>
          <w:p w14:paraId="190B6E2E" w14:textId="77777777" w:rsidR="00C166B8" w:rsidRPr="00C166B8" w:rsidRDefault="00C166B8" w:rsidP="00C166B8">
            <w:pPr>
              <w:pStyle w:val="Heading2"/>
              <w:spacing w:line="276" w:lineRule="auto"/>
              <w:ind w:left="124"/>
              <w:rPr>
                <w:rFonts w:asciiTheme="minorHAnsi" w:hAnsiTheme="minorHAnsi" w:cstheme="minorHAnsi"/>
                <w:b/>
                <w:bCs/>
                <w:color w:val="000000" w:themeColor="text1"/>
                <w:sz w:val="20"/>
                <w:szCs w:val="20"/>
              </w:rPr>
            </w:pPr>
            <w:r w:rsidRPr="00C166B8">
              <w:rPr>
                <w:rFonts w:asciiTheme="minorHAnsi" w:hAnsiTheme="minorHAnsi" w:cstheme="minorHAnsi"/>
                <w:b/>
                <w:bCs/>
                <w:color w:val="000000" w:themeColor="text1"/>
                <w:sz w:val="20"/>
                <w:szCs w:val="20"/>
              </w:rPr>
              <w:t>If arbitration is not the exclusive means of resolving appeals from a curative rights protection mechanism (in this context, the UDRP and/or URS):</w:t>
            </w:r>
          </w:p>
          <w:p w14:paraId="668EAA82" w14:textId="77777777" w:rsidR="00C166B8" w:rsidRPr="00C166B8" w:rsidRDefault="00C166B8" w:rsidP="00C166B8">
            <w:pPr>
              <w:pStyle w:val="BodyText"/>
              <w:spacing w:before="10"/>
              <w:rPr>
                <w:rFonts w:asciiTheme="minorHAnsi" w:hAnsiTheme="minorHAnsi" w:cstheme="minorHAnsi"/>
                <w:b/>
                <w:sz w:val="20"/>
                <w:szCs w:val="20"/>
              </w:rPr>
            </w:pPr>
          </w:p>
          <w:p w14:paraId="0A3033BB" w14:textId="77777777" w:rsidR="00C166B8" w:rsidRPr="00C166B8" w:rsidRDefault="00C166B8" w:rsidP="00742687">
            <w:pPr>
              <w:pStyle w:val="ListParagraph"/>
              <w:widowControl w:val="0"/>
              <w:numPr>
                <w:ilvl w:val="0"/>
                <w:numId w:val="3"/>
              </w:numPr>
              <w:tabs>
                <w:tab w:val="left" w:pos="845"/>
              </w:tabs>
              <w:autoSpaceDE w:val="0"/>
              <w:autoSpaceDN w:val="0"/>
              <w:spacing w:line="276" w:lineRule="auto"/>
              <w:ind w:right="112"/>
              <w:jc w:val="both"/>
              <w:rPr>
                <w:rFonts w:asciiTheme="minorHAnsi" w:hAnsiTheme="minorHAnsi" w:cstheme="minorHAnsi"/>
                <w:b/>
                <w:sz w:val="20"/>
                <w:szCs w:val="20"/>
              </w:rPr>
            </w:pPr>
            <w:r w:rsidRPr="00C166B8">
              <w:rPr>
                <w:rFonts w:asciiTheme="minorHAnsi" w:hAnsiTheme="minorHAnsi" w:cstheme="minorHAnsi"/>
                <w:b/>
                <w:sz w:val="20"/>
                <w:szCs w:val="20"/>
              </w:rPr>
              <w:t>Arbitration</w:t>
            </w:r>
            <w:r w:rsidRPr="00C166B8">
              <w:rPr>
                <w:rFonts w:asciiTheme="minorHAnsi" w:hAnsiTheme="minorHAnsi" w:cstheme="minorHAnsi"/>
                <w:b/>
                <w:spacing w:val="-13"/>
                <w:sz w:val="20"/>
                <w:szCs w:val="20"/>
              </w:rPr>
              <w:t xml:space="preserve"> </w:t>
            </w:r>
            <w:r w:rsidRPr="00C166B8">
              <w:rPr>
                <w:rFonts w:asciiTheme="minorHAnsi" w:hAnsiTheme="minorHAnsi" w:cstheme="minorHAnsi"/>
                <w:b/>
                <w:sz w:val="20"/>
                <w:szCs w:val="20"/>
              </w:rPr>
              <w:t>should</w:t>
            </w:r>
            <w:r w:rsidRPr="00C166B8">
              <w:rPr>
                <w:rFonts w:asciiTheme="minorHAnsi" w:hAnsiTheme="minorHAnsi" w:cstheme="minorHAnsi"/>
                <w:b/>
                <w:spacing w:val="-12"/>
                <w:sz w:val="20"/>
                <w:szCs w:val="20"/>
              </w:rPr>
              <w:t xml:space="preserve"> </w:t>
            </w:r>
            <w:r w:rsidRPr="00C166B8">
              <w:rPr>
                <w:rFonts w:asciiTheme="minorHAnsi" w:hAnsiTheme="minorHAnsi" w:cstheme="minorHAnsi"/>
                <w:b/>
                <w:sz w:val="20"/>
                <w:szCs w:val="20"/>
              </w:rPr>
              <w:t>at</w:t>
            </w:r>
            <w:r w:rsidRPr="00C166B8">
              <w:rPr>
                <w:rFonts w:asciiTheme="minorHAnsi" w:hAnsiTheme="minorHAnsi" w:cstheme="minorHAnsi"/>
                <w:b/>
                <w:spacing w:val="-13"/>
                <w:sz w:val="20"/>
                <w:szCs w:val="20"/>
              </w:rPr>
              <w:t xml:space="preserve"> </w:t>
            </w:r>
            <w:r w:rsidRPr="00C166B8">
              <w:rPr>
                <w:rFonts w:asciiTheme="minorHAnsi" w:hAnsiTheme="minorHAnsi" w:cstheme="minorHAnsi"/>
                <w:b/>
                <w:sz w:val="20"/>
                <w:szCs w:val="20"/>
              </w:rPr>
              <w:t>least</w:t>
            </w:r>
            <w:r w:rsidRPr="00C166B8">
              <w:rPr>
                <w:rFonts w:asciiTheme="minorHAnsi" w:hAnsiTheme="minorHAnsi" w:cstheme="minorHAnsi"/>
                <w:b/>
                <w:spacing w:val="-12"/>
                <w:sz w:val="20"/>
                <w:szCs w:val="20"/>
              </w:rPr>
              <w:t xml:space="preserve"> </w:t>
            </w:r>
            <w:r w:rsidRPr="00C166B8">
              <w:rPr>
                <w:rFonts w:asciiTheme="minorHAnsi" w:hAnsiTheme="minorHAnsi" w:cstheme="minorHAnsi"/>
                <w:b/>
                <w:sz w:val="20"/>
                <w:szCs w:val="20"/>
              </w:rPr>
              <w:t>be</w:t>
            </w:r>
            <w:r w:rsidRPr="00C166B8">
              <w:rPr>
                <w:rFonts w:asciiTheme="minorHAnsi" w:hAnsiTheme="minorHAnsi" w:cstheme="minorHAnsi"/>
                <w:b/>
                <w:spacing w:val="-13"/>
                <w:sz w:val="20"/>
                <w:szCs w:val="20"/>
              </w:rPr>
              <w:t xml:space="preserve"> </w:t>
            </w:r>
            <w:r w:rsidRPr="00C166B8">
              <w:rPr>
                <w:rFonts w:asciiTheme="minorHAnsi" w:hAnsiTheme="minorHAnsi" w:cstheme="minorHAnsi"/>
                <w:b/>
                <w:sz w:val="20"/>
                <w:szCs w:val="20"/>
              </w:rPr>
              <w:t>the</w:t>
            </w:r>
            <w:r w:rsidRPr="00C166B8">
              <w:rPr>
                <w:rFonts w:asciiTheme="minorHAnsi" w:hAnsiTheme="minorHAnsi" w:cstheme="minorHAnsi"/>
                <w:b/>
                <w:spacing w:val="-12"/>
                <w:sz w:val="20"/>
                <w:szCs w:val="20"/>
              </w:rPr>
              <w:t xml:space="preserve"> </w:t>
            </w:r>
            <w:r w:rsidRPr="00C166B8">
              <w:rPr>
                <w:rFonts w:asciiTheme="minorHAnsi" w:hAnsiTheme="minorHAnsi" w:cstheme="minorHAnsi"/>
                <w:b/>
                <w:sz w:val="20"/>
                <w:szCs w:val="20"/>
              </w:rPr>
              <w:t>default</w:t>
            </w:r>
            <w:r w:rsidRPr="00C166B8">
              <w:rPr>
                <w:rFonts w:asciiTheme="minorHAnsi" w:hAnsiTheme="minorHAnsi" w:cstheme="minorHAnsi"/>
                <w:b/>
                <w:spacing w:val="-13"/>
                <w:sz w:val="20"/>
                <w:szCs w:val="20"/>
              </w:rPr>
              <w:t xml:space="preserve"> </w:t>
            </w:r>
            <w:r w:rsidRPr="00C166B8">
              <w:rPr>
                <w:rFonts w:asciiTheme="minorHAnsi" w:hAnsiTheme="minorHAnsi" w:cstheme="minorHAnsi"/>
                <w:b/>
                <w:sz w:val="20"/>
                <w:szCs w:val="20"/>
              </w:rPr>
              <w:t>option,</w:t>
            </w:r>
            <w:r w:rsidRPr="00C166B8">
              <w:rPr>
                <w:rFonts w:asciiTheme="minorHAnsi" w:hAnsiTheme="minorHAnsi" w:cstheme="minorHAnsi"/>
                <w:b/>
                <w:spacing w:val="-12"/>
                <w:sz w:val="20"/>
                <w:szCs w:val="20"/>
              </w:rPr>
              <w:t xml:space="preserve"> </w:t>
            </w:r>
            <w:r w:rsidRPr="00C166B8">
              <w:rPr>
                <w:rFonts w:asciiTheme="minorHAnsi" w:hAnsiTheme="minorHAnsi" w:cstheme="minorHAnsi"/>
                <w:b/>
                <w:sz w:val="20"/>
                <w:szCs w:val="20"/>
              </w:rPr>
              <w:t>with</w:t>
            </w:r>
            <w:r w:rsidRPr="00C166B8">
              <w:rPr>
                <w:rFonts w:asciiTheme="minorHAnsi" w:hAnsiTheme="minorHAnsi" w:cstheme="minorHAnsi"/>
                <w:b/>
                <w:spacing w:val="-12"/>
                <w:sz w:val="20"/>
                <w:szCs w:val="20"/>
              </w:rPr>
              <w:t xml:space="preserve"> </w:t>
            </w:r>
            <w:r w:rsidRPr="00C166B8">
              <w:rPr>
                <w:rFonts w:asciiTheme="minorHAnsi" w:hAnsiTheme="minorHAnsi" w:cstheme="minorHAnsi"/>
                <w:b/>
                <w:sz w:val="20"/>
                <w:szCs w:val="20"/>
              </w:rPr>
              <w:t>the</w:t>
            </w:r>
            <w:r w:rsidRPr="00C166B8">
              <w:rPr>
                <w:rFonts w:asciiTheme="minorHAnsi" w:hAnsiTheme="minorHAnsi" w:cstheme="minorHAnsi"/>
                <w:b/>
                <w:spacing w:val="-13"/>
                <w:sz w:val="20"/>
                <w:szCs w:val="20"/>
              </w:rPr>
              <w:t xml:space="preserve"> </w:t>
            </w:r>
            <w:r w:rsidRPr="00C166B8">
              <w:rPr>
                <w:rFonts w:asciiTheme="minorHAnsi" w:hAnsiTheme="minorHAnsi" w:cstheme="minorHAnsi"/>
                <w:b/>
                <w:sz w:val="20"/>
                <w:szCs w:val="20"/>
              </w:rPr>
              <w:t>registrant</w:t>
            </w:r>
            <w:r w:rsidRPr="00C166B8">
              <w:rPr>
                <w:rFonts w:asciiTheme="minorHAnsi" w:hAnsiTheme="minorHAnsi" w:cstheme="minorHAnsi"/>
                <w:b/>
                <w:spacing w:val="-12"/>
                <w:sz w:val="20"/>
                <w:szCs w:val="20"/>
              </w:rPr>
              <w:t xml:space="preserve"> </w:t>
            </w:r>
            <w:r w:rsidRPr="00C166B8">
              <w:rPr>
                <w:rFonts w:asciiTheme="minorHAnsi" w:hAnsiTheme="minorHAnsi" w:cstheme="minorHAnsi"/>
                <w:b/>
                <w:sz w:val="20"/>
                <w:szCs w:val="20"/>
              </w:rPr>
              <w:t>permitted</w:t>
            </w:r>
            <w:r w:rsidRPr="00C166B8">
              <w:rPr>
                <w:rFonts w:asciiTheme="minorHAnsi" w:hAnsiTheme="minorHAnsi" w:cstheme="minorHAnsi"/>
                <w:b/>
                <w:spacing w:val="-13"/>
                <w:sz w:val="20"/>
                <w:szCs w:val="20"/>
              </w:rPr>
              <w:t xml:space="preserve"> </w:t>
            </w:r>
            <w:r w:rsidRPr="00C166B8">
              <w:rPr>
                <w:rFonts w:asciiTheme="minorHAnsi" w:hAnsiTheme="minorHAnsi" w:cstheme="minorHAnsi"/>
                <w:b/>
                <w:sz w:val="20"/>
                <w:szCs w:val="20"/>
              </w:rPr>
              <w:t>to</w:t>
            </w:r>
            <w:r w:rsidRPr="00C166B8">
              <w:rPr>
                <w:rFonts w:asciiTheme="minorHAnsi" w:hAnsiTheme="minorHAnsi" w:cstheme="minorHAnsi"/>
                <w:b/>
                <w:spacing w:val="-12"/>
                <w:sz w:val="20"/>
                <w:szCs w:val="20"/>
              </w:rPr>
              <w:t xml:space="preserve"> </w:t>
            </w:r>
            <w:r w:rsidRPr="00C166B8">
              <w:rPr>
                <w:rFonts w:asciiTheme="minorHAnsi" w:hAnsiTheme="minorHAnsi" w:cstheme="minorHAnsi"/>
                <w:b/>
                <w:sz w:val="20"/>
                <w:szCs w:val="20"/>
              </w:rPr>
              <w:t>opt</w:t>
            </w:r>
            <w:r w:rsidRPr="00C166B8">
              <w:rPr>
                <w:rFonts w:asciiTheme="minorHAnsi" w:hAnsiTheme="minorHAnsi" w:cstheme="minorHAnsi"/>
                <w:b/>
                <w:spacing w:val="-13"/>
                <w:sz w:val="20"/>
                <w:szCs w:val="20"/>
              </w:rPr>
              <w:t xml:space="preserve"> </w:t>
            </w:r>
            <w:r w:rsidRPr="00C166B8">
              <w:rPr>
                <w:rFonts w:asciiTheme="minorHAnsi" w:hAnsiTheme="minorHAnsi" w:cstheme="minorHAnsi"/>
                <w:b/>
                <w:sz w:val="20"/>
                <w:szCs w:val="20"/>
              </w:rPr>
              <w:t>out</w:t>
            </w:r>
            <w:r w:rsidRPr="00C166B8">
              <w:rPr>
                <w:rFonts w:asciiTheme="minorHAnsi" w:hAnsiTheme="minorHAnsi" w:cstheme="minorHAnsi"/>
                <w:b/>
                <w:spacing w:val="-12"/>
                <w:sz w:val="20"/>
                <w:szCs w:val="20"/>
              </w:rPr>
              <w:t xml:space="preserve"> </w:t>
            </w:r>
            <w:r w:rsidRPr="00C166B8">
              <w:rPr>
                <w:rFonts w:asciiTheme="minorHAnsi" w:hAnsiTheme="minorHAnsi" w:cstheme="minorHAnsi"/>
                <w:b/>
                <w:sz w:val="20"/>
                <w:szCs w:val="20"/>
              </w:rPr>
              <w:t>within a limited time</w:t>
            </w:r>
            <w:r w:rsidRPr="00C166B8">
              <w:rPr>
                <w:rFonts w:asciiTheme="minorHAnsi" w:hAnsiTheme="minorHAnsi" w:cstheme="minorHAnsi"/>
                <w:b/>
                <w:spacing w:val="-4"/>
                <w:sz w:val="20"/>
                <w:szCs w:val="20"/>
              </w:rPr>
              <w:t xml:space="preserve"> </w:t>
            </w:r>
            <w:r w:rsidRPr="00C166B8">
              <w:rPr>
                <w:rFonts w:asciiTheme="minorHAnsi" w:hAnsiTheme="minorHAnsi" w:cstheme="minorHAnsi"/>
                <w:b/>
                <w:sz w:val="20"/>
                <w:szCs w:val="20"/>
              </w:rPr>
              <w:t>period</w:t>
            </w:r>
          </w:p>
          <w:p w14:paraId="763D3757" w14:textId="77777777" w:rsidR="00C166B8" w:rsidRPr="00C166B8" w:rsidRDefault="00C166B8" w:rsidP="00742687">
            <w:pPr>
              <w:pStyle w:val="ListParagraph"/>
              <w:widowControl w:val="0"/>
              <w:numPr>
                <w:ilvl w:val="0"/>
                <w:numId w:val="3"/>
              </w:numPr>
              <w:tabs>
                <w:tab w:val="left" w:pos="845"/>
              </w:tabs>
              <w:autoSpaceDE w:val="0"/>
              <w:autoSpaceDN w:val="0"/>
              <w:spacing w:line="276" w:lineRule="auto"/>
              <w:ind w:right="111"/>
              <w:jc w:val="both"/>
              <w:rPr>
                <w:rFonts w:asciiTheme="minorHAnsi" w:hAnsiTheme="minorHAnsi" w:cstheme="minorHAnsi"/>
                <w:b/>
                <w:sz w:val="20"/>
                <w:szCs w:val="20"/>
              </w:rPr>
            </w:pPr>
            <w:r w:rsidRPr="00C166B8">
              <w:rPr>
                <w:rFonts w:asciiTheme="minorHAnsi" w:hAnsiTheme="minorHAnsi" w:cstheme="minorHAnsi"/>
                <w:b/>
                <w:sz w:val="20"/>
                <w:szCs w:val="20"/>
              </w:rPr>
              <w:t>If registrants are permitted to appeal in court, they should not also be able to subsequently commence arbitration if unsuccessful – whether for substantive or procedural reasons – in court.</w:t>
            </w:r>
          </w:p>
          <w:p w14:paraId="2580FD77" w14:textId="77777777" w:rsidR="00C166B8" w:rsidRPr="00C166B8" w:rsidRDefault="00C166B8" w:rsidP="00C166B8">
            <w:pPr>
              <w:pStyle w:val="BodyText"/>
              <w:spacing w:before="11"/>
              <w:rPr>
                <w:rFonts w:asciiTheme="minorHAnsi" w:hAnsiTheme="minorHAnsi" w:cstheme="minorHAnsi"/>
                <w:b/>
                <w:sz w:val="20"/>
                <w:szCs w:val="20"/>
              </w:rPr>
            </w:pPr>
          </w:p>
          <w:p w14:paraId="6088979E" w14:textId="77777777" w:rsidR="00C166B8" w:rsidRPr="00C166B8" w:rsidRDefault="00C166B8" w:rsidP="00C166B8">
            <w:pPr>
              <w:pStyle w:val="BodyText"/>
              <w:spacing w:line="276" w:lineRule="auto"/>
              <w:ind w:left="124" w:right="109"/>
              <w:jc w:val="both"/>
              <w:rPr>
                <w:rFonts w:asciiTheme="minorHAnsi" w:hAnsiTheme="minorHAnsi" w:cstheme="minorHAnsi"/>
                <w:sz w:val="20"/>
                <w:szCs w:val="20"/>
              </w:rPr>
            </w:pPr>
            <w:r w:rsidRPr="00C166B8">
              <w:rPr>
                <w:rFonts w:asciiTheme="minorHAnsi" w:hAnsiTheme="minorHAnsi" w:cstheme="minorHAnsi"/>
                <w:b/>
                <w:sz w:val="20"/>
                <w:szCs w:val="20"/>
                <w:u w:val="single"/>
              </w:rPr>
              <w:t>Rationale</w:t>
            </w:r>
            <w:r w:rsidRPr="00C166B8">
              <w:rPr>
                <w:rFonts w:asciiTheme="minorHAnsi" w:hAnsiTheme="minorHAnsi" w:cstheme="minorHAnsi"/>
                <w:b/>
                <w:sz w:val="20"/>
                <w:szCs w:val="20"/>
              </w:rPr>
              <w:t xml:space="preserve">: </w:t>
            </w:r>
            <w:r w:rsidRPr="00C166B8">
              <w:rPr>
                <w:rFonts w:asciiTheme="minorHAnsi" w:hAnsiTheme="minorHAnsi" w:cstheme="minorHAnsi"/>
                <w:sz w:val="20"/>
                <w:szCs w:val="20"/>
              </w:rPr>
              <w:t>Permitting arbitration after court proceedings (potentially involving multiple appeals) would create</w:t>
            </w:r>
            <w:r w:rsidRPr="00C166B8">
              <w:rPr>
                <w:rFonts w:asciiTheme="minorHAnsi" w:hAnsiTheme="minorHAnsi" w:cstheme="minorHAnsi"/>
                <w:spacing w:val="-6"/>
                <w:sz w:val="20"/>
                <w:szCs w:val="20"/>
              </w:rPr>
              <w:t xml:space="preserve"> </w:t>
            </w:r>
            <w:r w:rsidRPr="00C166B8">
              <w:rPr>
                <w:rFonts w:asciiTheme="minorHAnsi" w:hAnsiTheme="minorHAnsi" w:cstheme="minorHAnsi"/>
                <w:sz w:val="20"/>
                <w:szCs w:val="20"/>
              </w:rPr>
              <w:t>an</w:t>
            </w:r>
            <w:r w:rsidRPr="00C166B8">
              <w:rPr>
                <w:rFonts w:asciiTheme="minorHAnsi" w:hAnsiTheme="minorHAnsi" w:cstheme="minorHAnsi"/>
                <w:spacing w:val="-5"/>
                <w:sz w:val="20"/>
                <w:szCs w:val="20"/>
              </w:rPr>
              <w:t xml:space="preserve"> </w:t>
            </w:r>
            <w:r w:rsidRPr="00C166B8">
              <w:rPr>
                <w:rFonts w:asciiTheme="minorHAnsi" w:hAnsiTheme="minorHAnsi" w:cstheme="minorHAnsi"/>
                <w:sz w:val="20"/>
                <w:szCs w:val="20"/>
              </w:rPr>
              <w:t>overly</w:t>
            </w:r>
            <w:r w:rsidRPr="00C166B8">
              <w:rPr>
                <w:rFonts w:asciiTheme="minorHAnsi" w:hAnsiTheme="minorHAnsi" w:cstheme="minorHAnsi"/>
                <w:spacing w:val="-5"/>
                <w:sz w:val="20"/>
                <w:szCs w:val="20"/>
              </w:rPr>
              <w:t xml:space="preserve"> </w:t>
            </w:r>
            <w:r w:rsidRPr="00C166B8">
              <w:rPr>
                <w:rFonts w:asciiTheme="minorHAnsi" w:hAnsiTheme="minorHAnsi" w:cstheme="minorHAnsi"/>
                <w:sz w:val="20"/>
                <w:szCs w:val="20"/>
              </w:rPr>
              <w:t>complex,</w:t>
            </w:r>
            <w:r w:rsidRPr="00C166B8">
              <w:rPr>
                <w:rFonts w:asciiTheme="minorHAnsi" w:hAnsiTheme="minorHAnsi" w:cstheme="minorHAnsi"/>
                <w:spacing w:val="-5"/>
                <w:sz w:val="20"/>
                <w:szCs w:val="20"/>
              </w:rPr>
              <w:t xml:space="preserve"> </w:t>
            </w:r>
            <w:r w:rsidRPr="00C166B8">
              <w:rPr>
                <w:rFonts w:asciiTheme="minorHAnsi" w:hAnsiTheme="minorHAnsi" w:cstheme="minorHAnsi"/>
                <w:sz w:val="20"/>
                <w:szCs w:val="20"/>
              </w:rPr>
              <w:t>inefficient,</w:t>
            </w:r>
            <w:r w:rsidRPr="00C166B8">
              <w:rPr>
                <w:rFonts w:asciiTheme="minorHAnsi" w:hAnsiTheme="minorHAnsi" w:cstheme="minorHAnsi"/>
                <w:spacing w:val="-5"/>
                <w:sz w:val="20"/>
                <w:szCs w:val="20"/>
              </w:rPr>
              <w:t xml:space="preserve"> </w:t>
            </w:r>
            <w:r w:rsidRPr="00C166B8">
              <w:rPr>
                <w:rFonts w:asciiTheme="minorHAnsi" w:hAnsiTheme="minorHAnsi" w:cstheme="minorHAnsi"/>
                <w:sz w:val="20"/>
                <w:szCs w:val="20"/>
              </w:rPr>
              <w:t>and</w:t>
            </w:r>
            <w:r w:rsidRPr="00C166B8">
              <w:rPr>
                <w:rFonts w:asciiTheme="minorHAnsi" w:hAnsiTheme="minorHAnsi" w:cstheme="minorHAnsi"/>
                <w:spacing w:val="-6"/>
                <w:sz w:val="20"/>
                <w:szCs w:val="20"/>
              </w:rPr>
              <w:t xml:space="preserve"> </w:t>
            </w:r>
            <w:r w:rsidRPr="00C166B8">
              <w:rPr>
                <w:rFonts w:asciiTheme="minorHAnsi" w:hAnsiTheme="minorHAnsi" w:cstheme="minorHAnsi"/>
                <w:sz w:val="20"/>
                <w:szCs w:val="20"/>
              </w:rPr>
              <w:t>costly</w:t>
            </w:r>
            <w:r w:rsidRPr="00C166B8">
              <w:rPr>
                <w:rFonts w:asciiTheme="minorHAnsi" w:hAnsiTheme="minorHAnsi" w:cstheme="minorHAnsi"/>
                <w:spacing w:val="-4"/>
                <w:sz w:val="20"/>
                <w:szCs w:val="20"/>
              </w:rPr>
              <w:t xml:space="preserve"> </w:t>
            </w:r>
            <w:r w:rsidRPr="00C166B8">
              <w:rPr>
                <w:rFonts w:asciiTheme="minorHAnsi" w:hAnsiTheme="minorHAnsi" w:cstheme="minorHAnsi"/>
                <w:sz w:val="20"/>
                <w:szCs w:val="20"/>
              </w:rPr>
              <w:t>process.</w:t>
            </w:r>
            <w:r w:rsidRPr="00C166B8">
              <w:rPr>
                <w:rFonts w:asciiTheme="minorHAnsi" w:hAnsiTheme="minorHAnsi" w:cstheme="minorHAnsi"/>
                <w:spacing w:val="-4"/>
                <w:sz w:val="20"/>
                <w:szCs w:val="20"/>
              </w:rPr>
              <w:t xml:space="preserve"> </w:t>
            </w:r>
            <w:r w:rsidRPr="00C166B8">
              <w:rPr>
                <w:rFonts w:asciiTheme="minorHAnsi" w:hAnsiTheme="minorHAnsi" w:cstheme="minorHAnsi"/>
                <w:sz w:val="20"/>
                <w:szCs w:val="20"/>
              </w:rPr>
              <w:t>GAC</w:t>
            </w:r>
            <w:r w:rsidRPr="00C166B8">
              <w:rPr>
                <w:rFonts w:asciiTheme="minorHAnsi" w:hAnsiTheme="minorHAnsi" w:cstheme="minorHAnsi"/>
                <w:spacing w:val="-6"/>
                <w:sz w:val="20"/>
                <w:szCs w:val="20"/>
              </w:rPr>
              <w:t xml:space="preserve"> </w:t>
            </w:r>
            <w:r w:rsidRPr="00C166B8">
              <w:rPr>
                <w:rFonts w:asciiTheme="minorHAnsi" w:hAnsiTheme="minorHAnsi" w:cstheme="minorHAnsi"/>
                <w:sz w:val="20"/>
                <w:szCs w:val="20"/>
              </w:rPr>
              <w:t>Advice</w:t>
            </w:r>
            <w:r w:rsidRPr="00C166B8">
              <w:rPr>
                <w:rFonts w:asciiTheme="minorHAnsi" w:hAnsiTheme="minorHAnsi" w:cstheme="minorHAnsi"/>
                <w:spacing w:val="-5"/>
                <w:sz w:val="20"/>
                <w:szCs w:val="20"/>
              </w:rPr>
              <w:t xml:space="preserve"> </w:t>
            </w:r>
            <w:r w:rsidRPr="00C166B8">
              <w:rPr>
                <w:rFonts w:asciiTheme="minorHAnsi" w:hAnsiTheme="minorHAnsi" w:cstheme="minorHAnsi"/>
                <w:sz w:val="20"/>
                <w:szCs w:val="20"/>
              </w:rPr>
              <w:t>in</w:t>
            </w:r>
            <w:r w:rsidRPr="00C166B8">
              <w:rPr>
                <w:rFonts w:asciiTheme="minorHAnsi" w:hAnsiTheme="minorHAnsi" w:cstheme="minorHAnsi"/>
                <w:spacing w:val="-5"/>
                <w:sz w:val="20"/>
                <w:szCs w:val="20"/>
              </w:rPr>
              <w:t xml:space="preserve"> </w:t>
            </w:r>
            <w:r w:rsidRPr="00C166B8">
              <w:rPr>
                <w:rFonts w:asciiTheme="minorHAnsi" w:hAnsiTheme="minorHAnsi" w:cstheme="minorHAnsi"/>
                <w:sz w:val="20"/>
                <w:szCs w:val="20"/>
              </w:rPr>
              <w:t>the</w:t>
            </w:r>
            <w:r w:rsidRPr="00C166B8">
              <w:rPr>
                <w:rFonts w:asciiTheme="minorHAnsi" w:hAnsiTheme="minorHAnsi" w:cstheme="minorHAnsi"/>
                <w:spacing w:val="-6"/>
                <w:sz w:val="20"/>
                <w:szCs w:val="20"/>
              </w:rPr>
              <w:t xml:space="preserve"> </w:t>
            </w:r>
            <w:r w:rsidRPr="00C166B8">
              <w:rPr>
                <w:rFonts w:asciiTheme="minorHAnsi" w:hAnsiTheme="minorHAnsi" w:cstheme="minorHAnsi"/>
                <w:sz w:val="20"/>
                <w:szCs w:val="20"/>
              </w:rPr>
              <w:t>Buenos</w:t>
            </w:r>
            <w:r w:rsidRPr="00C166B8">
              <w:rPr>
                <w:rFonts w:asciiTheme="minorHAnsi" w:hAnsiTheme="minorHAnsi" w:cstheme="minorHAnsi"/>
                <w:spacing w:val="-5"/>
                <w:sz w:val="20"/>
                <w:szCs w:val="20"/>
              </w:rPr>
              <w:t xml:space="preserve"> </w:t>
            </w:r>
            <w:r w:rsidRPr="00C166B8">
              <w:rPr>
                <w:rFonts w:asciiTheme="minorHAnsi" w:hAnsiTheme="minorHAnsi" w:cstheme="minorHAnsi"/>
                <w:sz w:val="20"/>
                <w:szCs w:val="20"/>
              </w:rPr>
              <w:t>Aires</w:t>
            </w:r>
            <w:r w:rsidRPr="00C166B8">
              <w:rPr>
                <w:rFonts w:asciiTheme="minorHAnsi" w:hAnsiTheme="minorHAnsi" w:cstheme="minorHAnsi"/>
                <w:spacing w:val="-5"/>
                <w:sz w:val="20"/>
                <w:szCs w:val="20"/>
              </w:rPr>
              <w:t xml:space="preserve"> </w:t>
            </w:r>
            <w:r w:rsidRPr="00C166B8">
              <w:rPr>
                <w:rFonts w:asciiTheme="minorHAnsi" w:hAnsiTheme="minorHAnsi" w:cstheme="minorHAnsi"/>
                <w:sz w:val="20"/>
                <w:szCs w:val="20"/>
              </w:rPr>
              <w:t>and</w:t>
            </w:r>
            <w:r w:rsidRPr="00C166B8">
              <w:rPr>
                <w:rFonts w:asciiTheme="minorHAnsi" w:hAnsiTheme="minorHAnsi" w:cstheme="minorHAnsi"/>
                <w:spacing w:val="-6"/>
                <w:sz w:val="20"/>
                <w:szCs w:val="20"/>
              </w:rPr>
              <w:t xml:space="preserve"> </w:t>
            </w:r>
            <w:r w:rsidRPr="00C166B8">
              <w:rPr>
                <w:rFonts w:asciiTheme="minorHAnsi" w:hAnsiTheme="minorHAnsi" w:cstheme="minorHAnsi"/>
                <w:sz w:val="20"/>
                <w:szCs w:val="20"/>
              </w:rPr>
              <w:t>Los</w:t>
            </w:r>
            <w:r w:rsidRPr="00C166B8">
              <w:rPr>
                <w:rFonts w:asciiTheme="minorHAnsi" w:hAnsiTheme="minorHAnsi" w:cstheme="minorHAnsi"/>
                <w:spacing w:val="-5"/>
                <w:sz w:val="20"/>
                <w:szCs w:val="20"/>
              </w:rPr>
              <w:t xml:space="preserve"> </w:t>
            </w:r>
            <w:r w:rsidRPr="00C166B8">
              <w:rPr>
                <w:rFonts w:asciiTheme="minorHAnsi" w:hAnsiTheme="minorHAnsi" w:cstheme="minorHAnsi"/>
                <w:sz w:val="20"/>
                <w:szCs w:val="20"/>
              </w:rPr>
              <w:t>Angeles Communiqués reiterated that curative rights protections should be at no or nominal cost to IGOs. While the</w:t>
            </w:r>
            <w:r w:rsidRPr="00C166B8">
              <w:rPr>
                <w:rFonts w:asciiTheme="minorHAnsi" w:hAnsiTheme="minorHAnsi" w:cstheme="minorHAnsi"/>
                <w:spacing w:val="-16"/>
                <w:sz w:val="20"/>
                <w:szCs w:val="20"/>
              </w:rPr>
              <w:t xml:space="preserve"> </w:t>
            </w:r>
            <w:r w:rsidRPr="00C166B8">
              <w:rPr>
                <w:rFonts w:asciiTheme="minorHAnsi" w:hAnsiTheme="minorHAnsi" w:cstheme="minorHAnsi"/>
                <w:sz w:val="20"/>
                <w:szCs w:val="20"/>
              </w:rPr>
              <w:t>UDRP</w:t>
            </w:r>
            <w:r w:rsidRPr="00C166B8">
              <w:rPr>
                <w:rFonts w:asciiTheme="minorHAnsi" w:hAnsiTheme="minorHAnsi" w:cstheme="minorHAnsi"/>
                <w:spacing w:val="-15"/>
                <w:sz w:val="20"/>
                <w:szCs w:val="20"/>
              </w:rPr>
              <w:t xml:space="preserve"> </w:t>
            </w:r>
            <w:r w:rsidRPr="00C166B8">
              <w:rPr>
                <w:rFonts w:asciiTheme="minorHAnsi" w:hAnsiTheme="minorHAnsi" w:cstheme="minorHAnsi"/>
                <w:sz w:val="20"/>
                <w:szCs w:val="20"/>
              </w:rPr>
              <w:t>and/or</w:t>
            </w:r>
            <w:r w:rsidRPr="00C166B8">
              <w:rPr>
                <w:rFonts w:asciiTheme="minorHAnsi" w:hAnsiTheme="minorHAnsi" w:cstheme="minorHAnsi"/>
                <w:spacing w:val="-14"/>
                <w:sz w:val="20"/>
                <w:szCs w:val="20"/>
              </w:rPr>
              <w:t xml:space="preserve"> </w:t>
            </w:r>
            <w:r w:rsidRPr="00C166B8">
              <w:rPr>
                <w:rFonts w:asciiTheme="minorHAnsi" w:hAnsiTheme="minorHAnsi" w:cstheme="minorHAnsi"/>
                <w:sz w:val="20"/>
                <w:szCs w:val="20"/>
              </w:rPr>
              <w:t>URS</w:t>
            </w:r>
            <w:r w:rsidRPr="00C166B8">
              <w:rPr>
                <w:rFonts w:asciiTheme="minorHAnsi" w:hAnsiTheme="minorHAnsi" w:cstheme="minorHAnsi"/>
                <w:spacing w:val="-16"/>
                <w:sz w:val="20"/>
                <w:szCs w:val="20"/>
              </w:rPr>
              <w:t xml:space="preserve"> </w:t>
            </w:r>
            <w:r w:rsidRPr="00C166B8">
              <w:rPr>
                <w:rFonts w:asciiTheme="minorHAnsi" w:hAnsiTheme="minorHAnsi" w:cstheme="minorHAnsi"/>
                <w:sz w:val="20"/>
                <w:szCs w:val="20"/>
              </w:rPr>
              <w:t>and</w:t>
            </w:r>
            <w:r w:rsidRPr="00C166B8">
              <w:rPr>
                <w:rFonts w:asciiTheme="minorHAnsi" w:hAnsiTheme="minorHAnsi" w:cstheme="minorHAnsi"/>
                <w:spacing w:val="-14"/>
                <w:sz w:val="20"/>
                <w:szCs w:val="20"/>
              </w:rPr>
              <w:t xml:space="preserve"> </w:t>
            </w:r>
            <w:r w:rsidRPr="00C166B8">
              <w:rPr>
                <w:rFonts w:asciiTheme="minorHAnsi" w:hAnsiTheme="minorHAnsi" w:cstheme="minorHAnsi"/>
                <w:sz w:val="20"/>
                <w:szCs w:val="20"/>
              </w:rPr>
              <w:t>appeal</w:t>
            </w:r>
            <w:r w:rsidRPr="00C166B8">
              <w:rPr>
                <w:rFonts w:asciiTheme="minorHAnsi" w:hAnsiTheme="minorHAnsi" w:cstheme="minorHAnsi"/>
                <w:spacing w:val="-14"/>
                <w:sz w:val="20"/>
                <w:szCs w:val="20"/>
              </w:rPr>
              <w:t xml:space="preserve"> </w:t>
            </w:r>
            <w:r w:rsidRPr="00C166B8">
              <w:rPr>
                <w:rFonts w:asciiTheme="minorHAnsi" w:hAnsiTheme="minorHAnsi" w:cstheme="minorHAnsi"/>
                <w:sz w:val="20"/>
                <w:szCs w:val="20"/>
              </w:rPr>
              <w:t>via</w:t>
            </w:r>
            <w:r w:rsidRPr="00C166B8">
              <w:rPr>
                <w:rFonts w:asciiTheme="minorHAnsi" w:hAnsiTheme="minorHAnsi" w:cstheme="minorHAnsi"/>
                <w:spacing w:val="-14"/>
                <w:sz w:val="20"/>
                <w:szCs w:val="20"/>
              </w:rPr>
              <w:t xml:space="preserve"> </w:t>
            </w:r>
            <w:r w:rsidRPr="00C166B8">
              <w:rPr>
                <w:rFonts w:asciiTheme="minorHAnsi" w:hAnsiTheme="minorHAnsi" w:cstheme="minorHAnsi"/>
                <w:sz w:val="20"/>
                <w:szCs w:val="20"/>
              </w:rPr>
              <w:t>arbitration</w:t>
            </w:r>
            <w:r w:rsidRPr="00C166B8">
              <w:rPr>
                <w:rFonts w:asciiTheme="minorHAnsi" w:hAnsiTheme="minorHAnsi" w:cstheme="minorHAnsi"/>
                <w:spacing w:val="-16"/>
                <w:sz w:val="20"/>
                <w:szCs w:val="20"/>
              </w:rPr>
              <w:t xml:space="preserve"> </w:t>
            </w:r>
            <w:r w:rsidRPr="00C166B8">
              <w:rPr>
                <w:rFonts w:asciiTheme="minorHAnsi" w:hAnsiTheme="minorHAnsi" w:cstheme="minorHAnsi"/>
                <w:sz w:val="20"/>
                <w:szCs w:val="20"/>
              </w:rPr>
              <w:t>would</w:t>
            </w:r>
            <w:r w:rsidRPr="00C166B8">
              <w:rPr>
                <w:rFonts w:asciiTheme="minorHAnsi" w:hAnsiTheme="minorHAnsi" w:cstheme="minorHAnsi"/>
                <w:spacing w:val="-15"/>
                <w:sz w:val="20"/>
                <w:szCs w:val="20"/>
              </w:rPr>
              <w:t xml:space="preserve"> </w:t>
            </w:r>
            <w:r w:rsidRPr="00C166B8">
              <w:rPr>
                <w:rFonts w:asciiTheme="minorHAnsi" w:hAnsiTheme="minorHAnsi" w:cstheme="minorHAnsi"/>
                <w:sz w:val="20"/>
                <w:szCs w:val="20"/>
              </w:rPr>
              <w:t>each</w:t>
            </w:r>
            <w:r w:rsidRPr="00C166B8">
              <w:rPr>
                <w:rFonts w:asciiTheme="minorHAnsi" w:hAnsiTheme="minorHAnsi" w:cstheme="minorHAnsi"/>
                <w:spacing w:val="-14"/>
                <w:sz w:val="20"/>
                <w:szCs w:val="20"/>
              </w:rPr>
              <w:t xml:space="preserve"> </w:t>
            </w:r>
            <w:r w:rsidRPr="00C166B8">
              <w:rPr>
                <w:rFonts w:asciiTheme="minorHAnsi" w:hAnsiTheme="minorHAnsi" w:cstheme="minorHAnsi"/>
                <w:sz w:val="20"/>
                <w:szCs w:val="20"/>
              </w:rPr>
              <w:t>involve</w:t>
            </w:r>
            <w:r w:rsidRPr="00C166B8">
              <w:rPr>
                <w:rFonts w:asciiTheme="minorHAnsi" w:hAnsiTheme="minorHAnsi" w:cstheme="minorHAnsi"/>
                <w:spacing w:val="-16"/>
                <w:sz w:val="20"/>
                <w:szCs w:val="20"/>
              </w:rPr>
              <w:t xml:space="preserve"> </w:t>
            </w:r>
            <w:r w:rsidRPr="00C166B8">
              <w:rPr>
                <w:rFonts w:asciiTheme="minorHAnsi" w:hAnsiTheme="minorHAnsi" w:cstheme="minorHAnsi"/>
                <w:sz w:val="20"/>
                <w:szCs w:val="20"/>
              </w:rPr>
              <w:t>costs,</w:t>
            </w:r>
            <w:r w:rsidRPr="00C166B8">
              <w:rPr>
                <w:rFonts w:asciiTheme="minorHAnsi" w:hAnsiTheme="minorHAnsi" w:cstheme="minorHAnsi"/>
                <w:spacing w:val="-14"/>
                <w:sz w:val="20"/>
                <w:szCs w:val="20"/>
              </w:rPr>
              <w:t xml:space="preserve"> </w:t>
            </w:r>
            <w:r w:rsidRPr="00C166B8">
              <w:rPr>
                <w:rFonts w:asciiTheme="minorHAnsi" w:hAnsiTheme="minorHAnsi" w:cstheme="minorHAnsi"/>
                <w:sz w:val="20"/>
                <w:szCs w:val="20"/>
              </w:rPr>
              <w:t>a</w:t>
            </w:r>
            <w:r w:rsidRPr="00C166B8">
              <w:rPr>
                <w:rFonts w:asciiTheme="minorHAnsi" w:hAnsiTheme="minorHAnsi" w:cstheme="minorHAnsi"/>
                <w:spacing w:val="-14"/>
                <w:sz w:val="20"/>
                <w:szCs w:val="20"/>
              </w:rPr>
              <w:t xml:space="preserve"> </w:t>
            </w:r>
            <w:r w:rsidRPr="00C166B8">
              <w:rPr>
                <w:rFonts w:asciiTheme="minorHAnsi" w:hAnsiTheme="minorHAnsi" w:cstheme="minorHAnsi"/>
                <w:sz w:val="20"/>
                <w:szCs w:val="20"/>
              </w:rPr>
              <w:t>court</w:t>
            </w:r>
            <w:r w:rsidRPr="00C166B8">
              <w:rPr>
                <w:rFonts w:asciiTheme="minorHAnsi" w:hAnsiTheme="minorHAnsi" w:cstheme="minorHAnsi"/>
                <w:spacing w:val="-14"/>
                <w:sz w:val="20"/>
                <w:szCs w:val="20"/>
              </w:rPr>
              <w:t xml:space="preserve"> </w:t>
            </w:r>
            <w:r w:rsidRPr="00C166B8">
              <w:rPr>
                <w:rFonts w:asciiTheme="minorHAnsi" w:hAnsiTheme="minorHAnsi" w:cstheme="minorHAnsi"/>
                <w:sz w:val="20"/>
                <w:szCs w:val="20"/>
              </w:rPr>
              <w:t>process</w:t>
            </w:r>
            <w:r w:rsidRPr="00C166B8">
              <w:rPr>
                <w:rFonts w:asciiTheme="minorHAnsi" w:hAnsiTheme="minorHAnsi" w:cstheme="minorHAnsi"/>
                <w:spacing w:val="-15"/>
                <w:sz w:val="20"/>
                <w:szCs w:val="20"/>
              </w:rPr>
              <w:t xml:space="preserve"> </w:t>
            </w:r>
            <w:r w:rsidRPr="00C166B8">
              <w:rPr>
                <w:rFonts w:asciiTheme="minorHAnsi" w:hAnsiTheme="minorHAnsi" w:cstheme="minorHAnsi"/>
                <w:sz w:val="20"/>
                <w:szCs w:val="20"/>
              </w:rPr>
              <w:t>would</w:t>
            </w:r>
            <w:r w:rsidRPr="00C166B8">
              <w:rPr>
                <w:rFonts w:asciiTheme="minorHAnsi" w:hAnsiTheme="minorHAnsi" w:cstheme="minorHAnsi"/>
                <w:spacing w:val="-15"/>
                <w:sz w:val="20"/>
                <w:szCs w:val="20"/>
              </w:rPr>
              <w:t xml:space="preserve"> </w:t>
            </w:r>
            <w:r w:rsidRPr="00C166B8">
              <w:rPr>
                <w:rFonts w:asciiTheme="minorHAnsi" w:hAnsiTheme="minorHAnsi" w:cstheme="minorHAnsi"/>
                <w:sz w:val="20"/>
                <w:szCs w:val="20"/>
              </w:rPr>
              <w:t>introduce tremendously</w:t>
            </w:r>
            <w:r w:rsidRPr="00C166B8">
              <w:rPr>
                <w:rFonts w:asciiTheme="minorHAnsi" w:hAnsiTheme="minorHAnsi" w:cstheme="minorHAnsi"/>
                <w:spacing w:val="-11"/>
                <w:sz w:val="20"/>
                <w:szCs w:val="20"/>
              </w:rPr>
              <w:t xml:space="preserve"> </w:t>
            </w:r>
            <w:r w:rsidRPr="00C166B8">
              <w:rPr>
                <w:rFonts w:asciiTheme="minorHAnsi" w:hAnsiTheme="minorHAnsi" w:cstheme="minorHAnsi"/>
                <w:sz w:val="20"/>
                <w:szCs w:val="20"/>
              </w:rPr>
              <w:t>increased</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and</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preventable</w:t>
            </w:r>
            <w:r w:rsidRPr="00C166B8">
              <w:rPr>
                <w:rFonts w:asciiTheme="minorHAnsi" w:hAnsiTheme="minorHAnsi" w:cstheme="minorHAnsi"/>
                <w:spacing w:val="-9"/>
                <w:sz w:val="20"/>
                <w:szCs w:val="20"/>
              </w:rPr>
              <w:t xml:space="preserve"> </w:t>
            </w:r>
            <w:r w:rsidRPr="00C166B8">
              <w:rPr>
                <w:rFonts w:asciiTheme="minorHAnsi" w:hAnsiTheme="minorHAnsi" w:cstheme="minorHAnsi"/>
                <w:sz w:val="20"/>
                <w:szCs w:val="20"/>
              </w:rPr>
              <w:t>–</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costs,</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both</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for</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registrants</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and</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for</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IGOs</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(which</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it</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is</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noted</w:t>
            </w:r>
            <w:r w:rsidRPr="00C166B8">
              <w:rPr>
                <w:rFonts w:asciiTheme="minorHAnsi" w:hAnsiTheme="minorHAnsi" w:cstheme="minorHAnsi"/>
                <w:spacing w:val="-10"/>
                <w:sz w:val="20"/>
                <w:szCs w:val="20"/>
              </w:rPr>
              <w:t xml:space="preserve"> </w:t>
            </w:r>
            <w:r w:rsidRPr="00C166B8">
              <w:rPr>
                <w:rFonts w:asciiTheme="minorHAnsi" w:hAnsiTheme="minorHAnsi" w:cstheme="minorHAnsi"/>
                <w:sz w:val="20"/>
                <w:szCs w:val="20"/>
              </w:rPr>
              <w:t>rely on public</w:t>
            </w:r>
            <w:r w:rsidRPr="00C166B8">
              <w:rPr>
                <w:rFonts w:asciiTheme="minorHAnsi" w:hAnsiTheme="minorHAnsi" w:cstheme="minorHAnsi"/>
                <w:spacing w:val="-3"/>
                <w:sz w:val="20"/>
                <w:szCs w:val="20"/>
              </w:rPr>
              <w:t xml:space="preserve"> </w:t>
            </w:r>
            <w:r w:rsidRPr="00C166B8">
              <w:rPr>
                <w:rFonts w:asciiTheme="minorHAnsi" w:hAnsiTheme="minorHAnsi" w:cstheme="minorHAnsi"/>
                <w:sz w:val="20"/>
                <w:szCs w:val="20"/>
              </w:rPr>
              <w:t>funding).</w:t>
            </w:r>
          </w:p>
          <w:p w14:paraId="607AC156" w14:textId="237601A4" w:rsidR="00072C03" w:rsidRPr="002860E2" w:rsidRDefault="00072C03" w:rsidP="000E3F5B">
            <w:pPr>
              <w:pStyle w:val="ColorfulList-Accent11"/>
              <w:ind w:left="0"/>
              <w:rPr>
                <w:rFonts w:asciiTheme="minorHAnsi" w:hAnsiTheme="minorHAnsi"/>
                <w:sz w:val="20"/>
                <w:szCs w:val="20"/>
              </w:rPr>
            </w:pPr>
          </w:p>
        </w:tc>
        <w:tc>
          <w:tcPr>
            <w:tcW w:w="2700" w:type="dxa"/>
          </w:tcPr>
          <w:p w14:paraId="6057DE6D" w14:textId="6C77CA82" w:rsidR="00072C03" w:rsidRPr="002860E2" w:rsidRDefault="00C166B8" w:rsidP="005417AB">
            <w:pPr>
              <w:contextualSpacing/>
              <w:rPr>
                <w:rFonts w:asciiTheme="minorHAnsi" w:hAnsiTheme="minorHAnsi"/>
                <w:sz w:val="20"/>
                <w:szCs w:val="20"/>
              </w:rPr>
            </w:pPr>
            <w:r>
              <w:rPr>
                <w:rFonts w:asciiTheme="minorHAnsi" w:hAnsiTheme="minorHAnsi"/>
                <w:sz w:val="20"/>
                <w:szCs w:val="20"/>
              </w:rPr>
              <w:t>GAC</w:t>
            </w:r>
          </w:p>
        </w:tc>
        <w:tc>
          <w:tcPr>
            <w:tcW w:w="3960" w:type="dxa"/>
          </w:tcPr>
          <w:p w14:paraId="528990A1"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roofErr w:type="gramStart"/>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r w:rsidRPr="002860E2">
              <w:rPr>
                <w:rFonts w:asciiTheme="minorHAnsi" w:eastAsia="Times New Roman" w:hAnsiTheme="minorHAnsi"/>
                <w:color w:val="000000"/>
                <w:sz w:val="20"/>
                <w:szCs w:val="20"/>
                <w:shd w:val="clear" w:color="auto" w:fill="FF0000"/>
              </w:rPr>
              <w:t>Divergence</w:t>
            </w:r>
            <w:proofErr w:type="gramEnd"/>
            <w:r w:rsidRPr="002860E2">
              <w:rPr>
                <w:rFonts w:asciiTheme="minorHAnsi" w:eastAsia="Times New Roman" w:hAnsiTheme="minorHAnsi"/>
                <w:color w:val="000000"/>
                <w:sz w:val="20"/>
                <w:szCs w:val="20"/>
                <w:shd w:val="clear" w:color="auto" w:fill="FFFFFF" w:themeFill="background1"/>
              </w:rPr>
              <w:t xml:space="preserve">  </w:t>
            </w: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shd w:val="clear" w:color="auto" w:fill="FFFFFF" w:themeFill="background1"/>
              </w:rPr>
              <w:t xml:space="preserve">  </w:t>
            </w:r>
            <w:r w:rsidRPr="002860E2">
              <w:rPr>
                <w:rFonts w:asciiTheme="minorHAnsi" w:eastAsia="Times New Roman" w:hAnsiTheme="minorHAnsi"/>
                <w:color w:val="000000"/>
                <w:sz w:val="20"/>
                <w:szCs w:val="20"/>
                <w:highlight w:val="cyan"/>
                <w:shd w:val="clear" w:color="auto" w:fill="FF9900"/>
              </w:rPr>
              <w:t>New Idea</w:t>
            </w:r>
            <w:r w:rsidRPr="002860E2">
              <w:rPr>
                <w:rFonts w:asciiTheme="minorHAnsi" w:eastAsia="Times New Roman" w:hAnsiTheme="minorHAnsi"/>
                <w:color w:val="000000"/>
                <w:sz w:val="20"/>
                <w:szCs w:val="20"/>
              </w:rPr>
              <w:t> </w:t>
            </w:r>
          </w:p>
          <w:p w14:paraId="027E460F"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4152718F"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12DB5911"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03F48AB1" w14:textId="77777777" w:rsidR="00E51086" w:rsidRPr="002860E2" w:rsidRDefault="00E51086" w:rsidP="00E51086">
            <w:pPr>
              <w:contextualSpacing/>
              <w:rPr>
                <w:rFonts w:asciiTheme="minorHAnsi" w:hAnsiTheme="minorHAnsi"/>
                <w:sz w:val="20"/>
                <w:szCs w:val="20"/>
              </w:rPr>
            </w:pPr>
          </w:p>
          <w:p w14:paraId="57794D8A" w14:textId="77777777" w:rsidR="00E51086" w:rsidRPr="002860E2" w:rsidRDefault="00E51086" w:rsidP="00E51086">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74980D3B" w14:textId="77777777" w:rsidR="00072C03" w:rsidRDefault="00072C03" w:rsidP="005417AB">
            <w:pPr>
              <w:contextualSpacing/>
              <w:rPr>
                <w:rFonts w:asciiTheme="minorHAnsi" w:hAnsiTheme="minorHAnsi"/>
                <w:sz w:val="20"/>
                <w:szCs w:val="20"/>
              </w:rPr>
            </w:pPr>
          </w:p>
          <w:p w14:paraId="2C1F9B3F" w14:textId="77777777" w:rsidR="00C166B8" w:rsidRDefault="00C166B8" w:rsidP="005417AB">
            <w:pPr>
              <w:contextualSpacing/>
              <w:rPr>
                <w:rFonts w:asciiTheme="minorHAnsi" w:hAnsiTheme="minorHAnsi"/>
                <w:sz w:val="20"/>
                <w:szCs w:val="20"/>
              </w:rPr>
            </w:pPr>
          </w:p>
          <w:p w14:paraId="4D175A13" w14:textId="5393935B" w:rsidR="00C166B8" w:rsidRPr="002860E2" w:rsidRDefault="00C166B8" w:rsidP="005417AB">
            <w:pPr>
              <w:contextualSpacing/>
              <w:rPr>
                <w:rFonts w:asciiTheme="minorHAnsi" w:hAnsiTheme="minorHAnsi"/>
                <w:sz w:val="20"/>
                <w:szCs w:val="20"/>
              </w:rPr>
            </w:pPr>
            <w:r>
              <w:rPr>
                <w:rFonts w:asciiTheme="minorHAnsi" w:hAnsiTheme="minorHAnsi"/>
                <w:sz w:val="20"/>
                <w:szCs w:val="20"/>
              </w:rPr>
              <w:t>Note: this comment is applicable to Rec#5 for URS but not duplicated in the PCRT on Rec#5.</w:t>
            </w:r>
          </w:p>
        </w:tc>
      </w:tr>
      <w:tr w:rsidR="00072C03" w:rsidRPr="002860E2" w14:paraId="001A12FC" w14:textId="77777777" w:rsidTr="00BA3CFD">
        <w:trPr>
          <w:cantSplit/>
        </w:trPr>
        <w:tc>
          <w:tcPr>
            <w:tcW w:w="675" w:type="dxa"/>
          </w:tcPr>
          <w:p w14:paraId="2EC02251" w14:textId="77777777" w:rsidR="00072C03" w:rsidRPr="002860E2" w:rsidRDefault="00072C03" w:rsidP="00742687">
            <w:pPr>
              <w:numPr>
                <w:ilvl w:val="0"/>
                <w:numId w:val="1"/>
              </w:numPr>
              <w:contextualSpacing/>
              <w:rPr>
                <w:rFonts w:asciiTheme="minorHAnsi" w:hAnsiTheme="minorHAnsi"/>
                <w:b/>
                <w:sz w:val="20"/>
                <w:szCs w:val="20"/>
              </w:rPr>
            </w:pPr>
          </w:p>
        </w:tc>
        <w:tc>
          <w:tcPr>
            <w:tcW w:w="8055" w:type="dxa"/>
          </w:tcPr>
          <w:p w14:paraId="3405F154"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Of course, both “Options” assume that Recommendation #3 is approved, namely that IGOs are exempt from “Mutual Jurisdiction”, and therefore IGOs no longer must accept the jurisdiction of a court for post-UDRP remedial action. As aforesaid, once IGOs are exempted, registrants and courts will no longer be able to rely upon an IGO’s express submission to court jurisdiction, and an IGO will be free – and likely would – argue that they are immune from all court proceedings. That is the travesty that occasions Recommendation #4, since as a result of the exemption for IGOs, they could and likely would seek to avoid any post-UDRP recourse in court.</w:t>
            </w:r>
          </w:p>
          <w:p w14:paraId="6307EF31" w14:textId="77777777" w:rsidR="003A0F7E" w:rsidRPr="003A0F7E" w:rsidRDefault="003A0F7E" w:rsidP="003A0F7E">
            <w:pPr>
              <w:pStyle w:val="ColorfulList-Accent11"/>
              <w:ind w:left="1"/>
              <w:rPr>
                <w:rFonts w:asciiTheme="minorHAnsi" w:hAnsiTheme="minorHAnsi"/>
                <w:sz w:val="20"/>
                <w:szCs w:val="20"/>
              </w:rPr>
            </w:pPr>
          </w:p>
          <w:p w14:paraId="4270162C"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Option #1 is simply unconscionable and effectively repudiates the GNSO’s mandate to the EPDP which inter alia, requires that any policy option preserve registrants' rights to judicial review. What Option #1 purports to do – and it may not be readily apparent to some by simply reading it in a cursory manner without greater context – is leave registrants without any recourse after an errant UDRP decision, whatsoever, full stop.</w:t>
            </w:r>
          </w:p>
          <w:p w14:paraId="610F7AFC" w14:textId="77777777" w:rsidR="003A0F7E" w:rsidRPr="003A0F7E" w:rsidRDefault="003A0F7E" w:rsidP="003A0F7E">
            <w:pPr>
              <w:pStyle w:val="ColorfulList-Accent11"/>
              <w:ind w:left="1"/>
              <w:rPr>
                <w:rFonts w:asciiTheme="minorHAnsi" w:hAnsiTheme="minorHAnsi"/>
                <w:sz w:val="20"/>
                <w:szCs w:val="20"/>
              </w:rPr>
            </w:pPr>
          </w:p>
          <w:p w14:paraId="29EE100E"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If an IGO is permitted to commence a UDRP without having to agree to the Mutual Jurisdiction of a court, and the registrant unfortunately receives an incorrect or unfair UDRP transfer order, the registrant can file a court proceeding but if the IGO claims immunity (since it has not agreed to submit to a Mutual Jurisdiction) and the court finds that it cannot hear the case (since the IGO did not agree to a mutual jurisdiction), then the court case is dismissed and that is the end of the story. The registrant will not have any available avenue to revisit the UDRP transfer order on the merits, period. No court, no arbitration, no nothing. Moreover, depriving a registrant of all recourse on the merits this would appear to be in contravention of Article 10 of the Declaration of Human Rights which states that everyone is entitled to a fair and public hearing by an independent and impartial tribunal in the determination of his or her rights and obligations.</w:t>
            </w:r>
          </w:p>
          <w:p w14:paraId="2CEAC241" w14:textId="77777777" w:rsidR="003A0F7E" w:rsidRPr="003A0F7E" w:rsidRDefault="003A0F7E" w:rsidP="003A0F7E">
            <w:pPr>
              <w:pStyle w:val="ColorfulList-Accent11"/>
              <w:ind w:left="1"/>
              <w:rPr>
                <w:rFonts w:asciiTheme="minorHAnsi" w:hAnsiTheme="minorHAnsi"/>
                <w:sz w:val="20"/>
                <w:szCs w:val="20"/>
              </w:rPr>
            </w:pPr>
          </w:p>
          <w:p w14:paraId="452AF0EF"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 xml:space="preserve">Registrants have historically relied upon the courts to play an instrumental role in reversing UDRP injustice, such as in the respective cases of ADO.com and IMI.com wherein UDRP transfer orders were overturned following court proceedings, with legal scholars and UDRP observers taking particular note of the egregious UDRP panel decisions which led to court proceedings in the first </w:t>
            </w:r>
            <w:proofErr w:type="spellStart"/>
            <w:proofErr w:type="gramStart"/>
            <w:r w:rsidRPr="003A0F7E">
              <w:rPr>
                <w:rFonts w:asciiTheme="minorHAnsi" w:hAnsiTheme="minorHAnsi"/>
                <w:sz w:val="20"/>
                <w:szCs w:val="20"/>
              </w:rPr>
              <w:t>place.v</w:t>
            </w:r>
            <w:proofErr w:type="spellEnd"/>
            <w:proofErr w:type="gramEnd"/>
          </w:p>
          <w:p w14:paraId="1B69D8F1" w14:textId="77777777" w:rsidR="003A0F7E" w:rsidRPr="003A0F7E" w:rsidRDefault="003A0F7E" w:rsidP="003A0F7E">
            <w:pPr>
              <w:pStyle w:val="ColorfulList-Accent11"/>
              <w:ind w:left="1"/>
              <w:rPr>
                <w:rFonts w:asciiTheme="minorHAnsi" w:hAnsiTheme="minorHAnsi"/>
                <w:sz w:val="20"/>
                <w:szCs w:val="20"/>
              </w:rPr>
            </w:pPr>
          </w:p>
          <w:p w14:paraId="46B46067"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How can that so-called “Option” possibly be considered when the GNSO’s unequivocal mandate was to ensure that any policy options ensure that a registrant had a right to go to court? It is</w:t>
            </w:r>
          </w:p>
          <w:p w14:paraId="10E33ADE"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 xml:space="preserve"> </w:t>
            </w:r>
          </w:p>
          <w:p w14:paraId="78561C41"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remarkably cynical and disingenuous to claim that Option 1 ‘does provide an option to go to court, but if it gets dismissed at the outset without any hearing on the merits, too bad’.</w:t>
            </w:r>
          </w:p>
          <w:p w14:paraId="1A86E001" w14:textId="77777777" w:rsidR="003A0F7E" w:rsidRPr="003A0F7E" w:rsidRDefault="003A0F7E" w:rsidP="003A0F7E">
            <w:pPr>
              <w:pStyle w:val="ColorfulList-Accent11"/>
              <w:ind w:left="1"/>
              <w:rPr>
                <w:rFonts w:asciiTheme="minorHAnsi" w:hAnsiTheme="minorHAnsi"/>
                <w:sz w:val="20"/>
                <w:szCs w:val="20"/>
              </w:rPr>
            </w:pPr>
          </w:p>
          <w:p w14:paraId="434C398A"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 xml:space="preserve">In contrast, Option 2 at least affords a registrant business, trademark owner, or individual, the natural right to obtain actual adjudication on the merits of the dispute, i.e. if a court declines to </w:t>
            </w:r>
            <w:r w:rsidRPr="003A0F7E">
              <w:rPr>
                <w:rFonts w:asciiTheme="minorHAnsi" w:hAnsiTheme="minorHAnsi"/>
                <w:sz w:val="20"/>
                <w:szCs w:val="20"/>
              </w:rPr>
              <w:lastRenderedPageBreak/>
              <w:t>hear a post-UDRP or post-URS case against an IGO as a result of claimed “immunities” asserted by the IGO (after the IGO was exempted from submitting to a Mutual Jurisdiction as per Preliminary Recommendation #3), the registrant will nonetheless at least have the opportunity to seek redress on the merits through binding arbitration.</w:t>
            </w:r>
          </w:p>
          <w:p w14:paraId="5E483F4B" w14:textId="77777777" w:rsidR="003A0F7E" w:rsidRPr="003A0F7E" w:rsidRDefault="003A0F7E" w:rsidP="003A0F7E">
            <w:pPr>
              <w:pStyle w:val="ColorfulList-Accent11"/>
              <w:ind w:left="1"/>
              <w:rPr>
                <w:rFonts w:asciiTheme="minorHAnsi" w:hAnsiTheme="minorHAnsi"/>
                <w:sz w:val="20"/>
                <w:szCs w:val="20"/>
              </w:rPr>
            </w:pPr>
          </w:p>
          <w:p w14:paraId="14B10A1F"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 xml:space="preserve">Although Option 2 is the only genuine option between it and so-called Option 1, it is unfortunately premised on the unfair and undesirable exemption from Mutual Jurisdiction under Recommendation 3. For that </w:t>
            </w:r>
            <w:proofErr w:type="gramStart"/>
            <w:r w:rsidRPr="003A0F7E">
              <w:rPr>
                <w:rFonts w:asciiTheme="minorHAnsi" w:hAnsiTheme="minorHAnsi"/>
                <w:sz w:val="20"/>
                <w:szCs w:val="20"/>
              </w:rPr>
              <w:t>reason</w:t>
            </w:r>
            <w:proofErr w:type="gramEnd"/>
            <w:r w:rsidRPr="003A0F7E">
              <w:rPr>
                <w:rFonts w:asciiTheme="minorHAnsi" w:hAnsiTheme="minorHAnsi"/>
                <w:sz w:val="20"/>
                <w:szCs w:val="20"/>
              </w:rPr>
              <w:t xml:space="preserve"> we cannot support Option 1 or Option 2, however as between the two, Option 2 at least does not unconscionably deprive the registrant of all recourse and therefore if it were a choice solely between these two “options”, then Option 2 would be our clear preference.</w:t>
            </w:r>
          </w:p>
          <w:p w14:paraId="66DE13FC" w14:textId="77777777" w:rsidR="003A0F7E" w:rsidRPr="003A0F7E" w:rsidRDefault="003A0F7E" w:rsidP="003A0F7E">
            <w:pPr>
              <w:pStyle w:val="ColorfulList-Accent11"/>
              <w:ind w:left="1"/>
              <w:rPr>
                <w:rFonts w:asciiTheme="minorHAnsi" w:hAnsiTheme="minorHAnsi"/>
                <w:sz w:val="20"/>
                <w:szCs w:val="20"/>
              </w:rPr>
            </w:pPr>
          </w:p>
          <w:p w14:paraId="70B1AABF"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It is important to note, that if the GNSO were inclined to create new procedures for IGOs in accordance with Preliminary Recommendation #4, Option 2, it need not exempt IGOs from Mutual Jurisdiction. Option 2 is not reliant upon the removal of Mutual Jurisdiction for IGOs. An IGO complainant could submit to Mutual Jurisdiction, ‘subject to any arguments that it may make to a court regarding its claimed immunity’. That would still leave the door open to an IGO to claim immunity while not exempting IGOs entirely as proposed. The effect of maintaining the Mutual Jurisdiction provision with the ‘subject to’ caveat in conjunction with Recommendation #4, Option 2, would be to better preserve the ability for a registrant to go to court while enabling arbitration if a court refuses to hear the case due to IGO immunity despite the qualified submission to Mutual Jurisdiction.</w:t>
            </w:r>
          </w:p>
          <w:p w14:paraId="6AF0596B" w14:textId="77777777" w:rsidR="003A0F7E" w:rsidRPr="003A0F7E" w:rsidRDefault="003A0F7E" w:rsidP="003A0F7E">
            <w:pPr>
              <w:pStyle w:val="ColorfulList-Accent11"/>
              <w:ind w:left="1"/>
              <w:rPr>
                <w:rFonts w:asciiTheme="minorHAnsi" w:hAnsiTheme="minorHAnsi"/>
                <w:sz w:val="20"/>
                <w:szCs w:val="20"/>
              </w:rPr>
            </w:pPr>
          </w:p>
          <w:p w14:paraId="21A35DC7"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Preliminary Recommendation #4 also references the nature of an arbitration following Option 2, as follows:</w:t>
            </w:r>
          </w:p>
          <w:p w14:paraId="1351512B" w14:textId="77777777" w:rsidR="003A0F7E" w:rsidRPr="003A0F7E" w:rsidRDefault="003A0F7E" w:rsidP="003A0F7E">
            <w:pPr>
              <w:pStyle w:val="ColorfulList-Accent11"/>
              <w:ind w:left="1"/>
              <w:rPr>
                <w:rFonts w:asciiTheme="minorHAnsi" w:hAnsiTheme="minorHAnsi"/>
                <w:sz w:val="20"/>
                <w:szCs w:val="20"/>
              </w:rPr>
            </w:pPr>
          </w:p>
          <w:p w14:paraId="31A3A91A"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The arbitral rules shall be determined by the Implementation Review Team which, in making its determination, shall consider existing arbitral rules such as those of the International Centre for Dispute Resolution (ICDR), the World Intellectual Property Organization (WIPO), the United Nations Commission for International Trade Law (UNCITRAL) and the Permanent Court of Arbitration (PCA).</w:t>
            </w:r>
          </w:p>
          <w:p w14:paraId="6E9B130C" w14:textId="77777777" w:rsidR="003A0F7E" w:rsidRPr="003A0F7E" w:rsidRDefault="003A0F7E" w:rsidP="003A0F7E">
            <w:pPr>
              <w:pStyle w:val="ColorfulList-Accent11"/>
              <w:ind w:left="1"/>
              <w:rPr>
                <w:rFonts w:asciiTheme="minorHAnsi" w:hAnsiTheme="minorHAnsi"/>
                <w:sz w:val="20"/>
                <w:szCs w:val="20"/>
              </w:rPr>
            </w:pPr>
          </w:p>
          <w:p w14:paraId="4E36B3F0"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 xml:space="preserve">Serious concerns exist with regard to the nature of any such arbitration. First, it is premature to ask stakeholders to comment on Option 1 and Option 2 without any idea of the nature of such arbitration being provided. The selection of an arbitration provider and the appointment of arbitrators are not minor features of an arbitration and can contribute to or even determine the outcome. The identification of an arbitration provider and the rules pertaining to the selection of an arbitration panel are therefore not minor details, and it cannot therefore be reasonably asked of stakeholders to provide an informed opinion on Recommendation #4 until such time as </w:t>
            </w:r>
            <w:r w:rsidRPr="003A0F7E">
              <w:rPr>
                <w:rFonts w:asciiTheme="minorHAnsi" w:hAnsiTheme="minorHAnsi"/>
                <w:sz w:val="20"/>
                <w:szCs w:val="20"/>
              </w:rPr>
              <w:lastRenderedPageBreak/>
              <w:t>a complete proposal is in place. For example, if an arbitration procedure was fundamentally unfair</w:t>
            </w:r>
          </w:p>
          <w:p w14:paraId="23A1CC57"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 xml:space="preserve"> </w:t>
            </w:r>
          </w:p>
          <w:p w14:paraId="1128EA65"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in terms of the provider and the rules, then that would surely impact the assessment of whether Recommendation #4 is even viable.</w:t>
            </w:r>
          </w:p>
          <w:p w14:paraId="69B4CE6D" w14:textId="77777777" w:rsidR="003A0F7E" w:rsidRPr="003A0F7E" w:rsidRDefault="003A0F7E" w:rsidP="003A0F7E">
            <w:pPr>
              <w:pStyle w:val="ColorfulList-Accent11"/>
              <w:ind w:left="1"/>
              <w:rPr>
                <w:rFonts w:asciiTheme="minorHAnsi" w:hAnsiTheme="minorHAnsi"/>
                <w:sz w:val="20"/>
                <w:szCs w:val="20"/>
              </w:rPr>
            </w:pPr>
          </w:p>
          <w:p w14:paraId="58600C1B" w14:textId="77777777" w:rsidR="003A0F7E" w:rsidRPr="003A0F7E" w:rsidRDefault="003A0F7E" w:rsidP="003A0F7E">
            <w:pPr>
              <w:pStyle w:val="ColorfulList-Accent11"/>
              <w:ind w:left="1"/>
              <w:rPr>
                <w:rFonts w:asciiTheme="minorHAnsi" w:hAnsiTheme="minorHAnsi"/>
                <w:sz w:val="20"/>
                <w:szCs w:val="20"/>
              </w:rPr>
            </w:pPr>
            <w:r w:rsidRPr="003A0F7E">
              <w:rPr>
                <w:rFonts w:asciiTheme="minorHAnsi" w:hAnsiTheme="minorHAnsi"/>
                <w:sz w:val="20"/>
                <w:szCs w:val="20"/>
              </w:rPr>
              <w:t>Any arbitral process (should that approach be taken by the GNSO despite our recommendation against it) should follow as close as possible the robust procedures and safeguards available in a credible national court, including but not limited to oral hearing, presentation of all available evidence, cross-examination of witnesses, discovery of evidence, availability of motions, etc. Furthermore, the question of which panelists are accredited to hear such an arbitration is a crucial one. To the extent possible, arbitration panelists should not be drawn from the rosters of current UDRP and URS providers and instead should be retired judges with extensive experience in intellectual property matters, drawn from the jurisdictions of the respective parties and/or the jurisdiction of the applicable law, to the extent possible.</w:t>
            </w:r>
          </w:p>
          <w:p w14:paraId="77BD3FD9" w14:textId="77777777" w:rsidR="003A0F7E" w:rsidRPr="003A0F7E" w:rsidRDefault="003A0F7E" w:rsidP="003A0F7E">
            <w:pPr>
              <w:pStyle w:val="ColorfulList-Accent11"/>
              <w:rPr>
                <w:rFonts w:asciiTheme="minorHAnsi" w:hAnsiTheme="minorHAnsi"/>
                <w:sz w:val="20"/>
                <w:szCs w:val="20"/>
              </w:rPr>
            </w:pPr>
          </w:p>
          <w:p w14:paraId="5A2A497A" w14:textId="77777777" w:rsidR="00072C03" w:rsidRDefault="003A0F7E" w:rsidP="003A0F7E">
            <w:pPr>
              <w:pStyle w:val="ColorfulList-Accent11"/>
              <w:ind w:left="0"/>
              <w:rPr>
                <w:rFonts w:asciiTheme="minorHAnsi" w:hAnsiTheme="minorHAnsi"/>
                <w:sz w:val="20"/>
                <w:szCs w:val="20"/>
              </w:rPr>
            </w:pPr>
            <w:r w:rsidRPr="003A0F7E">
              <w:rPr>
                <w:rFonts w:asciiTheme="minorHAnsi" w:hAnsiTheme="minorHAnsi"/>
                <w:sz w:val="20"/>
                <w:szCs w:val="20"/>
              </w:rPr>
              <w:t xml:space="preserve">Finally, as previously stated by the ICA in its Comment on the GNSO Initial Report on the IGO- INGO Access to Curative Rights Protection Mechanisms Policy Development Process on March 6, </w:t>
            </w:r>
            <w:proofErr w:type="gramStart"/>
            <w:r w:rsidRPr="003A0F7E">
              <w:rPr>
                <w:rFonts w:asciiTheme="minorHAnsi" w:hAnsiTheme="minorHAnsi"/>
                <w:sz w:val="20"/>
                <w:szCs w:val="20"/>
              </w:rPr>
              <w:t>2017,vi</w:t>
            </w:r>
            <w:proofErr w:type="gramEnd"/>
            <w:r w:rsidRPr="003A0F7E">
              <w:rPr>
                <w:rFonts w:asciiTheme="minorHAnsi" w:hAnsiTheme="minorHAnsi"/>
                <w:sz w:val="20"/>
                <w:szCs w:val="20"/>
              </w:rPr>
              <w:t xml:space="preserve"> all UN-affiliated or non-affiliated entities that are themselves an IGO, must be prohibited from acting as an arbitration provider. Allowing such an entity to preside over an appeal brought by a fellow IGO would inevitably create an appearance, and might well encompass the reality, of bias against the registrant “appellant”. Moreover, allowing any accredited UDRP provider to be the subsequent arbitration provider might well result in a “confirmation by rehearing” by rather than a truly fresh “appeal” and would raise questions about the efficacy and fairness of the process.</w:t>
            </w:r>
          </w:p>
          <w:p w14:paraId="0DF4082A" w14:textId="77777777" w:rsidR="003A0F7E" w:rsidRDefault="003A0F7E" w:rsidP="003A0F7E">
            <w:pPr>
              <w:pStyle w:val="ColorfulList-Accent11"/>
              <w:ind w:left="0"/>
              <w:rPr>
                <w:rFonts w:asciiTheme="minorHAnsi" w:hAnsiTheme="minorHAnsi"/>
                <w:sz w:val="20"/>
                <w:szCs w:val="20"/>
              </w:rPr>
            </w:pPr>
          </w:p>
          <w:p w14:paraId="71F96F51" w14:textId="77777777" w:rsidR="003A0F7E" w:rsidRPr="003A0F7E" w:rsidRDefault="003A0F7E" w:rsidP="003A0F7E">
            <w:pPr>
              <w:ind w:left="120" w:right="460"/>
              <w:rPr>
                <w:rFonts w:asciiTheme="minorHAnsi" w:hAnsiTheme="minorHAnsi" w:cstheme="minorHAnsi"/>
                <w:sz w:val="20"/>
                <w:szCs w:val="20"/>
              </w:rPr>
            </w:pPr>
            <w:r w:rsidRPr="003A0F7E">
              <w:rPr>
                <w:rFonts w:asciiTheme="minorHAnsi" w:hAnsiTheme="minorHAnsi" w:cstheme="minorHAnsi"/>
                <w:position w:val="7"/>
                <w:sz w:val="20"/>
                <w:szCs w:val="20"/>
              </w:rPr>
              <w:t xml:space="preserve">v </w:t>
            </w:r>
            <w:r w:rsidRPr="003A0F7E">
              <w:rPr>
                <w:rFonts w:asciiTheme="minorHAnsi" w:hAnsiTheme="minorHAnsi" w:cstheme="minorHAnsi"/>
                <w:sz w:val="20"/>
                <w:szCs w:val="20"/>
              </w:rPr>
              <w:t xml:space="preserve">See </w:t>
            </w:r>
            <w:hyperlink r:id="rId11" w:history="1">
              <w:r w:rsidRPr="003A0F7E">
                <w:rPr>
                  <w:rStyle w:val="Hyperlink"/>
                  <w:rFonts w:asciiTheme="minorHAnsi" w:hAnsiTheme="minorHAnsi" w:cstheme="minorHAnsi"/>
                  <w:sz w:val="20"/>
                  <w:szCs w:val="20"/>
                </w:rPr>
                <w:t xml:space="preserve">http://iplegalcorner.com/whats-so-outrageous-asking-high-prices-for-domain-names/ </w:t>
              </w:r>
            </w:hyperlink>
            <w:r w:rsidRPr="003A0F7E">
              <w:rPr>
                <w:rFonts w:asciiTheme="minorHAnsi" w:hAnsiTheme="minorHAnsi" w:cstheme="minorHAnsi"/>
                <w:sz w:val="20"/>
                <w:szCs w:val="20"/>
              </w:rPr>
              <w:t xml:space="preserve">wherein noted UDRP scholar Gerald Levine stated, inter alia; “Regrettably, the distinguished Panel failed to examine the evidence carefully” and that “I think that criticism is fair [that] “the Panel put their combined fingers on the scale”, and “Unfortunately, the Panel in </w:t>
            </w:r>
            <w:r w:rsidRPr="003A0F7E">
              <w:rPr>
                <w:rFonts w:asciiTheme="minorHAnsi" w:hAnsiTheme="minorHAnsi" w:cstheme="minorHAnsi"/>
                <w:i/>
                <w:sz w:val="20"/>
                <w:szCs w:val="20"/>
              </w:rPr>
              <w:t xml:space="preserve">Autobuses de </w:t>
            </w:r>
            <w:proofErr w:type="spellStart"/>
            <w:r w:rsidRPr="003A0F7E">
              <w:rPr>
                <w:rFonts w:asciiTheme="minorHAnsi" w:hAnsiTheme="minorHAnsi" w:cstheme="minorHAnsi"/>
                <w:i/>
                <w:sz w:val="20"/>
                <w:szCs w:val="20"/>
              </w:rPr>
              <w:t>Oriente</w:t>
            </w:r>
            <w:proofErr w:type="spellEnd"/>
            <w:r w:rsidRPr="003A0F7E">
              <w:rPr>
                <w:rFonts w:asciiTheme="minorHAnsi" w:hAnsiTheme="minorHAnsi" w:cstheme="minorHAnsi"/>
                <w:i/>
                <w:sz w:val="20"/>
                <w:szCs w:val="20"/>
              </w:rPr>
              <w:t xml:space="preserve"> </w:t>
            </w:r>
            <w:r w:rsidRPr="003A0F7E">
              <w:rPr>
                <w:rFonts w:asciiTheme="minorHAnsi" w:hAnsiTheme="minorHAnsi" w:cstheme="minorHAnsi"/>
                <w:sz w:val="20"/>
                <w:szCs w:val="20"/>
              </w:rPr>
              <w:t xml:space="preserve">was also persuaded by false facts masquerading as elements (namely prices) and by incoherent reasoning of similarity of logos”); and also see </w:t>
            </w:r>
            <w:hyperlink r:id="rId12" w:history="1">
              <w:r w:rsidRPr="003A0F7E">
                <w:rPr>
                  <w:rStyle w:val="Hyperlink"/>
                  <w:rFonts w:asciiTheme="minorHAnsi" w:hAnsiTheme="minorHAnsi" w:cstheme="minorHAnsi"/>
                  <w:sz w:val="20"/>
                  <w:szCs w:val="20"/>
                </w:rPr>
                <w:t xml:space="preserve">https://domainnamewire.com/2019/06/25/jury-overturns-horrible-cybersquatting-decision-for-imi-com/ </w:t>
              </w:r>
            </w:hyperlink>
            <w:r w:rsidRPr="003A0F7E">
              <w:rPr>
                <w:rFonts w:asciiTheme="minorHAnsi" w:hAnsiTheme="minorHAnsi" w:cstheme="minorHAnsi"/>
                <w:sz w:val="20"/>
                <w:szCs w:val="20"/>
              </w:rPr>
              <w:t>(“Jury Overturns Horrible Cybersquatting Decision for IMI.COM”).</w:t>
            </w:r>
          </w:p>
          <w:p w14:paraId="04846F87" w14:textId="3791B538" w:rsidR="003A0F7E" w:rsidRPr="002860E2" w:rsidRDefault="003A0F7E" w:rsidP="003A0F7E">
            <w:pPr>
              <w:pStyle w:val="ColorfulList-Accent11"/>
              <w:ind w:left="0"/>
              <w:rPr>
                <w:rFonts w:asciiTheme="minorHAnsi" w:hAnsiTheme="minorHAnsi"/>
                <w:sz w:val="20"/>
                <w:szCs w:val="20"/>
              </w:rPr>
            </w:pPr>
            <w:bookmarkStart w:id="3" w:name="_bookmark5"/>
            <w:bookmarkEnd w:id="3"/>
            <w:r w:rsidRPr="003A0F7E">
              <w:rPr>
                <w:rFonts w:asciiTheme="minorHAnsi" w:hAnsiTheme="minorHAnsi" w:cstheme="minorHAnsi"/>
                <w:position w:val="7"/>
                <w:sz w:val="20"/>
                <w:szCs w:val="20"/>
              </w:rPr>
              <w:t xml:space="preserve">vi </w:t>
            </w:r>
            <w:hyperlink r:id="rId13" w:history="1">
              <w:r w:rsidRPr="003A0F7E">
                <w:rPr>
                  <w:rStyle w:val="Hyperlink"/>
                  <w:rFonts w:asciiTheme="minorHAnsi" w:hAnsiTheme="minorHAnsi" w:cstheme="minorHAnsi"/>
                  <w:sz w:val="20"/>
                  <w:szCs w:val="20"/>
                </w:rPr>
                <w:t>https://forum.icann.org/lists/comments-igo-ingo-crp-access-initial-20jan17/pdfb23CpD8fIN.pdf</w:t>
              </w:r>
            </w:hyperlink>
            <w:r>
              <w:rPr>
                <w:sz w:val="20"/>
              </w:rPr>
              <w:t xml:space="preserve"> </w:t>
            </w:r>
          </w:p>
        </w:tc>
        <w:tc>
          <w:tcPr>
            <w:tcW w:w="2700" w:type="dxa"/>
          </w:tcPr>
          <w:p w14:paraId="67B73A79" w14:textId="0B6BC22C" w:rsidR="00180D28" w:rsidRPr="002860E2" w:rsidRDefault="003A0F7E" w:rsidP="005417AB">
            <w:pPr>
              <w:contextualSpacing/>
              <w:rPr>
                <w:rFonts w:asciiTheme="minorHAnsi" w:hAnsiTheme="minorHAnsi"/>
                <w:sz w:val="20"/>
                <w:szCs w:val="20"/>
              </w:rPr>
            </w:pPr>
            <w:r w:rsidRPr="003A0F7E">
              <w:rPr>
                <w:rFonts w:asciiTheme="minorHAnsi" w:hAnsiTheme="minorHAnsi"/>
                <w:sz w:val="20"/>
                <w:szCs w:val="20"/>
              </w:rPr>
              <w:lastRenderedPageBreak/>
              <w:t>Internet Commerce Association</w:t>
            </w:r>
          </w:p>
        </w:tc>
        <w:tc>
          <w:tcPr>
            <w:tcW w:w="3960" w:type="dxa"/>
          </w:tcPr>
          <w:p w14:paraId="61A0F7F6" w14:textId="6BB199E9"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0000"/>
              </w:rPr>
              <w:t>Divergence</w:t>
            </w:r>
          </w:p>
          <w:p w14:paraId="7755750D"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24786803"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3A3B1155"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0714C658" w14:textId="77777777" w:rsidR="00E51086" w:rsidRPr="002860E2" w:rsidRDefault="00E51086" w:rsidP="00E51086">
            <w:pPr>
              <w:contextualSpacing/>
              <w:rPr>
                <w:rFonts w:asciiTheme="minorHAnsi" w:hAnsiTheme="minorHAnsi"/>
                <w:sz w:val="20"/>
                <w:szCs w:val="20"/>
              </w:rPr>
            </w:pPr>
          </w:p>
          <w:p w14:paraId="4309D6FD" w14:textId="77777777" w:rsidR="00E51086" w:rsidRPr="002860E2" w:rsidRDefault="00E51086" w:rsidP="00E51086">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2AEE0BDB" w14:textId="77777777" w:rsidR="00072C03" w:rsidRDefault="00072C03" w:rsidP="005417AB">
            <w:pPr>
              <w:contextualSpacing/>
              <w:rPr>
                <w:rFonts w:asciiTheme="minorHAnsi" w:hAnsiTheme="minorHAnsi"/>
                <w:sz w:val="20"/>
                <w:szCs w:val="20"/>
              </w:rPr>
            </w:pPr>
          </w:p>
          <w:p w14:paraId="692F2754" w14:textId="77777777" w:rsidR="008846F1" w:rsidRDefault="008846F1" w:rsidP="005417AB">
            <w:pPr>
              <w:contextualSpacing/>
              <w:rPr>
                <w:rFonts w:asciiTheme="minorHAnsi" w:hAnsiTheme="minorHAnsi"/>
                <w:sz w:val="20"/>
                <w:szCs w:val="20"/>
              </w:rPr>
            </w:pPr>
          </w:p>
          <w:p w14:paraId="50CFFF8A" w14:textId="77777777" w:rsidR="008846F1" w:rsidRDefault="008846F1" w:rsidP="005417AB">
            <w:pPr>
              <w:contextualSpacing/>
              <w:rPr>
                <w:rFonts w:asciiTheme="minorHAnsi" w:hAnsiTheme="minorHAnsi"/>
                <w:sz w:val="20"/>
                <w:szCs w:val="20"/>
              </w:rPr>
            </w:pPr>
            <w:r>
              <w:rPr>
                <w:rFonts w:asciiTheme="minorHAnsi" w:hAnsiTheme="minorHAnsi"/>
                <w:sz w:val="20"/>
                <w:szCs w:val="20"/>
              </w:rPr>
              <w:t>Note: this comment is applicable to Rec#5 for URS but not duplicated in the PCRT on Rec#5.</w:t>
            </w:r>
          </w:p>
          <w:p w14:paraId="36D96327" w14:textId="77777777" w:rsidR="008846F1" w:rsidRDefault="008846F1" w:rsidP="005417AB">
            <w:pPr>
              <w:contextualSpacing/>
              <w:rPr>
                <w:rFonts w:asciiTheme="minorHAnsi" w:hAnsiTheme="minorHAnsi"/>
                <w:sz w:val="20"/>
                <w:szCs w:val="20"/>
              </w:rPr>
            </w:pPr>
          </w:p>
          <w:p w14:paraId="6F8FF0E9" w14:textId="047FEE89" w:rsidR="008846F1" w:rsidRPr="002860E2" w:rsidRDefault="008846F1" w:rsidP="005417AB">
            <w:pPr>
              <w:contextualSpacing/>
              <w:rPr>
                <w:rFonts w:asciiTheme="minorHAnsi" w:hAnsiTheme="minorHAnsi"/>
                <w:sz w:val="20"/>
                <w:szCs w:val="20"/>
              </w:rPr>
            </w:pPr>
            <w:r>
              <w:rPr>
                <w:rFonts w:asciiTheme="minorHAnsi" w:hAnsiTheme="minorHAnsi"/>
                <w:sz w:val="20"/>
                <w:szCs w:val="20"/>
              </w:rPr>
              <w:t>“</w:t>
            </w:r>
            <w:r w:rsidRPr="008846F1">
              <w:rPr>
                <w:rFonts w:asciiTheme="minorHAnsi" w:hAnsiTheme="minorHAnsi"/>
                <w:sz w:val="20"/>
                <w:szCs w:val="20"/>
              </w:rPr>
              <w:t>Our objections and concerns arising from Preliminary Recommendation #5 are the same as our objections and concerns with regard to Preliminary Recommendation #4, above.</w:t>
            </w:r>
            <w:r>
              <w:rPr>
                <w:rFonts w:asciiTheme="minorHAnsi" w:hAnsiTheme="minorHAnsi"/>
                <w:sz w:val="20"/>
                <w:szCs w:val="20"/>
              </w:rPr>
              <w:t>”</w:t>
            </w:r>
          </w:p>
        </w:tc>
      </w:tr>
      <w:tr w:rsidR="00072C03" w:rsidRPr="002860E2" w14:paraId="07A13C9D" w14:textId="77777777" w:rsidTr="00BA3CFD">
        <w:trPr>
          <w:cantSplit/>
        </w:trPr>
        <w:tc>
          <w:tcPr>
            <w:tcW w:w="675" w:type="dxa"/>
          </w:tcPr>
          <w:p w14:paraId="0356F63D" w14:textId="77777777" w:rsidR="00072C03" w:rsidRPr="002860E2" w:rsidRDefault="00072C03" w:rsidP="00742687">
            <w:pPr>
              <w:numPr>
                <w:ilvl w:val="0"/>
                <w:numId w:val="1"/>
              </w:numPr>
              <w:contextualSpacing/>
              <w:rPr>
                <w:rFonts w:asciiTheme="minorHAnsi" w:hAnsiTheme="minorHAnsi"/>
                <w:b/>
                <w:sz w:val="20"/>
                <w:szCs w:val="20"/>
              </w:rPr>
            </w:pPr>
          </w:p>
        </w:tc>
        <w:tc>
          <w:tcPr>
            <w:tcW w:w="8055" w:type="dxa"/>
          </w:tcPr>
          <w:p w14:paraId="752FE28E" w14:textId="26C748D6" w:rsidR="00072C03" w:rsidRPr="002860E2" w:rsidRDefault="00B9075D" w:rsidP="000E3F5B">
            <w:pPr>
              <w:pStyle w:val="ColorfulList-Accent11"/>
              <w:ind w:left="0"/>
              <w:rPr>
                <w:rFonts w:asciiTheme="minorHAnsi" w:hAnsiTheme="minorHAnsi"/>
                <w:sz w:val="20"/>
                <w:szCs w:val="20"/>
              </w:rPr>
            </w:pPr>
            <w:r w:rsidRPr="00B9075D">
              <w:rPr>
                <w:rFonts w:asciiTheme="minorHAnsi" w:hAnsiTheme="minorHAnsi"/>
                <w:sz w:val="20"/>
                <w:szCs w:val="20"/>
              </w:rPr>
              <w:t xml:space="preserve">The </w:t>
            </w:r>
            <w:proofErr w:type="spellStart"/>
            <w:r w:rsidRPr="00B9075D">
              <w:rPr>
                <w:rFonts w:asciiTheme="minorHAnsi" w:hAnsiTheme="minorHAnsi"/>
                <w:sz w:val="20"/>
                <w:szCs w:val="20"/>
              </w:rPr>
              <w:t>RySG</w:t>
            </w:r>
            <w:proofErr w:type="spellEnd"/>
            <w:r w:rsidRPr="00B9075D">
              <w:rPr>
                <w:rFonts w:asciiTheme="minorHAnsi" w:hAnsiTheme="minorHAnsi"/>
                <w:sz w:val="20"/>
                <w:szCs w:val="20"/>
              </w:rPr>
              <w:t xml:space="preserve"> supports Option 2. Where the avenue of judicial challenge to the UDRP decision is not available to the registrant as a result of the IGO’s refusal to submit to the jurisdiction of the Court, and the Court thereby declining to hear the action, then fairness would support the registrant being able to avail themselves of the proposed arbitration alternative.</w:t>
            </w:r>
          </w:p>
        </w:tc>
        <w:tc>
          <w:tcPr>
            <w:tcW w:w="2700" w:type="dxa"/>
          </w:tcPr>
          <w:p w14:paraId="49135340" w14:textId="0B08FF1A" w:rsidR="00072C03" w:rsidRPr="002860E2" w:rsidRDefault="00B9075D" w:rsidP="005417AB">
            <w:pPr>
              <w:contextualSpacing/>
              <w:rPr>
                <w:rFonts w:asciiTheme="minorHAnsi" w:hAnsiTheme="minorHAnsi"/>
                <w:sz w:val="20"/>
                <w:szCs w:val="20"/>
              </w:rPr>
            </w:pPr>
            <w:proofErr w:type="spellStart"/>
            <w:r>
              <w:rPr>
                <w:rFonts w:asciiTheme="minorHAnsi" w:hAnsiTheme="minorHAnsi"/>
                <w:sz w:val="20"/>
                <w:szCs w:val="20"/>
              </w:rPr>
              <w:t>RySG</w:t>
            </w:r>
            <w:proofErr w:type="spellEnd"/>
          </w:p>
        </w:tc>
        <w:tc>
          <w:tcPr>
            <w:tcW w:w="3960" w:type="dxa"/>
          </w:tcPr>
          <w:p w14:paraId="3E0491E8"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roofErr w:type="gramStart"/>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r w:rsidRPr="002860E2">
              <w:rPr>
                <w:rFonts w:asciiTheme="minorHAnsi" w:eastAsia="Times New Roman" w:hAnsiTheme="minorHAnsi"/>
                <w:color w:val="000000"/>
                <w:sz w:val="20"/>
                <w:szCs w:val="20"/>
                <w:shd w:val="clear" w:color="auto" w:fill="FF0000"/>
              </w:rPr>
              <w:t>Divergence</w:t>
            </w:r>
            <w:proofErr w:type="gramEnd"/>
            <w:r w:rsidRPr="002860E2">
              <w:rPr>
                <w:rFonts w:asciiTheme="minorHAnsi" w:eastAsia="Times New Roman" w:hAnsiTheme="minorHAnsi"/>
                <w:color w:val="000000"/>
                <w:sz w:val="20"/>
                <w:szCs w:val="20"/>
                <w:shd w:val="clear" w:color="auto" w:fill="FFFFFF" w:themeFill="background1"/>
              </w:rPr>
              <w:t xml:space="preserve">  </w:t>
            </w: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shd w:val="clear" w:color="auto" w:fill="FFFFFF" w:themeFill="background1"/>
              </w:rPr>
              <w:t xml:space="preserve">  </w:t>
            </w:r>
            <w:r w:rsidRPr="002860E2">
              <w:rPr>
                <w:rFonts w:asciiTheme="minorHAnsi" w:eastAsia="Times New Roman" w:hAnsiTheme="minorHAnsi"/>
                <w:color w:val="000000"/>
                <w:sz w:val="20"/>
                <w:szCs w:val="20"/>
                <w:highlight w:val="cyan"/>
                <w:shd w:val="clear" w:color="auto" w:fill="FF9900"/>
              </w:rPr>
              <w:t>New Idea</w:t>
            </w:r>
            <w:r w:rsidRPr="002860E2">
              <w:rPr>
                <w:rFonts w:asciiTheme="minorHAnsi" w:eastAsia="Times New Roman" w:hAnsiTheme="minorHAnsi"/>
                <w:color w:val="000000"/>
                <w:sz w:val="20"/>
                <w:szCs w:val="20"/>
              </w:rPr>
              <w:t> </w:t>
            </w:r>
          </w:p>
          <w:p w14:paraId="505E4BF2"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4C945483"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717AF802"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15895D70" w14:textId="77777777" w:rsidR="00E51086" w:rsidRPr="002860E2" w:rsidRDefault="00E51086" w:rsidP="00E51086">
            <w:pPr>
              <w:contextualSpacing/>
              <w:rPr>
                <w:rFonts w:asciiTheme="minorHAnsi" w:hAnsiTheme="minorHAnsi"/>
                <w:sz w:val="20"/>
                <w:szCs w:val="20"/>
              </w:rPr>
            </w:pPr>
          </w:p>
          <w:p w14:paraId="51D25D24" w14:textId="77777777" w:rsidR="00E51086" w:rsidRPr="002860E2" w:rsidRDefault="00E51086" w:rsidP="00E51086">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4D94DD67" w14:textId="77777777" w:rsidR="00072C03" w:rsidRDefault="00072C03" w:rsidP="005417AB">
            <w:pPr>
              <w:contextualSpacing/>
              <w:rPr>
                <w:rFonts w:asciiTheme="minorHAnsi" w:hAnsiTheme="minorHAnsi"/>
                <w:sz w:val="20"/>
                <w:szCs w:val="20"/>
              </w:rPr>
            </w:pPr>
          </w:p>
          <w:p w14:paraId="785D763F" w14:textId="77777777" w:rsidR="00B9075D" w:rsidRDefault="00B9075D" w:rsidP="00B9075D">
            <w:pPr>
              <w:contextualSpacing/>
              <w:rPr>
                <w:rFonts w:asciiTheme="minorHAnsi" w:hAnsiTheme="minorHAnsi"/>
                <w:sz w:val="20"/>
                <w:szCs w:val="20"/>
              </w:rPr>
            </w:pPr>
            <w:r>
              <w:rPr>
                <w:rFonts w:asciiTheme="minorHAnsi" w:hAnsiTheme="minorHAnsi"/>
                <w:sz w:val="20"/>
                <w:szCs w:val="20"/>
              </w:rPr>
              <w:t>Note: this comment is applicable to Rec#5 for URS but not duplicated in the PCRT on Rec#5.</w:t>
            </w:r>
          </w:p>
          <w:p w14:paraId="5D574777" w14:textId="1C5DEF5A" w:rsidR="00B9075D" w:rsidRDefault="00B9075D" w:rsidP="005417AB">
            <w:pPr>
              <w:contextualSpacing/>
              <w:rPr>
                <w:rFonts w:asciiTheme="minorHAnsi" w:hAnsiTheme="minorHAnsi"/>
                <w:sz w:val="20"/>
                <w:szCs w:val="20"/>
              </w:rPr>
            </w:pPr>
          </w:p>
          <w:p w14:paraId="5AB4209E" w14:textId="3AC3DCAE" w:rsidR="00B9075D" w:rsidRDefault="00B9075D" w:rsidP="005417AB">
            <w:pPr>
              <w:contextualSpacing/>
              <w:rPr>
                <w:rFonts w:asciiTheme="minorHAnsi" w:hAnsiTheme="minorHAnsi"/>
                <w:sz w:val="20"/>
                <w:szCs w:val="20"/>
              </w:rPr>
            </w:pPr>
            <w:r>
              <w:rPr>
                <w:rFonts w:asciiTheme="minorHAnsi" w:hAnsiTheme="minorHAnsi"/>
                <w:sz w:val="20"/>
                <w:szCs w:val="20"/>
              </w:rPr>
              <w:t>“</w:t>
            </w:r>
            <w:r w:rsidRPr="00B9075D">
              <w:rPr>
                <w:rFonts w:asciiTheme="minorHAnsi" w:hAnsiTheme="minorHAnsi"/>
                <w:sz w:val="20"/>
                <w:szCs w:val="20"/>
              </w:rPr>
              <w:t xml:space="preserve">The </w:t>
            </w:r>
            <w:proofErr w:type="spellStart"/>
            <w:r w:rsidRPr="00B9075D">
              <w:rPr>
                <w:rFonts w:asciiTheme="minorHAnsi" w:hAnsiTheme="minorHAnsi"/>
                <w:sz w:val="20"/>
                <w:szCs w:val="20"/>
              </w:rPr>
              <w:t>RySG</w:t>
            </w:r>
            <w:proofErr w:type="spellEnd"/>
            <w:r w:rsidRPr="00B9075D">
              <w:rPr>
                <w:rFonts w:asciiTheme="minorHAnsi" w:hAnsiTheme="minorHAnsi"/>
                <w:sz w:val="20"/>
                <w:szCs w:val="20"/>
              </w:rPr>
              <w:t xml:space="preserve"> supports Option 2. See our comments to Rec #4.</w:t>
            </w:r>
            <w:r>
              <w:rPr>
                <w:rFonts w:asciiTheme="minorHAnsi" w:hAnsiTheme="minorHAnsi"/>
                <w:sz w:val="20"/>
                <w:szCs w:val="20"/>
              </w:rPr>
              <w:t>”</w:t>
            </w:r>
          </w:p>
          <w:p w14:paraId="2BE83E0D" w14:textId="62FEA044" w:rsidR="00B9075D" w:rsidRPr="002860E2" w:rsidRDefault="00B9075D" w:rsidP="005417AB">
            <w:pPr>
              <w:contextualSpacing/>
              <w:rPr>
                <w:rFonts w:asciiTheme="minorHAnsi" w:hAnsiTheme="minorHAnsi"/>
                <w:sz w:val="20"/>
                <w:szCs w:val="20"/>
              </w:rPr>
            </w:pPr>
          </w:p>
        </w:tc>
      </w:tr>
      <w:tr w:rsidR="00072C03" w:rsidRPr="002860E2" w14:paraId="5CD0126D" w14:textId="77777777" w:rsidTr="00BA3CFD">
        <w:trPr>
          <w:cantSplit/>
        </w:trPr>
        <w:tc>
          <w:tcPr>
            <w:tcW w:w="675" w:type="dxa"/>
          </w:tcPr>
          <w:p w14:paraId="4F9EF5E0" w14:textId="77777777" w:rsidR="00072C03" w:rsidRPr="002860E2" w:rsidRDefault="00072C03" w:rsidP="00742687">
            <w:pPr>
              <w:numPr>
                <w:ilvl w:val="0"/>
                <w:numId w:val="1"/>
              </w:numPr>
              <w:contextualSpacing/>
              <w:rPr>
                <w:rFonts w:asciiTheme="minorHAnsi" w:hAnsiTheme="minorHAnsi"/>
                <w:b/>
                <w:sz w:val="20"/>
                <w:szCs w:val="20"/>
              </w:rPr>
            </w:pPr>
          </w:p>
        </w:tc>
        <w:tc>
          <w:tcPr>
            <w:tcW w:w="8055" w:type="dxa"/>
          </w:tcPr>
          <w:p w14:paraId="372C90BB" w14:textId="43053E7F" w:rsidR="00072C03" w:rsidRPr="002860E2" w:rsidRDefault="00B9075D" w:rsidP="005417AB">
            <w:pPr>
              <w:pStyle w:val="ColorfulList-Accent11"/>
              <w:ind w:left="0"/>
              <w:rPr>
                <w:rFonts w:asciiTheme="minorHAnsi" w:hAnsiTheme="minorHAnsi"/>
                <w:sz w:val="20"/>
                <w:szCs w:val="20"/>
              </w:rPr>
            </w:pPr>
            <w:r w:rsidRPr="00B9075D">
              <w:rPr>
                <w:rFonts w:asciiTheme="minorHAnsi" w:hAnsiTheme="minorHAnsi"/>
                <w:sz w:val="20"/>
                <w:szCs w:val="20"/>
              </w:rPr>
              <w:t xml:space="preserve">I, Lucas </w:t>
            </w:r>
            <w:proofErr w:type="spellStart"/>
            <w:r w:rsidRPr="00B9075D">
              <w:rPr>
                <w:rFonts w:asciiTheme="minorHAnsi" w:hAnsiTheme="minorHAnsi"/>
                <w:sz w:val="20"/>
                <w:szCs w:val="20"/>
              </w:rPr>
              <w:t>Gimeno</w:t>
            </w:r>
            <w:proofErr w:type="spellEnd"/>
            <w:r w:rsidRPr="00B9075D">
              <w:rPr>
                <w:rFonts w:asciiTheme="minorHAnsi" w:hAnsiTheme="minorHAnsi"/>
                <w:sz w:val="20"/>
                <w:szCs w:val="20"/>
              </w:rPr>
              <w:t xml:space="preserve"> (Valencia, Spain), strongly associate myself with the comments submitted by the Internet Commerce Association and George </w:t>
            </w:r>
            <w:proofErr w:type="spellStart"/>
            <w:r w:rsidRPr="00B9075D">
              <w:rPr>
                <w:rFonts w:asciiTheme="minorHAnsi" w:hAnsiTheme="minorHAnsi"/>
                <w:sz w:val="20"/>
                <w:szCs w:val="20"/>
              </w:rPr>
              <w:t>Kirikos</w:t>
            </w:r>
            <w:proofErr w:type="spellEnd"/>
            <w:r w:rsidRPr="00B9075D">
              <w:rPr>
                <w:rFonts w:asciiTheme="minorHAnsi" w:hAnsiTheme="minorHAnsi"/>
                <w:sz w:val="20"/>
                <w:szCs w:val="20"/>
              </w:rPr>
              <w:t>.</w:t>
            </w:r>
          </w:p>
        </w:tc>
        <w:tc>
          <w:tcPr>
            <w:tcW w:w="2700" w:type="dxa"/>
          </w:tcPr>
          <w:p w14:paraId="43B92B0D" w14:textId="3F6AC677" w:rsidR="00072C03" w:rsidRPr="002860E2" w:rsidRDefault="00B9075D" w:rsidP="005417AB">
            <w:pPr>
              <w:contextualSpacing/>
              <w:rPr>
                <w:rFonts w:asciiTheme="minorHAnsi" w:hAnsiTheme="minorHAnsi"/>
                <w:sz w:val="20"/>
                <w:szCs w:val="20"/>
              </w:rPr>
            </w:pPr>
            <w:r>
              <w:rPr>
                <w:rFonts w:asciiTheme="minorHAnsi" w:hAnsiTheme="minorHAnsi"/>
                <w:sz w:val="20"/>
                <w:szCs w:val="20"/>
              </w:rPr>
              <w:t xml:space="preserve">Lucas </w:t>
            </w:r>
            <w:proofErr w:type="spellStart"/>
            <w:r>
              <w:rPr>
                <w:rFonts w:asciiTheme="minorHAnsi" w:hAnsiTheme="minorHAnsi"/>
                <w:sz w:val="20"/>
                <w:szCs w:val="20"/>
              </w:rPr>
              <w:t>Gimeno</w:t>
            </w:r>
            <w:proofErr w:type="spellEnd"/>
          </w:p>
        </w:tc>
        <w:tc>
          <w:tcPr>
            <w:tcW w:w="3960" w:type="dxa"/>
          </w:tcPr>
          <w:p w14:paraId="4E53A64E" w14:textId="59C2C946"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0000"/>
              </w:rPr>
              <w:t>Divergence</w:t>
            </w:r>
            <w:r w:rsidRPr="002860E2">
              <w:rPr>
                <w:rFonts w:asciiTheme="minorHAnsi" w:eastAsia="Times New Roman" w:hAnsiTheme="minorHAnsi"/>
                <w:color w:val="000000"/>
                <w:sz w:val="20"/>
                <w:szCs w:val="20"/>
              </w:rPr>
              <w:t> </w:t>
            </w:r>
          </w:p>
          <w:p w14:paraId="7A1FE210"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343076F3"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42501AEC"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1625B6FD" w14:textId="77777777" w:rsidR="00E51086" w:rsidRPr="002860E2" w:rsidRDefault="00E51086" w:rsidP="00E51086">
            <w:pPr>
              <w:contextualSpacing/>
              <w:rPr>
                <w:rFonts w:asciiTheme="minorHAnsi" w:hAnsiTheme="minorHAnsi"/>
                <w:sz w:val="20"/>
                <w:szCs w:val="20"/>
              </w:rPr>
            </w:pPr>
          </w:p>
          <w:p w14:paraId="3FE9C6ED" w14:textId="77777777" w:rsidR="00E51086" w:rsidRPr="002860E2" w:rsidRDefault="00E51086" w:rsidP="00E51086">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2E03A4A5" w14:textId="77777777" w:rsidR="00072C03" w:rsidRPr="002860E2" w:rsidRDefault="00072C03" w:rsidP="005417AB">
            <w:pPr>
              <w:contextualSpacing/>
              <w:rPr>
                <w:rFonts w:asciiTheme="minorHAnsi" w:hAnsiTheme="minorHAnsi"/>
                <w:sz w:val="20"/>
                <w:szCs w:val="20"/>
              </w:rPr>
            </w:pPr>
          </w:p>
        </w:tc>
      </w:tr>
      <w:tr w:rsidR="00072C03" w:rsidRPr="002860E2" w14:paraId="2010BBDD" w14:textId="77777777" w:rsidTr="00BA3CFD">
        <w:trPr>
          <w:cantSplit/>
        </w:trPr>
        <w:tc>
          <w:tcPr>
            <w:tcW w:w="675" w:type="dxa"/>
          </w:tcPr>
          <w:p w14:paraId="355FBA30" w14:textId="77777777" w:rsidR="00072C03" w:rsidRPr="002860E2" w:rsidRDefault="00072C03" w:rsidP="00742687">
            <w:pPr>
              <w:numPr>
                <w:ilvl w:val="0"/>
                <w:numId w:val="1"/>
              </w:numPr>
              <w:contextualSpacing/>
              <w:rPr>
                <w:rFonts w:asciiTheme="minorHAnsi" w:hAnsiTheme="minorHAnsi"/>
                <w:b/>
                <w:sz w:val="20"/>
                <w:szCs w:val="20"/>
              </w:rPr>
            </w:pPr>
          </w:p>
        </w:tc>
        <w:tc>
          <w:tcPr>
            <w:tcW w:w="8055" w:type="dxa"/>
          </w:tcPr>
          <w:p w14:paraId="160ACD90" w14:textId="77777777" w:rsidR="00735DE3" w:rsidRPr="00735DE3" w:rsidRDefault="00735DE3" w:rsidP="00735DE3">
            <w:pPr>
              <w:pStyle w:val="ColorfulList-Accent11"/>
              <w:ind w:left="1"/>
              <w:rPr>
                <w:rFonts w:asciiTheme="minorHAnsi" w:hAnsiTheme="minorHAnsi"/>
                <w:sz w:val="20"/>
                <w:szCs w:val="20"/>
              </w:rPr>
            </w:pPr>
            <w:r w:rsidRPr="00735DE3">
              <w:rPr>
                <w:rFonts w:asciiTheme="minorHAnsi" w:hAnsiTheme="minorHAnsi"/>
                <w:sz w:val="20"/>
                <w:szCs w:val="20"/>
              </w:rPr>
              <w:t xml:space="preserve">To the extent Recommendation 3 is decoupled from Recommendation 4, </w:t>
            </w:r>
            <w:proofErr w:type="spellStart"/>
            <w:r w:rsidRPr="00735DE3">
              <w:rPr>
                <w:rFonts w:asciiTheme="minorHAnsi" w:hAnsiTheme="minorHAnsi"/>
                <w:sz w:val="20"/>
                <w:szCs w:val="20"/>
              </w:rPr>
              <w:t>Digimedia</w:t>
            </w:r>
            <w:proofErr w:type="spellEnd"/>
            <w:r w:rsidRPr="00735DE3">
              <w:rPr>
                <w:rFonts w:asciiTheme="minorHAnsi" w:hAnsiTheme="minorHAnsi"/>
                <w:sz w:val="20"/>
                <w:szCs w:val="20"/>
              </w:rPr>
              <w:t xml:space="preserve"> supports Recommendation 4 in conjunction with Option 2, as this is the substance for the existence of the present EPDP. We agree with the same BC statement in its Comments on the Final Report of the previous IGO/INGO PDP that “claims of jurisdictional immunity to a court proceeding can and should be advanced before such national court… (emphasis added).” </w:t>
            </w:r>
            <w:proofErr w:type="spellStart"/>
            <w:r w:rsidRPr="00735DE3">
              <w:rPr>
                <w:rFonts w:asciiTheme="minorHAnsi" w:hAnsiTheme="minorHAnsi"/>
                <w:sz w:val="20"/>
                <w:szCs w:val="20"/>
              </w:rPr>
              <w:t>Digimedia</w:t>
            </w:r>
            <w:proofErr w:type="spellEnd"/>
            <w:r w:rsidRPr="00735DE3">
              <w:rPr>
                <w:rFonts w:asciiTheme="minorHAnsi" w:hAnsiTheme="minorHAnsi"/>
                <w:sz w:val="20"/>
                <w:szCs w:val="20"/>
              </w:rPr>
              <w:t xml:space="preserve"> also aligns with the BC’s previous guidance, “namely that ‘in those rare instances in which a losing registrant seeks judicial appeal and the IGO subsequently successfully asserts its immunity to the court’s jurisdiction…the decision rendered against the registrant in the predecessor UDRP or URS may be brought before a to-be-determined arbitration forum for de novo review and determination.’”</w:t>
            </w:r>
          </w:p>
          <w:p w14:paraId="377CD7DE" w14:textId="77777777" w:rsidR="00735DE3" w:rsidRPr="00735DE3" w:rsidRDefault="00735DE3" w:rsidP="00735DE3">
            <w:pPr>
              <w:pStyle w:val="ColorfulList-Accent11"/>
              <w:ind w:left="1"/>
              <w:rPr>
                <w:rFonts w:asciiTheme="minorHAnsi" w:hAnsiTheme="minorHAnsi"/>
                <w:sz w:val="20"/>
                <w:szCs w:val="20"/>
              </w:rPr>
            </w:pPr>
          </w:p>
          <w:p w14:paraId="4B722F39" w14:textId="77777777" w:rsidR="00735DE3" w:rsidRPr="00735DE3" w:rsidRDefault="00735DE3" w:rsidP="00735DE3">
            <w:pPr>
              <w:pStyle w:val="ColorfulList-Accent11"/>
              <w:ind w:left="1"/>
              <w:rPr>
                <w:rFonts w:asciiTheme="minorHAnsi" w:hAnsiTheme="minorHAnsi"/>
                <w:sz w:val="20"/>
                <w:szCs w:val="20"/>
              </w:rPr>
            </w:pPr>
            <w:r w:rsidRPr="00735DE3">
              <w:rPr>
                <w:rFonts w:asciiTheme="minorHAnsi" w:hAnsiTheme="minorHAnsi"/>
                <w:sz w:val="20"/>
                <w:szCs w:val="20"/>
              </w:rPr>
              <w:t xml:space="preserve">To the extent Recommendation 3 is decoupled from Recommendation 5, then similar to its support of Recommendation 4 in conjunction with Option 2, </w:t>
            </w:r>
            <w:proofErr w:type="spellStart"/>
            <w:r w:rsidRPr="00735DE3">
              <w:rPr>
                <w:rFonts w:asciiTheme="minorHAnsi" w:hAnsiTheme="minorHAnsi"/>
                <w:sz w:val="20"/>
                <w:szCs w:val="20"/>
              </w:rPr>
              <w:t>Digimedia</w:t>
            </w:r>
            <w:proofErr w:type="spellEnd"/>
            <w:r w:rsidRPr="00735DE3">
              <w:rPr>
                <w:rFonts w:asciiTheme="minorHAnsi" w:hAnsiTheme="minorHAnsi"/>
                <w:sz w:val="20"/>
                <w:szCs w:val="20"/>
              </w:rPr>
              <w:t xml:space="preserve"> would also support Recommendation 5 in conjunction with Option 2.</w:t>
            </w:r>
          </w:p>
          <w:p w14:paraId="768A73CC" w14:textId="77777777" w:rsidR="00735DE3" w:rsidRPr="00735DE3" w:rsidRDefault="00735DE3" w:rsidP="00735DE3">
            <w:pPr>
              <w:pStyle w:val="ColorfulList-Accent11"/>
              <w:rPr>
                <w:rFonts w:asciiTheme="minorHAnsi" w:hAnsiTheme="minorHAnsi"/>
                <w:sz w:val="20"/>
                <w:szCs w:val="20"/>
              </w:rPr>
            </w:pPr>
          </w:p>
          <w:p w14:paraId="5F5F2CD3" w14:textId="38894E00" w:rsidR="00072C03" w:rsidRPr="002860E2" w:rsidRDefault="00735DE3" w:rsidP="00735DE3">
            <w:pPr>
              <w:pStyle w:val="ColorfulList-Accent11"/>
              <w:ind w:left="0"/>
              <w:rPr>
                <w:rFonts w:asciiTheme="minorHAnsi" w:hAnsiTheme="minorHAnsi"/>
                <w:sz w:val="20"/>
                <w:szCs w:val="20"/>
              </w:rPr>
            </w:pPr>
            <w:r w:rsidRPr="00735DE3">
              <w:rPr>
                <w:rFonts w:asciiTheme="minorHAnsi" w:hAnsiTheme="minorHAnsi"/>
                <w:sz w:val="20"/>
                <w:szCs w:val="20"/>
              </w:rPr>
              <w:t xml:space="preserve">In the event Recommendation 3 is not decoupled from either or both of Recommendation 4 and/or Recommendation 5, </w:t>
            </w:r>
            <w:proofErr w:type="spellStart"/>
            <w:r w:rsidRPr="00735DE3">
              <w:rPr>
                <w:rFonts w:asciiTheme="minorHAnsi" w:hAnsiTheme="minorHAnsi"/>
                <w:sz w:val="20"/>
                <w:szCs w:val="20"/>
              </w:rPr>
              <w:t>Digimedia</w:t>
            </w:r>
            <w:proofErr w:type="spellEnd"/>
            <w:r w:rsidRPr="00735DE3">
              <w:rPr>
                <w:rFonts w:asciiTheme="minorHAnsi" w:hAnsiTheme="minorHAnsi"/>
                <w:sz w:val="20"/>
                <w:szCs w:val="20"/>
              </w:rPr>
              <w:t xml:space="preserve"> would support only Recommendation 4 or 5 in conjunction with Option 2.</w:t>
            </w:r>
          </w:p>
        </w:tc>
        <w:tc>
          <w:tcPr>
            <w:tcW w:w="2700" w:type="dxa"/>
          </w:tcPr>
          <w:p w14:paraId="61477EC1" w14:textId="4A6B2AC8" w:rsidR="00072C03" w:rsidRPr="002860E2" w:rsidRDefault="00735DE3" w:rsidP="005417AB">
            <w:pPr>
              <w:contextualSpacing/>
              <w:rPr>
                <w:rFonts w:asciiTheme="minorHAnsi" w:hAnsiTheme="minorHAnsi"/>
                <w:sz w:val="20"/>
                <w:szCs w:val="20"/>
              </w:rPr>
            </w:pPr>
            <w:r w:rsidRPr="00735DE3">
              <w:rPr>
                <w:rFonts w:asciiTheme="minorHAnsi" w:hAnsiTheme="minorHAnsi"/>
                <w:sz w:val="20"/>
                <w:szCs w:val="20"/>
              </w:rPr>
              <w:t>Digimedia.com, LP</w:t>
            </w:r>
          </w:p>
        </w:tc>
        <w:tc>
          <w:tcPr>
            <w:tcW w:w="3960" w:type="dxa"/>
          </w:tcPr>
          <w:p w14:paraId="42A47BC3" w14:textId="474F1D00"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0000"/>
              </w:rPr>
              <w:t>Divergence</w:t>
            </w:r>
          </w:p>
          <w:p w14:paraId="3B2CAE59"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3C296340"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1AD15CB4"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6CDE1FAF" w14:textId="77777777" w:rsidR="00E51086" w:rsidRPr="002860E2" w:rsidRDefault="00E51086" w:rsidP="00E51086">
            <w:pPr>
              <w:contextualSpacing/>
              <w:rPr>
                <w:rFonts w:asciiTheme="minorHAnsi" w:hAnsiTheme="minorHAnsi"/>
                <w:sz w:val="20"/>
                <w:szCs w:val="20"/>
              </w:rPr>
            </w:pPr>
          </w:p>
          <w:p w14:paraId="2072628E" w14:textId="77777777" w:rsidR="00E51086" w:rsidRPr="002860E2" w:rsidRDefault="00E51086" w:rsidP="00E51086">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05F6FB5B" w14:textId="77777777" w:rsidR="00072C03" w:rsidRDefault="00072C03" w:rsidP="005417AB">
            <w:pPr>
              <w:contextualSpacing/>
              <w:rPr>
                <w:rFonts w:asciiTheme="minorHAnsi" w:hAnsiTheme="minorHAnsi"/>
                <w:sz w:val="20"/>
                <w:szCs w:val="20"/>
              </w:rPr>
            </w:pPr>
          </w:p>
          <w:p w14:paraId="6F15920B" w14:textId="77777777" w:rsidR="00735DE3" w:rsidRDefault="00735DE3" w:rsidP="00735DE3">
            <w:pPr>
              <w:contextualSpacing/>
              <w:rPr>
                <w:rFonts w:asciiTheme="minorHAnsi" w:hAnsiTheme="minorHAnsi"/>
                <w:sz w:val="20"/>
                <w:szCs w:val="20"/>
              </w:rPr>
            </w:pPr>
            <w:r>
              <w:rPr>
                <w:rFonts w:asciiTheme="minorHAnsi" w:hAnsiTheme="minorHAnsi"/>
                <w:sz w:val="20"/>
                <w:szCs w:val="20"/>
              </w:rPr>
              <w:t>Note: this comment is applicable to Rec#5 for URS but not duplicated in the PCRT on Rec#5.</w:t>
            </w:r>
          </w:p>
          <w:p w14:paraId="316E2E32" w14:textId="77777777" w:rsidR="00735DE3" w:rsidRDefault="00735DE3" w:rsidP="005417AB">
            <w:pPr>
              <w:contextualSpacing/>
              <w:rPr>
                <w:rFonts w:asciiTheme="minorHAnsi" w:hAnsiTheme="minorHAnsi"/>
                <w:sz w:val="20"/>
                <w:szCs w:val="20"/>
              </w:rPr>
            </w:pPr>
          </w:p>
          <w:p w14:paraId="7A260813" w14:textId="60B596FC" w:rsidR="00735DE3" w:rsidRPr="002860E2" w:rsidRDefault="00735DE3" w:rsidP="005417AB">
            <w:pPr>
              <w:contextualSpacing/>
              <w:rPr>
                <w:rFonts w:asciiTheme="minorHAnsi" w:hAnsiTheme="minorHAnsi"/>
                <w:sz w:val="20"/>
                <w:szCs w:val="20"/>
              </w:rPr>
            </w:pPr>
          </w:p>
        </w:tc>
      </w:tr>
      <w:tr w:rsidR="000E3F5B" w:rsidRPr="002860E2" w14:paraId="5A23B44E" w14:textId="77777777" w:rsidTr="00BA3CFD">
        <w:trPr>
          <w:cantSplit/>
        </w:trPr>
        <w:tc>
          <w:tcPr>
            <w:tcW w:w="675" w:type="dxa"/>
          </w:tcPr>
          <w:p w14:paraId="0BE58C79" w14:textId="77777777" w:rsidR="000E3F5B" w:rsidRPr="002860E2" w:rsidRDefault="000E3F5B" w:rsidP="00742687">
            <w:pPr>
              <w:numPr>
                <w:ilvl w:val="0"/>
                <w:numId w:val="1"/>
              </w:numPr>
              <w:contextualSpacing/>
              <w:rPr>
                <w:rFonts w:asciiTheme="minorHAnsi" w:hAnsiTheme="minorHAnsi"/>
                <w:b/>
                <w:sz w:val="20"/>
                <w:szCs w:val="20"/>
              </w:rPr>
            </w:pPr>
          </w:p>
        </w:tc>
        <w:tc>
          <w:tcPr>
            <w:tcW w:w="8055" w:type="dxa"/>
          </w:tcPr>
          <w:p w14:paraId="7C5F6783" w14:textId="77777777" w:rsidR="005F76A0" w:rsidRPr="005F76A0" w:rsidRDefault="005F76A0" w:rsidP="005F76A0">
            <w:pPr>
              <w:pStyle w:val="BodyText"/>
              <w:spacing w:before="292"/>
              <w:ind w:left="101" w:right="119"/>
              <w:jc w:val="both"/>
              <w:rPr>
                <w:rFonts w:asciiTheme="minorHAnsi" w:hAnsiTheme="minorHAnsi" w:cstheme="minorHAnsi"/>
                <w:sz w:val="20"/>
                <w:szCs w:val="20"/>
              </w:rPr>
            </w:pPr>
            <w:r w:rsidRPr="005F76A0">
              <w:rPr>
                <w:rFonts w:asciiTheme="minorHAnsi" w:hAnsiTheme="minorHAnsi" w:cstheme="minorHAnsi"/>
                <w:sz w:val="20"/>
                <w:szCs w:val="20"/>
              </w:rPr>
              <w:t xml:space="preserve">Before we go deeply into the current working group's report, it's important that we address an </w:t>
            </w:r>
            <w:r w:rsidRPr="005F76A0">
              <w:rPr>
                <w:rFonts w:asciiTheme="minorHAnsi" w:hAnsiTheme="minorHAnsi" w:cstheme="minorHAnsi"/>
                <w:b/>
                <w:sz w:val="20"/>
                <w:szCs w:val="20"/>
              </w:rPr>
              <w:t xml:space="preserve">implicit assumption </w:t>
            </w:r>
            <w:r w:rsidRPr="005F76A0">
              <w:rPr>
                <w:rFonts w:asciiTheme="minorHAnsi" w:hAnsiTheme="minorHAnsi" w:cstheme="minorHAnsi"/>
                <w:sz w:val="20"/>
                <w:szCs w:val="20"/>
              </w:rPr>
              <w:t xml:space="preserve">by members of the current working group (of which I’m not a member, but I’ve read all the transcripts of calls and emails of their mailing list) that alleged cybersquatting is the </w:t>
            </w:r>
            <w:r w:rsidRPr="005F76A0">
              <w:rPr>
                <w:rFonts w:asciiTheme="minorHAnsi" w:hAnsiTheme="minorHAnsi" w:cstheme="minorHAnsi"/>
                <w:b/>
                <w:sz w:val="20"/>
                <w:szCs w:val="20"/>
              </w:rPr>
              <w:t xml:space="preserve">entirety of the dispute </w:t>
            </w:r>
            <w:r w:rsidRPr="005F76A0">
              <w:rPr>
                <w:rFonts w:asciiTheme="minorHAnsi" w:hAnsiTheme="minorHAnsi" w:cstheme="minorHAnsi"/>
                <w:sz w:val="20"/>
                <w:szCs w:val="20"/>
              </w:rPr>
              <w:t>between the complainant (in this case an IGO, but conceivably anybody initiating a domain dispute if some future arbitration system is added to the UDRP for non-IGO complainants) and the domain name owner. However, in many situations, that assumption will not be correct.</w:t>
            </w:r>
          </w:p>
          <w:p w14:paraId="7313163B" w14:textId="77777777" w:rsidR="005F76A0" w:rsidRPr="005F76A0" w:rsidRDefault="005F76A0" w:rsidP="005F76A0">
            <w:pPr>
              <w:pStyle w:val="BodyText"/>
              <w:spacing w:before="3"/>
              <w:rPr>
                <w:rFonts w:asciiTheme="minorHAnsi" w:hAnsiTheme="minorHAnsi" w:cstheme="minorHAnsi"/>
                <w:sz w:val="20"/>
                <w:szCs w:val="20"/>
              </w:rPr>
            </w:pPr>
          </w:p>
          <w:p w14:paraId="3E48C933" w14:textId="77777777" w:rsidR="005F76A0" w:rsidRPr="005F76A0" w:rsidRDefault="005F76A0" w:rsidP="005F76A0">
            <w:pPr>
              <w:ind w:left="101" w:right="110"/>
              <w:jc w:val="both"/>
              <w:rPr>
                <w:rFonts w:asciiTheme="minorHAnsi" w:hAnsiTheme="minorHAnsi" w:cstheme="minorHAnsi"/>
                <w:sz w:val="20"/>
                <w:szCs w:val="20"/>
              </w:rPr>
            </w:pPr>
            <w:r w:rsidRPr="005F76A0">
              <w:rPr>
                <w:rFonts w:asciiTheme="minorHAnsi" w:hAnsiTheme="minorHAnsi" w:cstheme="minorHAnsi"/>
                <w:sz w:val="20"/>
                <w:szCs w:val="20"/>
              </w:rPr>
              <w:t xml:space="preserve">A domain name owner who seeks to challenge an adverse UDRP/URS decision in court is not limited to making their court dispute only about domain names. They are entitled to bring up </w:t>
            </w:r>
            <w:r w:rsidRPr="005F76A0">
              <w:rPr>
                <w:rFonts w:asciiTheme="minorHAnsi" w:hAnsiTheme="minorHAnsi" w:cstheme="minorHAnsi"/>
                <w:b/>
                <w:sz w:val="20"/>
                <w:szCs w:val="20"/>
              </w:rPr>
              <w:t xml:space="preserve">all potential claims </w:t>
            </w:r>
            <w:r w:rsidRPr="005F76A0">
              <w:rPr>
                <w:rFonts w:asciiTheme="minorHAnsi" w:hAnsiTheme="minorHAnsi" w:cstheme="minorHAnsi"/>
                <w:sz w:val="20"/>
                <w:szCs w:val="20"/>
              </w:rPr>
              <w:t xml:space="preserve">against the other side. For example, if the domain name owner who is seeking relief in the courts from an adverse UDRP/URS decision was an alleged victim of some IGO </w:t>
            </w:r>
            <w:proofErr w:type="spellStart"/>
            <w:r w:rsidRPr="005F76A0">
              <w:rPr>
                <w:rFonts w:asciiTheme="minorHAnsi" w:hAnsiTheme="minorHAnsi" w:cstheme="minorHAnsi"/>
                <w:sz w:val="20"/>
                <w:szCs w:val="20"/>
              </w:rPr>
              <w:t>misbehaviour</w:t>
            </w:r>
            <w:proofErr w:type="spellEnd"/>
            <w:r w:rsidRPr="005F76A0">
              <w:rPr>
                <w:rFonts w:asciiTheme="minorHAnsi" w:hAnsiTheme="minorHAnsi" w:cstheme="minorHAnsi"/>
                <w:sz w:val="20"/>
                <w:szCs w:val="20"/>
              </w:rPr>
              <w:t xml:space="preserve">, </w:t>
            </w:r>
            <w:r w:rsidRPr="005F76A0">
              <w:rPr>
                <w:rFonts w:asciiTheme="minorHAnsi" w:hAnsiTheme="minorHAnsi" w:cstheme="minorHAnsi"/>
                <w:b/>
                <w:sz w:val="20"/>
                <w:szCs w:val="20"/>
              </w:rPr>
              <w:t>all of that would appear in their statement of claim at the court</w:t>
            </w:r>
            <w:r w:rsidRPr="005F76A0">
              <w:rPr>
                <w:rFonts w:asciiTheme="minorHAnsi" w:hAnsiTheme="minorHAnsi" w:cstheme="minorHAnsi"/>
                <w:sz w:val="20"/>
                <w:szCs w:val="20"/>
              </w:rPr>
              <w:t xml:space="preserve">. If the </w:t>
            </w:r>
            <w:r w:rsidRPr="005F76A0">
              <w:rPr>
                <w:rFonts w:asciiTheme="minorHAnsi" w:hAnsiTheme="minorHAnsi" w:cstheme="minorHAnsi"/>
                <w:b/>
                <w:sz w:val="20"/>
                <w:szCs w:val="20"/>
              </w:rPr>
              <w:t xml:space="preserve">IGO successfully asserts immunity </w:t>
            </w:r>
            <w:r w:rsidRPr="005F76A0">
              <w:rPr>
                <w:rFonts w:asciiTheme="minorHAnsi" w:hAnsiTheme="minorHAnsi" w:cstheme="minorHAnsi"/>
                <w:sz w:val="20"/>
                <w:szCs w:val="20"/>
              </w:rPr>
              <w:t xml:space="preserve">at that court, not only does it </w:t>
            </w:r>
            <w:r w:rsidRPr="005F76A0">
              <w:rPr>
                <w:rFonts w:asciiTheme="minorHAnsi" w:hAnsiTheme="minorHAnsi" w:cstheme="minorHAnsi"/>
                <w:b/>
                <w:sz w:val="20"/>
                <w:szCs w:val="20"/>
              </w:rPr>
              <w:t>prevent the domain name aspect of the case to be decided on the merits by the courts</w:t>
            </w:r>
            <w:r w:rsidRPr="005F76A0">
              <w:rPr>
                <w:rFonts w:asciiTheme="minorHAnsi" w:hAnsiTheme="minorHAnsi" w:cstheme="minorHAnsi"/>
                <w:sz w:val="20"/>
                <w:szCs w:val="20"/>
              </w:rPr>
              <w:t xml:space="preserve">, it also </w:t>
            </w:r>
            <w:r w:rsidRPr="005F76A0">
              <w:rPr>
                <w:rFonts w:asciiTheme="minorHAnsi" w:hAnsiTheme="minorHAnsi" w:cstheme="minorHAnsi"/>
                <w:b/>
                <w:sz w:val="20"/>
                <w:szCs w:val="20"/>
              </w:rPr>
              <w:t>prevents the court from hearing the rest of the case on the non-domain name</w:t>
            </w:r>
            <w:r w:rsidRPr="005F76A0">
              <w:rPr>
                <w:rFonts w:asciiTheme="minorHAnsi" w:hAnsiTheme="minorHAnsi" w:cstheme="minorHAnsi"/>
                <w:b/>
                <w:spacing w:val="-24"/>
                <w:sz w:val="20"/>
                <w:szCs w:val="20"/>
              </w:rPr>
              <w:t xml:space="preserve"> </w:t>
            </w:r>
            <w:r w:rsidRPr="005F76A0">
              <w:rPr>
                <w:rFonts w:asciiTheme="minorHAnsi" w:hAnsiTheme="minorHAnsi" w:cstheme="minorHAnsi"/>
                <w:b/>
                <w:sz w:val="20"/>
                <w:szCs w:val="20"/>
              </w:rPr>
              <w:t>portions</w:t>
            </w:r>
            <w:r w:rsidRPr="005F76A0">
              <w:rPr>
                <w:rFonts w:asciiTheme="minorHAnsi" w:hAnsiTheme="minorHAnsi" w:cstheme="minorHAnsi"/>
                <w:sz w:val="20"/>
                <w:szCs w:val="20"/>
              </w:rPr>
              <w:t>.</w:t>
            </w:r>
          </w:p>
          <w:p w14:paraId="095B756F" w14:textId="77777777" w:rsidR="005F76A0" w:rsidRPr="005F76A0" w:rsidRDefault="005F76A0" w:rsidP="005F76A0">
            <w:pPr>
              <w:pStyle w:val="BodyText"/>
              <w:spacing w:before="3"/>
              <w:rPr>
                <w:rFonts w:asciiTheme="minorHAnsi" w:hAnsiTheme="minorHAnsi" w:cstheme="minorHAnsi"/>
                <w:sz w:val="20"/>
                <w:szCs w:val="20"/>
              </w:rPr>
            </w:pPr>
          </w:p>
          <w:p w14:paraId="14B4D6E1" w14:textId="77777777" w:rsidR="005F76A0" w:rsidRPr="005F76A0" w:rsidRDefault="005F76A0" w:rsidP="005F76A0">
            <w:pPr>
              <w:pStyle w:val="BodyText"/>
              <w:spacing w:before="1"/>
              <w:ind w:left="101" w:right="122"/>
              <w:jc w:val="both"/>
              <w:rPr>
                <w:rFonts w:asciiTheme="minorHAnsi" w:hAnsiTheme="minorHAnsi" w:cstheme="minorHAnsi"/>
                <w:sz w:val="20"/>
                <w:szCs w:val="20"/>
              </w:rPr>
            </w:pPr>
            <w:r w:rsidRPr="005F76A0">
              <w:rPr>
                <w:rFonts w:asciiTheme="minorHAnsi" w:hAnsiTheme="minorHAnsi" w:cstheme="minorHAnsi"/>
                <w:sz w:val="20"/>
                <w:szCs w:val="20"/>
              </w:rPr>
              <w:t>If the UDRP/URS had not existed, the IGO might not ever have taken the domain name owner to court, because they might have feared a counter- claim against them which would either partially or potentially more than offset the value of the domain name. (</w:t>
            </w:r>
            <w:proofErr w:type="gramStart"/>
            <w:r w:rsidRPr="005F76A0">
              <w:rPr>
                <w:rFonts w:asciiTheme="minorHAnsi" w:hAnsiTheme="minorHAnsi" w:cstheme="minorHAnsi"/>
                <w:sz w:val="20"/>
                <w:szCs w:val="20"/>
              </w:rPr>
              <w:t>see</w:t>
            </w:r>
            <w:proofErr w:type="gramEnd"/>
            <w:r w:rsidRPr="005F76A0">
              <w:rPr>
                <w:rFonts w:asciiTheme="minorHAnsi" w:hAnsiTheme="minorHAnsi" w:cstheme="minorHAnsi"/>
                <w:sz w:val="20"/>
                <w:szCs w:val="20"/>
              </w:rPr>
              <w:t xml:space="preserve"> the "Baseline Scenario" in section 3 above) [Indeed, it might not just be the domain name owner who would counter-claim in court…once the IGO submits to the jurisdiction of a court, other victims might appear and join the case.]</w:t>
            </w:r>
          </w:p>
          <w:p w14:paraId="78A42803" w14:textId="77777777" w:rsidR="005F76A0" w:rsidRPr="005F76A0" w:rsidRDefault="005F76A0" w:rsidP="005F76A0">
            <w:pPr>
              <w:pStyle w:val="BodyText"/>
              <w:spacing w:before="2"/>
              <w:rPr>
                <w:rFonts w:asciiTheme="minorHAnsi" w:hAnsiTheme="minorHAnsi" w:cstheme="minorHAnsi"/>
                <w:sz w:val="20"/>
                <w:szCs w:val="20"/>
              </w:rPr>
            </w:pPr>
          </w:p>
          <w:p w14:paraId="4A373E4E" w14:textId="77777777" w:rsidR="005F76A0" w:rsidRPr="005F76A0" w:rsidRDefault="005F76A0" w:rsidP="008243D0">
            <w:pPr>
              <w:pStyle w:val="BodyText"/>
              <w:ind w:left="101" w:right="130"/>
              <w:jc w:val="both"/>
              <w:rPr>
                <w:rFonts w:asciiTheme="minorHAnsi" w:hAnsiTheme="minorHAnsi" w:cstheme="minorHAnsi"/>
                <w:sz w:val="20"/>
                <w:szCs w:val="20"/>
              </w:rPr>
            </w:pPr>
            <w:r w:rsidRPr="005F76A0">
              <w:rPr>
                <w:rFonts w:asciiTheme="minorHAnsi" w:hAnsiTheme="minorHAnsi" w:cstheme="minorHAnsi"/>
                <w:sz w:val="20"/>
                <w:szCs w:val="20"/>
              </w:rPr>
              <w:t>For example, suppose a rape victim of the World Health Organization [WHO] (there was a major scandal recently</w:t>
            </w:r>
            <w:hyperlink r:id="rId14" w:anchor="_bookmark6" w:history="1">
              <w:r w:rsidRPr="005F76A0">
                <w:rPr>
                  <w:rStyle w:val="Hyperlink"/>
                  <w:rFonts w:asciiTheme="minorHAnsi" w:hAnsiTheme="minorHAnsi" w:cstheme="minorHAnsi"/>
                  <w:position w:val="10"/>
                  <w:sz w:val="20"/>
                  <w:szCs w:val="20"/>
                </w:rPr>
                <w:t>7</w:t>
              </w:r>
            </w:hyperlink>
            <w:r w:rsidRPr="005F76A0">
              <w:rPr>
                <w:rFonts w:asciiTheme="minorHAnsi" w:hAnsiTheme="minorHAnsi" w:cstheme="minorHAnsi"/>
                <w:sz w:val="20"/>
                <w:szCs w:val="20"/>
              </w:rPr>
              <w:t xml:space="preserve">) was prevented from getting civil damages, due to the WHO’s immunity. She registers a domain name such as </w:t>
            </w:r>
            <w:proofErr w:type="spellStart"/>
            <w:r w:rsidRPr="005F76A0">
              <w:rPr>
                <w:rFonts w:asciiTheme="minorHAnsi" w:hAnsiTheme="minorHAnsi" w:cstheme="minorHAnsi"/>
                <w:sz w:val="20"/>
                <w:szCs w:val="20"/>
              </w:rPr>
              <w:t>WorldHealthOrganizationRapedMe.tld</w:t>
            </w:r>
            <w:proofErr w:type="spellEnd"/>
            <w:r w:rsidRPr="005F76A0">
              <w:rPr>
                <w:rFonts w:asciiTheme="minorHAnsi" w:hAnsiTheme="minorHAnsi" w:cstheme="minorHAnsi"/>
                <w:sz w:val="20"/>
                <w:szCs w:val="20"/>
              </w:rPr>
              <w:t xml:space="preserve"> to tell her story. In the absence of the UDRP/URS, if the WHO wanted to challenge the ownership of that domain name in court, they’d have to give up their immunity and she could counter- sue them for damages related to the rape. Given the potential financial risk, the IGO would be very reluctant and unlikely to give up their immunity by</w:t>
            </w:r>
            <w:r w:rsidRPr="005F76A0">
              <w:rPr>
                <w:rFonts w:asciiTheme="minorHAnsi" w:hAnsiTheme="minorHAnsi" w:cstheme="minorHAnsi"/>
                <w:sz w:val="20"/>
                <w:szCs w:val="20"/>
              </w:rPr>
              <w:t xml:space="preserve"> </w:t>
            </w:r>
            <w:r w:rsidRPr="005F76A0">
              <w:rPr>
                <w:rFonts w:asciiTheme="minorHAnsi" w:hAnsiTheme="minorHAnsi" w:cstheme="minorHAnsi"/>
                <w:sz w:val="20"/>
                <w:szCs w:val="20"/>
              </w:rPr>
              <w:t>taking cases to court, if the other side had a valid claim that would result in large damages against them.</w:t>
            </w:r>
          </w:p>
          <w:p w14:paraId="445E2441" w14:textId="77777777" w:rsidR="005F76A0" w:rsidRPr="005F76A0" w:rsidRDefault="005F76A0" w:rsidP="005F76A0">
            <w:pPr>
              <w:pStyle w:val="BodyText"/>
              <w:spacing w:before="1"/>
              <w:rPr>
                <w:rFonts w:asciiTheme="minorHAnsi" w:hAnsiTheme="minorHAnsi" w:cstheme="minorHAnsi"/>
                <w:sz w:val="20"/>
                <w:szCs w:val="20"/>
              </w:rPr>
            </w:pPr>
          </w:p>
          <w:p w14:paraId="6AA1BD5C" w14:textId="77777777" w:rsidR="005F76A0" w:rsidRPr="005F76A0" w:rsidRDefault="005F76A0" w:rsidP="005F76A0">
            <w:pPr>
              <w:pStyle w:val="BodyText"/>
              <w:ind w:left="101" w:right="108"/>
              <w:jc w:val="both"/>
              <w:rPr>
                <w:rFonts w:asciiTheme="minorHAnsi" w:hAnsiTheme="minorHAnsi" w:cstheme="minorHAnsi"/>
                <w:sz w:val="20"/>
                <w:szCs w:val="20"/>
              </w:rPr>
            </w:pPr>
            <w:r w:rsidRPr="005F76A0">
              <w:rPr>
                <w:rFonts w:asciiTheme="minorHAnsi" w:hAnsiTheme="minorHAnsi" w:cstheme="minorHAnsi"/>
                <w:sz w:val="20"/>
                <w:szCs w:val="20"/>
              </w:rPr>
              <w:t xml:space="preserve">But, suppose they still wanted to take the site down, for whatever reason, perhaps reputation management (this is a hypothetical related to rape, but the domain owner could be an unpaid supplier, or a victim of environmental damage, or some other victim with a valid grievance unable to get relief due to the IGO’s immunity normally). The IGO files a UDRP/URS, and amazingly wins (such strange outcomes plague the UDRP, as has been noted that some panels </w:t>
            </w:r>
            <w:r w:rsidRPr="005F76A0">
              <w:rPr>
                <w:rFonts w:asciiTheme="minorHAnsi" w:hAnsiTheme="minorHAnsi" w:cstheme="minorHAnsi"/>
                <w:sz w:val="20"/>
                <w:szCs w:val="20"/>
              </w:rPr>
              <w:lastRenderedPageBreak/>
              <w:t xml:space="preserve">do not see free speech issues the ways those of us in Canada and the USA do). Regardless, if the domain name owner takes the case to court to challenge the adverse domain name outcome, </w:t>
            </w:r>
            <w:r w:rsidRPr="005F76A0">
              <w:rPr>
                <w:rFonts w:asciiTheme="minorHAnsi" w:hAnsiTheme="minorHAnsi" w:cstheme="minorHAnsi"/>
                <w:b/>
                <w:sz w:val="20"/>
                <w:szCs w:val="20"/>
              </w:rPr>
              <w:t>she can certainly also include the claim for damages related to her alleged sexual abuse</w:t>
            </w:r>
            <w:r w:rsidRPr="005F76A0">
              <w:rPr>
                <w:rFonts w:asciiTheme="minorHAnsi" w:hAnsiTheme="minorHAnsi" w:cstheme="minorHAnsi"/>
                <w:sz w:val="20"/>
                <w:szCs w:val="20"/>
              </w:rPr>
              <w:t>. [indeed, she might even file a class action lawsuit, and make things even more interesting with multiple complainants]</w:t>
            </w:r>
          </w:p>
          <w:p w14:paraId="59EA53E7" w14:textId="77777777" w:rsidR="005F76A0" w:rsidRPr="005F76A0" w:rsidRDefault="005F76A0" w:rsidP="005F76A0">
            <w:pPr>
              <w:pStyle w:val="BodyText"/>
              <w:spacing w:before="4"/>
              <w:rPr>
                <w:rFonts w:asciiTheme="minorHAnsi" w:hAnsiTheme="minorHAnsi" w:cstheme="minorHAnsi"/>
                <w:sz w:val="20"/>
                <w:szCs w:val="20"/>
              </w:rPr>
            </w:pPr>
          </w:p>
          <w:p w14:paraId="0DA1AAD3" w14:textId="77777777" w:rsidR="005F76A0" w:rsidRPr="005F76A0" w:rsidRDefault="005F76A0" w:rsidP="005F76A0">
            <w:pPr>
              <w:pStyle w:val="BodyText"/>
              <w:spacing w:before="1"/>
              <w:ind w:left="101" w:right="122"/>
              <w:jc w:val="both"/>
              <w:rPr>
                <w:rFonts w:asciiTheme="minorHAnsi" w:hAnsiTheme="minorHAnsi" w:cstheme="minorHAnsi"/>
                <w:sz w:val="20"/>
                <w:szCs w:val="20"/>
              </w:rPr>
            </w:pPr>
            <w:r w:rsidRPr="005F76A0">
              <w:rPr>
                <w:rFonts w:asciiTheme="minorHAnsi" w:hAnsiTheme="minorHAnsi" w:cstheme="minorHAnsi"/>
                <w:sz w:val="20"/>
                <w:szCs w:val="20"/>
              </w:rPr>
              <w:t>If the judge in the court case denied a full hearing, due to the IGO’s immunity, tossing it out on a “technicality” and not allowing for a decision on the merits, what happens next? That’s what the current working group is debating. They appear to be pushing for arbitration as a “solution”.</w:t>
            </w:r>
          </w:p>
          <w:p w14:paraId="0E231555" w14:textId="77777777" w:rsidR="005F76A0" w:rsidRPr="005F76A0" w:rsidRDefault="005F76A0" w:rsidP="005F76A0">
            <w:pPr>
              <w:pStyle w:val="BodyText"/>
              <w:spacing w:before="1"/>
              <w:rPr>
                <w:rFonts w:asciiTheme="minorHAnsi" w:hAnsiTheme="minorHAnsi" w:cstheme="minorHAnsi"/>
                <w:sz w:val="20"/>
                <w:szCs w:val="20"/>
              </w:rPr>
            </w:pPr>
          </w:p>
          <w:p w14:paraId="72F60597" w14:textId="77777777" w:rsidR="005F76A0" w:rsidRPr="005F76A0" w:rsidRDefault="005F76A0" w:rsidP="005F76A0">
            <w:pPr>
              <w:ind w:left="101" w:right="109"/>
              <w:jc w:val="both"/>
              <w:rPr>
                <w:rFonts w:asciiTheme="minorHAnsi" w:hAnsiTheme="minorHAnsi" w:cstheme="minorHAnsi"/>
                <w:b/>
                <w:sz w:val="20"/>
                <w:szCs w:val="20"/>
              </w:rPr>
            </w:pPr>
            <w:r w:rsidRPr="005F76A0">
              <w:rPr>
                <w:rFonts w:asciiTheme="minorHAnsi" w:hAnsiTheme="minorHAnsi" w:cstheme="minorHAnsi"/>
                <w:sz w:val="20"/>
                <w:szCs w:val="20"/>
              </w:rPr>
              <w:t xml:space="preserve">However, what would be the subject matter of the arbitration? </w:t>
            </w:r>
            <w:r w:rsidRPr="005F76A0">
              <w:rPr>
                <w:rFonts w:asciiTheme="minorHAnsi" w:hAnsiTheme="minorHAnsi" w:cstheme="minorHAnsi"/>
                <w:b/>
                <w:sz w:val="20"/>
                <w:szCs w:val="20"/>
              </w:rPr>
              <w:t>Fairness dictates that the rape victim should be able to state the full claim at such an arbitration panel, and not just be limited to domain name issues!</w:t>
            </w:r>
          </w:p>
          <w:p w14:paraId="63415608" w14:textId="77777777" w:rsidR="005F76A0" w:rsidRPr="005F76A0" w:rsidRDefault="005F76A0" w:rsidP="005F76A0">
            <w:pPr>
              <w:pStyle w:val="BodyText"/>
              <w:spacing w:before="2"/>
              <w:rPr>
                <w:rFonts w:asciiTheme="minorHAnsi" w:hAnsiTheme="minorHAnsi" w:cstheme="minorHAnsi"/>
                <w:b/>
                <w:sz w:val="20"/>
                <w:szCs w:val="20"/>
              </w:rPr>
            </w:pPr>
          </w:p>
          <w:p w14:paraId="5C8E6B90" w14:textId="77777777" w:rsidR="005F76A0" w:rsidRPr="005F76A0" w:rsidRDefault="005F76A0" w:rsidP="005F76A0">
            <w:pPr>
              <w:ind w:left="101" w:right="119"/>
              <w:jc w:val="both"/>
              <w:rPr>
                <w:rFonts w:asciiTheme="minorHAnsi" w:hAnsiTheme="minorHAnsi" w:cstheme="minorHAnsi"/>
                <w:sz w:val="20"/>
                <w:szCs w:val="20"/>
              </w:rPr>
            </w:pPr>
            <w:r w:rsidRPr="005F76A0">
              <w:rPr>
                <w:rFonts w:asciiTheme="minorHAnsi" w:hAnsiTheme="minorHAnsi" w:cstheme="minorHAnsi"/>
                <w:sz w:val="20"/>
                <w:szCs w:val="20"/>
              </w:rPr>
              <w:t xml:space="preserve">It would be fundamentally unfair if the arbitration was limited just to domain names, because an IGO cannot </w:t>
            </w:r>
            <w:r w:rsidRPr="005F76A0">
              <w:rPr>
                <w:rFonts w:asciiTheme="minorHAnsi" w:hAnsiTheme="minorHAnsi" w:cstheme="minorHAnsi"/>
                <w:b/>
                <w:sz w:val="20"/>
                <w:szCs w:val="20"/>
              </w:rPr>
              <w:t>selectively carve out aspects of their immunity</w:t>
            </w:r>
            <w:r w:rsidRPr="005F76A0">
              <w:rPr>
                <w:rFonts w:asciiTheme="minorHAnsi" w:hAnsiTheme="minorHAnsi" w:cstheme="minorHAnsi"/>
                <w:sz w:val="20"/>
                <w:szCs w:val="20"/>
              </w:rPr>
              <w:t>, when they submit to the jurisdiction of a court. It’s all or nothing, as noted above (</w:t>
            </w:r>
            <w:proofErr w:type="gramStart"/>
            <w:r w:rsidRPr="005F76A0">
              <w:rPr>
                <w:rFonts w:asciiTheme="minorHAnsi" w:hAnsiTheme="minorHAnsi" w:cstheme="minorHAnsi"/>
                <w:sz w:val="20"/>
                <w:szCs w:val="20"/>
              </w:rPr>
              <w:t>i.e.</w:t>
            </w:r>
            <w:proofErr w:type="gramEnd"/>
            <w:r w:rsidRPr="005F76A0">
              <w:rPr>
                <w:rFonts w:asciiTheme="minorHAnsi" w:hAnsiTheme="minorHAnsi" w:cstheme="minorHAnsi"/>
                <w:sz w:val="20"/>
                <w:szCs w:val="20"/>
              </w:rPr>
              <w:t xml:space="preserve"> </w:t>
            </w:r>
            <w:r w:rsidRPr="005F76A0">
              <w:rPr>
                <w:rFonts w:asciiTheme="minorHAnsi" w:hAnsiTheme="minorHAnsi" w:cstheme="minorHAnsi"/>
                <w:b/>
                <w:sz w:val="20"/>
                <w:szCs w:val="20"/>
              </w:rPr>
              <w:t>which is why they never took her to court in the first place regarding the domain name, for fear of a counterclaim involving sexual misconduct civil</w:t>
            </w:r>
            <w:r w:rsidRPr="005F76A0">
              <w:rPr>
                <w:rFonts w:asciiTheme="minorHAnsi" w:hAnsiTheme="minorHAnsi" w:cstheme="minorHAnsi"/>
                <w:b/>
                <w:spacing w:val="-10"/>
                <w:sz w:val="20"/>
                <w:szCs w:val="20"/>
              </w:rPr>
              <w:t xml:space="preserve"> </w:t>
            </w:r>
            <w:r w:rsidRPr="005F76A0">
              <w:rPr>
                <w:rFonts w:asciiTheme="minorHAnsi" w:hAnsiTheme="minorHAnsi" w:cstheme="minorHAnsi"/>
                <w:b/>
                <w:sz w:val="20"/>
                <w:szCs w:val="20"/>
              </w:rPr>
              <w:t>damages</w:t>
            </w:r>
            <w:r w:rsidRPr="005F76A0">
              <w:rPr>
                <w:rFonts w:asciiTheme="minorHAnsi" w:hAnsiTheme="minorHAnsi" w:cstheme="minorHAnsi"/>
                <w:sz w:val="20"/>
                <w:szCs w:val="20"/>
              </w:rPr>
              <w:t>).</w:t>
            </w:r>
          </w:p>
          <w:p w14:paraId="5EC15A6A" w14:textId="77777777" w:rsidR="005F76A0" w:rsidRPr="005F76A0" w:rsidRDefault="005F76A0" w:rsidP="005F76A0">
            <w:pPr>
              <w:pStyle w:val="BodyText"/>
              <w:spacing w:before="2"/>
              <w:rPr>
                <w:rFonts w:asciiTheme="minorHAnsi" w:hAnsiTheme="minorHAnsi" w:cstheme="minorHAnsi"/>
                <w:sz w:val="20"/>
                <w:szCs w:val="20"/>
              </w:rPr>
            </w:pPr>
          </w:p>
          <w:p w14:paraId="3AB66BF3" w14:textId="77777777" w:rsidR="005F76A0" w:rsidRPr="005F76A0" w:rsidRDefault="005F76A0" w:rsidP="005F76A0">
            <w:pPr>
              <w:pStyle w:val="BodyText"/>
              <w:ind w:left="101" w:right="112"/>
              <w:jc w:val="both"/>
              <w:rPr>
                <w:rFonts w:asciiTheme="minorHAnsi" w:hAnsiTheme="minorHAnsi" w:cstheme="minorHAnsi"/>
                <w:sz w:val="20"/>
                <w:szCs w:val="20"/>
              </w:rPr>
            </w:pPr>
            <w:r w:rsidRPr="005F76A0">
              <w:rPr>
                <w:rFonts w:asciiTheme="minorHAnsi" w:hAnsiTheme="minorHAnsi" w:cstheme="minorHAnsi"/>
                <w:sz w:val="20"/>
                <w:szCs w:val="20"/>
              </w:rPr>
              <w:t xml:space="preserve">Indeed, in the prior working group, of which I was a member, we even offered IGOs the opportunity to have an express “limited waiver of immunity” provision as a modification of the current “mutual jurisdiction” clauses in the UDRP/URS. IGOs felt that wouldn’t protect them, </w:t>
            </w:r>
            <w:r w:rsidRPr="005F76A0">
              <w:rPr>
                <w:rFonts w:asciiTheme="minorHAnsi" w:hAnsiTheme="minorHAnsi" w:cstheme="minorHAnsi"/>
                <w:b/>
                <w:sz w:val="20"/>
                <w:szCs w:val="20"/>
              </w:rPr>
              <w:t>so by their own analysis and stated positions at ICANN</w:t>
            </w:r>
            <w:r w:rsidRPr="005F76A0">
              <w:rPr>
                <w:rFonts w:asciiTheme="minorHAnsi" w:hAnsiTheme="minorHAnsi" w:cstheme="minorHAnsi"/>
                <w:sz w:val="20"/>
                <w:szCs w:val="20"/>
              </w:rPr>
              <w:t>, it appears to be “all or nothing.” They don’t get to pick and choose. [if, on the other hand, they are able to pick and choose which aspects of their immunity they are able to give up, and limit things only to the domain name, then that would have been a complete solution to the IGOs’ alleged ‘problem’, and the working group would have completed its work years</w:t>
            </w:r>
            <w:r w:rsidRPr="005F76A0">
              <w:rPr>
                <w:rFonts w:asciiTheme="minorHAnsi" w:hAnsiTheme="minorHAnsi" w:cstheme="minorHAnsi"/>
                <w:spacing w:val="-9"/>
                <w:sz w:val="20"/>
                <w:szCs w:val="20"/>
              </w:rPr>
              <w:t xml:space="preserve"> </w:t>
            </w:r>
            <w:r w:rsidRPr="005F76A0">
              <w:rPr>
                <w:rFonts w:asciiTheme="minorHAnsi" w:hAnsiTheme="minorHAnsi" w:cstheme="minorHAnsi"/>
                <w:sz w:val="20"/>
                <w:szCs w:val="20"/>
              </w:rPr>
              <w:t>ago]</w:t>
            </w:r>
          </w:p>
          <w:p w14:paraId="4C9FF6B9" w14:textId="712F488C" w:rsidR="005F76A0" w:rsidRPr="005F76A0" w:rsidRDefault="005F76A0" w:rsidP="005F76A0">
            <w:pPr>
              <w:pStyle w:val="BodyText"/>
              <w:ind w:left="101" w:right="117"/>
              <w:jc w:val="both"/>
              <w:rPr>
                <w:rFonts w:asciiTheme="minorHAnsi" w:hAnsiTheme="minorHAnsi" w:cstheme="minorHAnsi"/>
                <w:sz w:val="20"/>
                <w:szCs w:val="20"/>
              </w:rPr>
            </w:pPr>
          </w:p>
          <w:p w14:paraId="214BDC67" w14:textId="77777777" w:rsidR="005F76A0" w:rsidRPr="005F76A0" w:rsidRDefault="005F76A0" w:rsidP="005F76A0">
            <w:pPr>
              <w:pStyle w:val="BodyText"/>
              <w:spacing w:before="74"/>
              <w:ind w:left="101" w:right="112"/>
              <w:jc w:val="both"/>
              <w:rPr>
                <w:rFonts w:asciiTheme="minorHAnsi" w:hAnsiTheme="minorHAnsi" w:cstheme="minorHAnsi"/>
                <w:sz w:val="20"/>
                <w:szCs w:val="20"/>
              </w:rPr>
            </w:pPr>
            <w:r w:rsidRPr="005F76A0">
              <w:rPr>
                <w:rFonts w:asciiTheme="minorHAnsi" w:hAnsiTheme="minorHAnsi" w:cstheme="minorHAnsi"/>
                <w:sz w:val="20"/>
                <w:szCs w:val="20"/>
              </w:rPr>
              <w:t xml:space="preserve">This is a huge unforeseen negative for those advocating arbitration, because it means that ICANN would have to create, for fairness, an arbitration system that would handle non-domain name disputes, </w:t>
            </w:r>
            <w:r w:rsidRPr="005F76A0">
              <w:rPr>
                <w:rFonts w:asciiTheme="minorHAnsi" w:hAnsiTheme="minorHAnsi" w:cstheme="minorHAnsi"/>
                <w:b/>
                <w:sz w:val="20"/>
                <w:szCs w:val="20"/>
              </w:rPr>
              <w:t>as long as domain names are a portion of the overall dispute between the parties</w:t>
            </w:r>
            <w:r w:rsidRPr="005F76A0">
              <w:rPr>
                <w:rFonts w:asciiTheme="minorHAnsi" w:hAnsiTheme="minorHAnsi" w:cstheme="minorHAnsi"/>
                <w:sz w:val="20"/>
                <w:szCs w:val="20"/>
              </w:rPr>
              <w:t>. This would mean building an arbitration panel that could also handle employment disputes, whistleblower cases, environmental cases, defamation actions, copyright cases, trademark cancellation cases, sexual misconduct cases, and any other potential court actions, as long as domain names were somehow involved as an element of a broader action. I think this goes far beyond ICANN’s capabilities, and shows that the new working group hasn’t fully considered the ramifications of their</w:t>
            </w:r>
            <w:r w:rsidRPr="005F76A0">
              <w:rPr>
                <w:rFonts w:asciiTheme="minorHAnsi" w:hAnsiTheme="minorHAnsi" w:cstheme="minorHAnsi"/>
                <w:spacing w:val="-3"/>
                <w:sz w:val="20"/>
                <w:szCs w:val="20"/>
              </w:rPr>
              <w:t xml:space="preserve"> </w:t>
            </w:r>
            <w:r w:rsidRPr="005F76A0">
              <w:rPr>
                <w:rFonts w:asciiTheme="minorHAnsi" w:hAnsiTheme="minorHAnsi" w:cstheme="minorHAnsi"/>
                <w:sz w:val="20"/>
                <w:szCs w:val="20"/>
              </w:rPr>
              <w:t>proposals.</w:t>
            </w:r>
          </w:p>
          <w:p w14:paraId="765314E3" w14:textId="77777777" w:rsidR="005F76A0" w:rsidRPr="005F76A0" w:rsidRDefault="005F76A0" w:rsidP="005F76A0">
            <w:pPr>
              <w:pStyle w:val="BodyText"/>
              <w:spacing w:before="4"/>
              <w:rPr>
                <w:rFonts w:asciiTheme="minorHAnsi" w:hAnsiTheme="minorHAnsi" w:cstheme="minorHAnsi"/>
                <w:sz w:val="20"/>
                <w:szCs w:val="20"/>
              </w:rPr>
            </w:pPr>
          </w:p>
          <w:p w14:paraId="6C552E84" w14:textId="77777777" w:rsidR="005F76A0" w:rsidRPr="005F76A0" w:rsidRDefault="005F76A0" w:rsidP="005F76A0">
            <w:pPr>
              <w:pStyle w:val="BodyText"/>
              <w:ind w:left="101" w:right="122"/>
              <w:jc w:val="both"/>
              <w:rPr>
                <w:rFonts w:asciiTheme="minorHAnsi" w:hAnsiTheme="minorHAnsi" w:cstheme="minorHAnsi"/>
                <w:sz w:val="20"/>
                <w:szCs w:val="20"/>
              </w:rPr>
            </w:pPr>
            <w:r w:rsidRPr="005F76A0">
              <w:rPr>
                <w:rFonts w:asciiTheme="minorHAnsi" w:hAnsiTheme="minorHAnsi" w:cstheme="minorHAnsi"/>
                <w:sz w:val="20"/>
                <w:szCs w:val="20"/>
              </w:rPr>
              <w:lastRenderedPageBreak/>
              <w:t>Indeed, the current report proposes removal of the mutual jurisdiction clause in its entirety (without an adequate replacement), which is far</w:t>
            </w:r>
            <w:r w:rsidRPr="005F76A0">
              <w:rPr>
                <w:rFonts w:asciiTheme="minorHAnsi" w:hAnsiTheme="minorHAnsi" w:cstheme="minorHAnsi"/>
                <w:spacing w:val="-35"/>
                <w:sz w:val="20"/>
                <w:szCs w:val="20"/>
              </w:rPr>
              <w:t xml:space="preserve"> </w:t>
            </w:r>
            <w:r w:rsidRPr="005F76A0">
              <w:rPr>
                <w:rFonts w:asciiTheme="minorHAnsi" w:hAnsiTheme="minorHAnsi" w:cstheme="minorHAnsi"/>
                <w:sz w:val="20"/>
                <w:szCs w:val="20"/>
              </w:rPr>
              <w:t>beyond what the prior working group ever did, and is beyond the scope of the working group. This would allow “forum shopping” and tactical use of the UDRP/URS by IGOs, who would attempt to retain immunity from the non- domain name aspects of their overall dispute with the domain name owner. It invites abuse and</w:t>
            </w:r>
            <w:r w:rsidRPr="005F76A0">
              <w:rPr>
                <w:rFonts w:asciiTheme="minorHAnsi" w:hAnsiTheme="minorHAnsi" w:cstheme="minorHAnsi"/>
                <w:spacing w:val="-5"/>
                <w:sz w:val="20"/>
                <w:szCs w:val="20"/>
              </w:rPr>
              <w:t xml:space="preserve"> </w:t>
            </w:r>
            <w:r w:rsidRPr="005F76A0">
              <w:rPr>
                <w:rFonts w:asciiTheme="minorHAnsi" w:hAnsiTheme="minorHAnsi" w:cstheme="minorHAnsi"/>
                <w:sz w:val="20"/>
                <w:szCs w:val="20"/>
              </w:rPr>
              <w:t>misuse.</w:t>
            </w:r>
          </w:p>
          <w:p w14:paraId="1AE66715" w14:textId="77777777" w:rsidR="005F76A0" w:rsidRPr="005F76A0" w:rsidRDefault="005F76A0" w:rsidP="005F76A0">
            <w:pPr>
              <w:pStyle w:val="BodyText"/>
              <w:spacing w:before="3"/>
              <w:rPr>
                <w:rFonts w:asciiTheme="minorHAnsi" w:hAnsiTheme="minorHAnsi" w:cstheme="minorHAnsi"/>
                <w:sz w:val="20"/>
                <w:szCs w:val="20"/>
              </w:rPr>
            </w:pPr>
          </w:p>
          <w:p w14:paraId="140D3E1D" w14:textId="77777777" w:rsidR="005F76A0" w:rsidRPr="005F76A0" w:rsidRDefault="005F76A0" w:rsidP="005F76A0">
            <w:pPr>
              <w:pStyle w:val="BodyText"/>
              <w:ind w:left="101" w:right="112"/>
              <w:jc w:val="both"/>
              <w:rPr>
                <w:rFonts w:asciiTheme="minorHAnsi" w:hAnsiTheme="minorHAnsi" w:cstheme="minorHAnsi"/>
                <w:sz w:val="20"/>
                <w:szCs w:val="20"/>
              </w:rPr>
            </w:pPr>
            <w:r w:rsidRPr="005F76A0">
              <w:rPr>
                <w:rFonts w:asciiTheme="minorHAnsi" w:hAnsiTheme="minorHAnsi" w:cstheme="minorHAnsi"/>
                <w:sz w:val="20"/>
                <w:szCs w:val="20"/>
              </w:rPr>
              <w:t xml:space="preserve">If ICANN ever contemplates binding arbitration for non-IGO disputes, similar situations might take place, where </w:t>
            </w:r>
            <w:r w:rsidRPr="005F76A0">
              <w:rPr>
                <w:rFonts w:asciiTheme="minorHAnsi" w:hAnsiTheme="minorHAnsi" w:cstheme="minorHAnsi"/>
                <w:b/>
                <w:sz w:val="20"/>
                <w:szCs w:val="20"/>
              </w:rPr>
              <w:t xml:space="preserve">counter-claims </w:t>
            </w:r>
            <w:r w:rsidRPr="005F76A0">
              <w:rPr>
                <w:rFonts w:asciiTheme="minorHAnsi" w:hAnsiTheme="minorHAnsi" w:cstheme="minorHAnsi"/>
                <w:sz w:val="20"/>
                <w:szCs w:val="20"/>
              </w:rPr>
              <w:t xml:space="preserve">by the domain name owner that would offset claims against them for alleged cybersquatting </w:t>
            </w:r>
            <w:r w:rsidRPr="005F76A0">
              <w:rPr>
                <w:rFonts w:asciiTheme="minorHAnsi" w:hAnsiTheme="minorHAnsi" w:cstheme="minorHAnsi"/>
                <w:b/>
                <w:sz w:val="20"/>
                <w:szCs w:val="20"/>
              </w:rPr>
              <w:t xml:space="preserve">would all need to be heard in arbitration, out of fairness </w:t>
            </w:r>
            <w:r w:rsidRPr="005F76A0">
              <w:rPr>
                <w:rFonts w:asciiTheme="minorHAnsi" w:hAnsiTheme="minorHAnsi" w:cstheme="minorHAnsi"/>
                <w:sz w:val="20"/>
                <w:szCs w:val="20"/>
              </w:rPr>
              <w:t>(to avoid tactical advantage for one side or the other, relative to the courts). So, trademark cancellation claims, for instance, might be natural counter-claims by domain owners, which would have to be heard by panelists. Employment disputes, anti-whistleblower claims, environmental claims, and so on. Should ICANN design arbitration systems to handle such complexity? Of course not.</w:t>
            </w:r>
          </w:p>
          <w:p w14:paraId="5B149BD3" w14:textId="77777777" w:rsidR="005F76A0" w:rsidRPr="005F76A0" w:rsidRDefault="005F76A0" w:rsidP="005F76A0">
            <w:pPr>
              <w:pStyle w:val="BodyText"/>
              <w:spacing w:before="3"/>
              <w:rPr>
                <w:rFonts w:asciiTheme="minorHAnsi" w:hAnsiTheme="minorHAnsi" w:cstheme="minorHAnsi"/>
                <w:sz w:val="20"/>
                <w:szCs w:val="20"/>
              </w:rPr>
            </w:pPr>
          </w:p>
          <w:p w14:paraId="746710C6" w14:textId="77777777" w:rsidR="005F76A0" w:rsidRPr="005F76A0" w:rsidRDefault="005F76A0" w:rsidP="005F76A0">
            <w:pPr>
              <w:pStyle w:val="BodyText"/>
              <w:spacing w:before="74"/>
              <w:ind w:left="101" w:right="126"/>
              <w:jc w:val="both"/>
              <w:rPr>
                <w:rFonts w:asciiTheme="minorHAnsi" w:hAnsiTheme="minorHAnsi" w:cstheme="minorHAnsi"/>
                <w:sz w:val="20"/>
                <w:szCs w:val="20"/>
              </w:rPr>
            </w:pPr>
            <w:r w:rsidRPr="005F76A0">
              <w:rPr>
                <w:rFonts w:asciiTheme="minorHAnsi" w:hAnsiTheme="minorHAnsi" w:cstheme="minorHAnsi"/>
                <w:sz w:val="20"/>
                <w:szCs w:val="20"/>
              </w:rPr>
              <w:t>Taken to the “extreme”, it could allow governments (since IGOs are the creation of government) to challenge domain names, and even perhaps registered trademarks or other disputes outside the court system, in an ICANN-designed arbitration system. For example, if the South American countries who were vehemently opposed to the dot-Amazon TLD created a treaty with an IGO which had rights to the term “Amazon”, what’s to stop them from challenging the ownership of the Amazon.com domain name? Would Jeff Bezos’ company be forced to an arbitration, where the laws and legal protections might be those of South America, and give up their rights to access the courts in the USA? Could Jeff Bezos’ company even be forced by an unaccountable panel to relinquish ownership of their prized domain name without any recourse to the courts to challenge what most would perceive to be a “perverse” outcome? (</w:t>
            </w:r>
            <w:proofErr w:type="gramStart"/>
            <w:r w:rsidRPr="005F76A0">
              <w:rPr>
                <w:rFonts w:asciiTheme="minorHAnsi" w:hAnsiTheme="minorHAnsi" w:cstheme="minorHAnsi"/>
                <w:sz w:val="20"/>
                <w:szCs w:val="20"/>
              </w:rPr>
              <w:t>although</w:t>
            </w:r>
            <w:proofErr w:type="gramEnd"/>
            <w:r w:rsidRPr="005F76A0">
              <w:rPr>
                <w:rFonts w:asciiTheme="minorHAnsi" w:hAnsiTheme="minorHAnsi" w:cstheme="minorHAnsi"/>
                <w:sz w:val="20"/>
                <w:szCs w:val="20"/>
              </w:rPr>
              <w:t>, those in South America might see that as the “correct” outcome) Sometimes panels just make</w:t>
            </w:r>
            <w:r w:rsidRPr="005F76A0">
              <w:rPr>
                <w:rFonts w:asciiTheme="minorHAnsi" w:hAnsiTheme="minorHAnsi" w:cstheme="minorHAnsi"/>
                <w:spacing w:val="24"/>
                <w:sz w:val="20"/>
                <w:szCs w:val="20"/>
              </w:rPr>
              <w:t xml:space="preserve"> </w:t>
            </w:r>
            <w:r w:rsidRPr="005F76A0">
              <w:rPr>
                <w:rFonts w:asciiTheme="minorHAnsi" w:hAnsiTheme="minorHAnsi" w:cstheme="minorHAnsi"/>
                <w:sz w:val="20"/>
                <w:szCs w:val="20"/>
              </w:rPr>
              <w:t>the</w:t>
            </w:r>
            <w:r w:rsidRPr="005F76A0">
              <w:rPr>
                <w:rFonts w:asciiTheme="minorHAnsi" w:hAnsiTheme="minorHAnsi" w:cstheme="minorHAnsi"/>
                <w:sz w:val="20"/>
                <w:szCs w:val="20"/>
              </w:rPr>
              <w:t xml:space="preserve"> </w:t>
            </w:r>
            <w:r w:rsidRPr="005F76A0">
              <w:rPr>
                <w:rFonts w:asciiTheme="minorHAnsi" w:hAnsiTheme="minorHAnsi" w:cstheme="minorHAnsi"/>
                <w:sz w:val="20"/>
                <w:szCs w:val="20"/>
              </w:rPr>
              <w:t>wrong decision – would Amazon agree to put such power over its assets into the hands of a small number of panelists, who could be potentially bribed, or have some other bias against them, and whose incorrect decisions could not be challenged in the courts of the United States?</w:t>
            </w:r>
          </w:p>
          <w:p w14:paraId="30FB6FD8" w14:textId="77777777" w:rsidR="005F76A0" w:rsidRPr="005F76A0" w:rsidRDefault="005F76A0" w:rsidP="005F76A0">
            <w:pPr>
              <w:pStyle w:val="BodyText"/>
              <w:spacing w:before="2"/>
              <w:rPr>
                <w:rFonts w:asciiTheme="minorHAnsi" w:hAnsiTheme="minorHAnsi" w:cstheme="minorHAnsi"/>
                <w:sz w:val="20"/>
                <w:szCs w:val="20"/>
              </w:rPr>
            </w:pPr>
          </w:p>
          <w:p w14:paraId="3FE46D95" w14:textId="1D08BC41" w:rsidR="008243D0" w:rsidRDefault="005F76A0" w:rsidP="005F76A0">
            <w:pPr>
              <w:pStyle w:val="BodyText"/>
              <w:ind w:left="101" w:right="120"/>
              <w:jc w:val="both"/>
              <w:rPr>
                <w:rFonts w:asciiTheme="minorHAnsi" w:hAnsiTheme="minorHAnsi" w:cstheme="minorHAnsi"/>
                <w:sz w:val="20"/>
                <w:szCs w:val="20"/>
              </w:rPr>
            </w:pPr>
            <w:r w:rsidRPr="005F76A0">
              <w:rPr>
                <w:rFonts w:asciiTheme="minorHAnsi" w:hAnsiTheme="minorHAnsi" w:cstheme="minorHAnsi"/>
                <w:sz w:val="20"/>
                <w:szCs w:val="20"/>
              </w:rPr>
              <w:t>IGOs are the creation of governments, in some ways an unaccountable alter ego and amalgam of groups of them. It’s the national courts that protect citizens from abuses by their governments. Any form of involuntary arbitration risks being misused, given that they can lead to different outcomes than national courts.</w:t>
            </w:r>
          </w:p>
          <w:p w14:paraId="004AB58F" w14:textId="732ABFEF" w:rsidR="000E3F5B" w:rsidRPr="008243D0" w:rsidRDefault="008243D0" w:rsidP="008243D0">
            <w:pPr>
              <w:widowControl w:val="0"/>
              <w:tabs>
                <w:tab w:val="left" w:pos="442"/>
              </w:tabs>
              <w:autoSpaceDE w:val="0"/>
              <w:autoSpaceDN w:val="0"/>
              <w:ind w:left="442" w:right="186"/>
              <w:rPr>
                <w:rFonts w:ascii="Times New Roman"/>
                <w:sz w:val="20"/>
                <w:szCs w:val="22"/>
              </w:rPr>
            </w:pPr>
            <w:r>
              <w:rPr>
                <w:rFonts w:ascii="Times New Roman"/>
                <w:spacing w:val="-4"/>
                <w:sz w:val="20"/>
                <w:u w:val="single"/>
              </w:rPr>
              <w:t>7</w:t>
            </w:r>
            <w:r w:rsidRPr="008243D0">
              <w:rPr>
                <w:rFonts w:ascii="Times New Roman"/>
                <w:spacing w:val="-4"/>
                <w:sz w:val="20"/>
                <w:u w:val="single"/>
              </w:rPr>
              <w:t xml:space="preserve">World </w:t>
            </w:r>
            <w:r w:rsidRPr="008243D0">
              <w:rPr>
                <w:rFonts w:ascii="Times New Roman"/>
                <w:sz w:val="20"/>
                <w:u w:val="single"/>
              </w:rPr>
              <w:t>Health Organization Says Its Staff Perpetrated 'Harrowing' Sexual Abuse In Congo</w:t>
            </w:r>
            <w:r w:rsidRPr="008243D0">
              <w:rPr>
                <w:rFonts w:ascii="Times New Roman"/>
                <w:sz w:val="20"/>
              </w:rPr>
              <w:t>, September 29,</w:t>
            </w:r>
            <w:r w:rsidRPr="008243D0">
              <w:rPr>
                <w:rFonts w:ascii="Times New Roman"/>
                <w:spacing w:val="-32"/>
                <w:sz w:val="20"/>
              </w:rPr>
              <w:t xml:space="preserve"> </w:t>
            </w:r>
            <w:r w:rsidRPr="008243D0">
              <w:rPr>
                <w:rFonts w:ascii="Times New Roman"/>
                <w:sz w:val="20"/>
              </w:rPr>
              <w:t>2021,</w:t>
            </w:r>
            <w:r w:rsidRPr="008243D0">
              <w:rPr>
                <w:rFonts w:ascii="Times New Roman"/>
                <w:color w:val="00007F"/>
                <w:sz w:val="20"/>
                <w:u w:val="single" w:color="00007F"/>
              </w:rPr>
              <w:t xml:space="preserve"> </w:t>
            </w:r>
            <w:hyperlink r:id="rId15" w:history="1">
              <w:r w:rsidRPr="008243D0">
                <w:rPr>
                  <w:rStyle w:val="Hyperlink"/>
                  <w:rFonts w:ascii="Times New Roman"/>
                  <w:color w:val="00007F"/>
                  <w:sz w:val="20"/>
                </w:rPr>
                <w:t>https://www.npr.org/sections/goatsandsoda/2021/09/29/1020814023/world-health-organization-says-its-staff-</w:t>
              </w:r>
            </w:hyperlink>
            <w:hyperlink r:id="rId16" w:history="1">
              <w:r w:rsidRPr="008243D0">
                <w:rPr>
                  <w:rStyle w:val="Hyperlink"/>
                  <w:rFonts w:ascii="Times New Roman"/>
                  <w:color w:val="00007F"/>
                  <w:sz w:val="20"/>
                </w:rPr>
                <w:t xml:space="preserve"> perpetrated-harrowing-sexual-abuse-in-c</w:t>
              </w:r>
            </w:hyperlink>
          </w:p>
        </w:tc>
        <w:tc>
          <w:tcPr>
            <w:tcW w:w="2700" w:type="dxa"/>
          </w:tcPr>
          <w:p w14:paraId="4D23D9E2" w14:textId="304CEB75" w:rsidR="000E3F5B" w:rsidRPr="002860E2" w:rsidRDefault="005F76A0" w:rsidP="000E3F5B">
            <w:pPr>
              <w:contextualSpacing/>
              <w:rPr>
                <w:rFonts w:asciiTheme="minorHAnsi" w:hAnsiTheme="minorHAnsi"/>
                <w:sz w:val="20"/>
                <w:szCs w:val="20"/>
              </w:rPr>
            </w:pPr>
            <w:r w:rsidRPr="005F76A0">
              <w:rPr>
                <w:rFonts w:asciiTheme="minorHAnsi" w:hAnsiTheme="minorHAnsi"/>
                <w:sz w:val="20"/>
                <w:szCs w:val="20"/>
              </w:rPr>
              <w:lastRenderedPageBreak/>
              <w:t>Leap of Faith Financial Services Inc.</w:t>
            </w:r>
          </w:p>
        </w:tc>
        <w:tc>
          <w:tcPr>
            <w:tcW w:w="3960" w:type="dxa"/>
          </w:tcPr>
          <w:p w14:paraId="01DAE66A" w14:textId="11F1AC3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roofErr w:type="gramStart"/>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r w:rsidRPr="002860E2">
              <w:rPr>
                <w:rFonts w:asciiTheme="minorHAnsi" w:eastAsia="Times New Roman" w:hAnsiTheme="minorHAnsi"/>
                <w:color w:val="000000"/>
                <w:sz w:val="20"/>
                <w:szCs w:val="20"/>
                <w:shd w:val="clear" w:color="auto" w:fill="FF0000"/>
              </w:rPr>
              <w:t>Divergence</w:t>
            </w:r>
            <w:proofErr w:type="gramEnd"/>
          </w:p>
          <w:p w14:paraId="45C61B38"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5C0EFB5A"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45CD8B87"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796EA018" w14:textId="77777777" w:rsidR="00E51086" w:rsidRPr="002860E2" w:rsidRDefault="00E51086" w:rsidP="00E51086">
            <w:pPr>
              <w:contextualSpacing/>
              <w:rPr>
                <w:rFonts w:asciiTheme="minorHAnsi" w:hAnsiTheme="minorHAnsi"/>
                <w:sz w:val="20"/>
                <w:szCs w:val="20"/>
              </w:rPr>
            </w:pPr>
          </w:p>
          <w:p w14:paraId="2400A1B2" w14:textId="77777777" w:rsidR="00E51086" w:rsidRPr="002860E2" w:rsidRDefault="00E51086" w:rsidP="00E51086">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736A9003" w14:textId="77777777" w:rsidR="000E3F5B" w:rsidRDefault="000E3F5B" w:rsidP="000E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0E3F5B" w:rsidRPr="002860E2" w14:paraId="52996785" w14:textId="77777777" w:rsidTr="00BA3CFD">
        <w:trPr>
          <w:cantSplit/>
        </w:trPr>
        <w:tc>
          <w:tcPr>
            <w:tcW w:w="675" w:type="dxa"/>
          </w:tcPr>
          <w:p w14:paraId="26C8FFDC" w14:textId="77777777" w:rsidR="000E3F5B" w:rsidRPr="002860E2" w:rsidRDefault="000E3F5B" w:rsidP="00742687">
            <w:pPr>
              <w:numPr>
                <w:ilvl w:val="0"/>
                <w:numId w:val="1"/>
              </w:numPr>
              <w:contextualSpacing/>
              <w:rPr>
                <w:rFonts w:asciiTheme="minorHAnsi" w:hAnsiTheme="minorHAnsi"/>
                <w:b/>
                <w:sz w:val="20"/>
                <w:szCs w:val="20"/>
              </w:rPr>
            </w:pPr>
          </w:p>
        </w:tc>
        <w:tc>
          <w:tcPr>
            <w:tcW w:w="8055" w:type="dxa"/>
          </w:tcPr>
          <w:p w14:paraId="34329AE0" w14:textId="77777777" w:rsidR="00CE16E6" w:rsidRPr="00CE16E6" w:rsidRDefault="00CE16E6" w:rsidP="00CE16E6">
            <w:pPr>
              <w:pStyle w:val="BodyText"/>
              <w:spacing w:before="292"/>
              <w:ind w:left="101" w:right="119"/>
              <w:jc w:val="both"/>
              <w:rPr>
                <w:rFonts w:asciiTheme="minorHAnsi" w:hAnsiTheme="minorHAnsi" w:cstheme="minorHAnsi"/>
                <w:sz w:val="20"/>
                <w:szCs w:val="20"/>
              </w:rPr>
            </w:pPr>
            <w:r w:rsidRPr="00CE16E6">
              <w:rPr>
                <w:rFonts w:asciiTheme="minorHAnsi" w:hAnsiTheme="minorHAnsi" w:cstheme="minorHAnsi"/>
                <w:sz w:val="20"/>
                <w:szCs w:val="20"/>
              </w:rPr>
              <w:t>The Internet Commerce Association submitted a decent response. We</w:t>
            </w:r>
            <w:r w:rsidRPr="00CE16E6">
              <w:rPr>
                <w:rFonts w:asciiTheme="minorHAnsi" w:hAnsiTheme="minorHAnsi" w:cstheme="minorHAnsi"/>
                <w:spacing w:val="-41"/>
                <w:sz w:val="20"/>
                <w:szCs w:val="20"/>
              </w:rPr>
              <w:t xml:space="preserve"> </w:t>
            </w:r>
            <w:r w:rsidRPr="00CE16E6">
              <w:rPr>
                <w:rFonts w:asciiTheme="minorHAnsi" w:hAnsiTheme="minorHAnsi" w:cstheme="minorHAnsi"/>
                <w:sz w:val="20"/>
                <w:szCs w:val="20"/>
              </w:rPr>
              <w:t>mainly concur with their analysis, as an initial statement. As they correctly noted, IGOs have been trying to impose arbitration upon registrants for a very long time, as far back as 2003 when Professor Wendy Seltzer wrote about</w:t>
            </w:r>
            <w:r w:rsidRPr="00CE16E6">
              <w:rPr>
                <w:rFonts w:asciiTheme="minorHAnsi" w:hAnsiTheme="minorHAnsi" w:cstheme="minorHAnsi"/>
                <w:spacing w:val="-24"/>
                <w:sz w:val="20"/>
                <w:szCs w:val="20"/>
              </w:rPr>
              <w:t xml:space="preserve"> </w:t>
            </w:r>
            <w:r w:rsidRPr="00CE16E6">
              <w:rPr>
                <w:rFonts w:asciiTheme="minorHAnsi" w:hAnsiTheme="minorHAnsi" w:cstheme="minorHAnsi"/>
                <w:sz w:val="20"/>
                <w:szCs w:val="20"/>
              </w:rPr>
              <w:t>it.</w:t>
            </w:r>
            <w:hyperlink r:id="rId17" w:anchor="_bookmark16" w:history="1">
              <w:r w:rsidRPr="00CE16E6">
                <w:rPr>
                  <w:rStyle w:val="Hyperlink"/>
                  <w:rFonts w:asciiTheme="minorHAnsi" w:hAnsiTheme="minorHAnsi" w:cstheme="minorHAnsi"/>
                  <w:position w:val="10"/>
                  <w:sz w:val="20"/>
                  <w:szCs w:val="20"/>
                </w:rPr>
                <w:t>17</w:t>
              </w:r>
            </w:hyperlink>
          </w:p>
          <w:p w14:paraId="146C4684" w14:textId="77777777" w:rsidR="00CE16E6" w:rsidRPr="00CE16E6" w:rsidRDefault="00CE16E6" w:rsidP="00CE16E6">
            <w:pPr>
              <w:pStyle w:val="BodyText"/>
              <w:spacing w:before="3"/>
              <w:rPr>
                <w:rFonts w:asciiTheme="minorHAnsi" w:hAnsiTheme="minorHAnsi" w:cstheme="minorHAnsi"/>
                <w:sz w:val="20"/>
                <w:szCs w:val="20"/>
              </w:rPr>
            </w:pPr>
          </w:p>
          <w:p w14:paraId="18D9DFD7" w14:textId="77777777" w:rsidR="00CE16E6" w:rsidRPr="00CE16E6" w:rsidRDefault="00CE16E6" w:rsidP="00CE16E6">
            <w:pPr>
              <w:ind w:left="670" w:right="688"/>
              <w:rPr>
                <w:rFonts w:asciiTheme="minorHAnsi" w:hAnsiTheme="minorHAnsi" w:cstheme="minorHAnsi"/>
                <w:sz w:val="20"/>
                <w:szCs w:val="20"/>
              </w:rPr>
            </w:pPr>
            <w:r w:rsidRPr="00CE16E6">
              <w:rPr>
                <w:rFonts w:asciiTheme="minorHAnsi" w:hAnsiTheme="minorHAnsi" w:cstheme="minorHAnsi"/>
                <w:sz w:val="20"/>
                <w:szCs w:val="20"/>
              </w:rPr>
              <w:t xml:space="preserve">WIPO doesn't like the UDRP as it stands, because its claimants must subject themselves to the jurisdiction of national courts. International Government Organizations (IGOs) would prefer international arbitration, where not only can they keep their sovereign immunity, but the procedural and substantive rules differ. </w:t>
            </w:r>
            <w:r w:rsidRPr="00CE16E6">
              <w:rPr>
                <w:rFonts w:asciiTheme="minorHAnsi" w:hAnsiTheme="minorHAnsi" w:cstheme="minorHAnsi"/>
                <w:b/>
                <w:sz w:val="20"/>
                <w:szCs w:val="20"/>
                <w:u w:val="single"/>
              </w:rPr>
              <w:t>But</w:t>
            </w:r>
            <w:r w:rsidRPr="00CE16E6">
              <w:rPr>
                <w:rFonts w:asciiTheme="minorHAnsi" w:hAnsiTheme="minorHAnsi" w:cstheme="minorHAnsi"/>
                <w:b/>
                <w:sz w:val="20"/>
                <w:szCs w:val="20"/>
              </w:rPr>
              <w:t xml:space="preserve"> </w:t>
            </w:r>
            <w:r w:rsidRPr="00CE16E6">
              <w:rPr>
                <w:rFonts w:asciiTheme="minorHAnsi" w:hAnsiTheme="minorHAnsi" w:cstheme="minorHAnsi"/>
                <w:b/>
                <w:sz w:val="20"/>
                <w:szCs w:val="20"/>
                <w:u w:val="single"/>
              </w:rPr>
              <w:t>the possibility of appeal to national courts is no minor detail, but part of the</w:t>
            </w:r>
            <w:r w:rsidRPr="00CE16E6">
              <w:rPr>
                <w:rFonts w:asciiTheme="minorHAnsi" w:hAnsiTheme="minorHAnsi" w:cstheme="minorHAnsi"/>
                <w:b/>
                <w:sz w:val="20"/>
                <w:szCs w:val="20"/>
              </w:rPr>
              <w:t xml:space="preserve"> </w:t>
            </w:r>
            <w:r w:rsidRPr="00CE16E6">
              <w:rPr>
                <w:rFonts w:asciiTheme="minorHAnsi" w:hAnsiTheme="minorHAnsi" w:cstheme="minorHAnsi"/>
                <w:b/>
                <w:sz w:val="20"/>
                <w:szCs w:val="20"/>
                <w:u w:val="single"/>
              </w:rPr>
              <w:t>balance keeping domain name disputes in check. If UDRP arbitrators, or the</w:t>
            </w:r>
            <w:r w:rsidRPr="00CE16E6">
              <w:rPr>
                <w:rFonts w:asciiTheme="minorHAnsi" w:hAnsiTheme="minorHAnsi" w:cstheme="minorHAnsi"/>
                <w:b/>
                <w:sz w:val="20"/>
                <w:szCs w:val="20"/>
              </w:rPr>
              <w:t xml:space="preserve"> </w:t>
            </w:r>
            <w:r w:rsidRPr="00CE16E6">
              <w:rPr>
                <w:rFonts w:asciiTheme="minorHAnsi" w:hAnsiTheme="minorHAnsi" w:cstheme="minorHAnsi"/>
                <w:b/>
                <w:sz w:val="20"/>
                <w:szCs w:val="20"/>
                <w:u w:val="single"/>
              </w:rPr>
              <w:t>ICANN "consensus" veer too far from national laws, they can be corrected by</w:t>
            </w:r>
            <w:r w:rsidRPr="00CE16E6">
              <w:rPr>
                <w:rFonts w:asciiTheme="minorHAnsi" w:hAnsiTheme="minorHAnsi" w:cstheme="minorHAnsi"/>
                <w:b/>
                <w:sz w:val="20"/>
                <w:szCs w:val="20"/>
              </w:rPr>
              <w:t xml:space="preserve"> </w:t>
            </w:r>
            <w:r w:rsidRPr="00CE16E6">
              <w:rPr>
                <w:rFonts w:asciiTheme="minorHAnsi" w:hAnsiTheme="minorHAnsi" w:cstheme="minorHAnsi"/>
                <w:b/>
                <w:sz w:val="20"/>
                <w:szCs w:val="20"/>
                <w:u w:val="single"/>
              </w:rPr>
              <w:t>courts.</w:t>
            </w:r>
            <w:r w:rsidRPr="00CE16E6">
              <w:rPr>
                <w:rFonts w:asciiTheme="minorHAnsi" w:hAnsiTheme="minorHAnsi" w:cstheme="minorHAnsi"/>
                <w:b/>
                <w:sz w:val="20"/>
                <w:szCs w:val="20"/>
              </w:rPr>
              <w:t xml:space="preserve"> </w:t>
            </w:r>
            <w:r w:rsidRPr="00CE16E6">
              <w:rPr>
                <w:rFonts w:asciiTheme="minorHAnsi" w:hAnsiTheme="minorHAnsi" w:cstheme="minorHAnsi"/>
                <w:sz w:val="20"/>
                <w:szCs w:val="20"/>
              </w:rPr>
              <w:t>[emphasis added]</w:t>
            </w:r>
          </w:p>
          <w:p w14:paraId="796D032F" w14:textId="77777777" w:rsidR="00CE16E6" w:rsidRPr="00CE16E6" w:rsidRDefault="00CE16E6" w:rsidP="00CE16E6">
            <w:pPr>
              <w:pStyle w:val="BodyText"/>
              <w:spacing w:before="5"/>
              <w:rPr>
                <w:rFonts w:asciiTheme="minorHAnsi" w:hAnsiTheme="minorHAnsi" w:cstheme="minorHAnsi"/>
                <w:sz w:val="20"/>
                <w:szCs w:val="20"/>
              </w:rPr>
            </w:pPr>
          </w:p>
          <w:p w14:paraId="6620183C" w14:textId="77777777" w:rsidR="00CE16E6" w:rsidRPr="00CE16E6" w:rsidRDefault="00CE16E6" w:rsidP="00CE16E6">
            <w:pPr>
              <w:pStyle w:val="BodyText"/>
              <w:ind w:left="101" w:right="123"/>
              <w:jc w:val="both"/>
              <w:rPr>
                <w:rFonts w:asciiTheme="minorHAnsi" w:hAnsiTheme="minorHAnsi" w:cstheme="minorHAnsi"/>
                <w:sz w:val="20"/>
                <w:szCs w:val="20"/>
              </w:rPr>
            </w:pPr>
            <w:r w:rsidRPr="00CE16E6">
              <w:rPr>
                <w:rFonts w:asciiTheme="minorHAnsi" w:hAnsiTheme="minorHAnsi" w:cstheme="minorHAnsi"/>
                <w:sz w:val="20"/>
                <w:szCs w:val="20"/>
              </w:rPr>
              <w:t xml:space="preserve">In other words, this is an issue that IGOs have litigated and relitigated ad nauseum at ICANN. They seek a one-sided unbalanced solution that would obliterate access to the courts. The IGOs have no new facts, no new law, and no new arguments. They want to create a forum for disputes where the odds are tilted in their </w:t>
            </w:r>
            <w:proofErr w:type="spellStart"/>
            <w:r w:rsidRPr="00CE16E6">
              <w:rPr>
                <w:rFonts w:asciiTheme="minorHAnsi" w:hAnsiTheme="minorHAnsi" w:cstheme="minorHAnsi"/>
                <w:sz w:val="20"/>
                <w:szCs w:val="20"/>
              </w:rPr>
              <w:t>favour</w:t>
            </w:r>
            <w:proofErr w:type="spellEnd"/>
            <w:r w:rsidRPr="00CE16E6">
              <w:rPr>
                <w:rFonts w:asciiTheme="minorHAnsi" w:hAnsiTheme="minorHAnsi" w:cstheme="minorHAnsi"/>
                <w:sz w:val="20"/>
                <w:szCs w:val="20"/>
              </w:rPr>
              <w:t>. Such blatantly self-serving proposals by the IGOs are rejected repeatedly. Their only hope is to keep repeating their false narratives, and prevent the other side of the narrative (</w:t>
            </w:r>
            <w:proofErr w:type="gramStart"/>
            <w:r w:rsidRPr="00CE16E6">
              <w:rPr>
                <w:rFonts w:asciiTheme="minorHAnsi" w:hAnsiTheme="minorHAnsi" w:cstheme="minorHAnsi"/>
                <w:sz w:val="20"/>
                <w:szCs w:val="20"/>
              </w:rPr>
              <w:t>i.e.</w:t>
            </w:r>
            <w:proofErr w:type="gramEnd"/>
            <w:r w:rsidRPr="00CE16E6">
              <w:rPr>
                <w:rFonts w:asciiTheme="minorHAnsi" w:hAnsiTheme="minorHAnsi" w:cstheme="minorHAnsi"/>
                <w:sz w:val="20"/>
                <w:szCs w:val="20"/>
              </w:rPr>
              <w:t xml:space="preserve"> the truth) from showing up to present the other side of the</w:t>
            </w:r>
            <w:r w:rsidRPr="00CE16E6">
              <w:rPr>
                <w:rFonts w:asciiTheme="minorHAnsi" w:hAnsiTheme="minorHAnsi" w:cstheme="minorHAnsi"/>
                <w:spacing w:val="-12"/>
                <w:sz w:val="20"/>
                <w:szCs w:val="20"/>
              </w:rPr>
              <w:t xml:space="preserve"> </w:t>
            </w:r>
            <w:r w:rsidRPr="00CE16E6">
              <w:rPr>
                <w:rFonts w:asciiTheme="minorHAnsi" w:hAnsiTheme="minorHAnsi" w:cstheme="minorHAnsi"/>
                <w:sz w:val="20"/>
                <w:szCs w:val="20"/>
              </w:rPr>
              <w:t>argument.</w:t>
            </w:r>
          </w:p>
          <w:p w14:paraId="784EA0DE" w14:textId="77777777" w:rsidR="00CE16E6" w:rsidRPr="00CE16E6" w:rsidRDefault="00CE16E6" w:rsidP="00CE16E6">
            <w:pPr>
              <w:pStyle w:val="BodyText"/>
              <w:spacing w:before="3"/>
              <w:rPr>
                <w:rFonts w:asciiTheme="minorHAnsi" w:hAnsiTheme="minorHAnsi" w:cstheme="minorHAnsi"/>
                <w:sz w:val="20"/>
                <w:szCs w:val="20"/>
              </w:rPr>
            </w:pPr>
          </w:p>
          <w:p w14:paraId="7B7E5423" w14:textId="77777777" w:rsidR="00CE16E6" w:rsidRPr="00CE16E6" w:rsidRDefault="00CE16E6" w:rsidP="00CE16E6">
            <w:pPr>
              <w:pStyle w:val="BodyText"/>
              <w:ind w:left="101" w:right="126"/>
              <w:jc w:val="both"/>
              <w:rPr>
                <w:rFonts w:asciiTheme="minorHAnsi" w:hAnsiTheme="minorHAnsi" w:cstheme="minorHAnsi"/>
                <w:sz w:val="20"/>
                <w:szCs w:val="20"/>
              </w:rPr>
            </w:pPr>
            <w:r w:rsidRPr="00CE16E6">
              <w:rPr>
                <w:rFonts w:asciiTheme="minorHAnsi" w:hAnsiTheme="minorHAnsi" w:cstheme="minorHAnsi"/>
                <w:sz w:val="20"/>
                <w:szCs w:val="20"/>
              </w:rPr>
              <w:t>Indeed, I specifically warned in my August 2019 comments to the ICANN Board that "capture" might take place in the future, on page 11:</w:t>
            </w:r>
          </w:p>
          <w:p w14:paraId="386ECDB5" w14:textId="77777777" w:rsidR="00CE16E6" w:rsidRPr="00CE16E6" w:rsidRDefault="00CE16E6" w:rsidP="00CE16E6">
            <w:pPr>
              <w:pStyle w:val="BodyText"/>
              <w:spacing w:before="4"/>
              <w:rPr>
                <w:rFonts w:asciiTheme="minorHAnsi" w:hAnsiTheme="minorHAnsi" w:cstheme="minorHAnsi"/>
                <w:sz w:val="20"/>
                <w:szCs w:val="20"/>
              </w:rPr>
            </w:pPr>
          </w:p>
          <w:p w14:paraId="0DD67080" w14:textId="77777777" w:rsidR="00CE16E6" w:rsidRPr="00CE16E6" w:rsidRDefault="00CE16E6" w:rsidP="00CE16E6">
            <w:pPr>
              <w:spacing w:before="1"/>
              <w:ind w:left="670" w:right="781"/>
              <w:rPr>
                <w:rFonts w:asciiTheme="minorHAnsi" w:hAnsiTheme="minorHAnsi" w:cstheme="minorHAnsi"/>
                <w:sz w:val="20"/>
                <w:szCs w:val="20"/>
              </w:rPr>
            </w:pPr>
            <w:r w:rsidRPr="00CE16E6">
              <w:rPr>
                <w:rFonts w:asciiTheme="minorHAnsi" w:hAnsiTheme="minorHAnsi" w:cstheme="minorHAnsi"/>
                <w:sz w:val="20"/>
                <w:szCs w:val="20"/>
              </w:rPr>
              <w:t xml:space="preserve">Indeed, </w:t>
            </w:r>
            <w:r w:rsidRPr="00CE16E6">
              <w:rPr>
                <w:rFonts w:asciiTheme="minorHAnsi" w:hAnsiTheme="minorHAnsi" w:cstheme="minorHAnsi"/>
                <w:b/>
                <w:sz w:val="20"/>
                <w:szCs w:val="20"/>
                <w:u w:val="single"/>
              </w:rPr>
              <w:t>they and other opponents of the final report hope to control the</w:t>
            </w:r>
            <w:r w:rsidRPr="00CE16E6">
              <w:rPr>
                <w:rFonts w:asciiTheme="minorHAnsi" w:hAnsiTheme="minorHAnsi" w:cstheme="minorHAnsi"/>
                <w:b/>
                <w:sz w:val="20"/>
                <w:szCs w:val="20"/>
              </w:rPr>
              <w:t xml:space="preserve"> </w:t>
            </w:r>
            <w:r w:rsidRPr="00CE16E6">
              <w:rPr>
                <w:rFonts w:asciiTheme="minorHAnsi" w:hAnsiTheme="minorHAnsi" w:cstheme="minorHAnsi"/>
                <w:b/>
                <w:sz w:val="20"/>
                <w:szCs w:val="20"/>
                <w:u w:val="single"/>
              </w:rPr>
              <w:t>composition of any future working group on this topic</w:t>
            </w:r>
            <w:r w:rsidRPr="00CE16E6">
              <w:rPr>
                <w:rFonts w:asciiTheme="minorHAnsi" w:hAnsiTheme="minorHAnsi" w:cstheme="minorHAnsi"/>
                <w:b/>
                <w:sz w:val="20"/>
                <w:szCs w:val="20"/>
              </w:rPr>
              <w:t xml:space="preserve"> </w:t>
            </w:r>
            <w:r w:rsidRPr="00CE16E6">
              <w:rPr>
                <w:rFonts w:asciiTheme="minorHAnsi" w:hAnsiTheme="minorHAnsi" w:cstheme="minorHAnsi"/>
                <w:sz w:val="20"/>
                <w:szCs w:val="20"/>
              </w:rPr>
              <w:t>(</w:t>
            </w:r>
            <w:proofErr w:type="gramStart"/>
            <w:r w:rsidRPr="00CE16E6">
              <w:rPr>
                <w:rFonts w:asciiTheme="minorHAnsi" w:hAnsiTheme="minorHAnsi" w:cstheme="minorHAnsi"/>
                <w:sz w:val="20"/>
                <w:szCs w:val="20"/>
              </w:rPr>
              <w:t>e.g.</w:t>
            </w:r>
            <w:proofErr w:type="gramEnd"/>
            <w:r w:rsidRPr="00CE16E6">
              <w:rPr>
                <w:rFonts w:asciiTheme="minorHAnsi" w:hAnsiTheme="minorHAnsi" w:cstheme="minorHAnsi"/>
                <w:sz w:val="20"/>
                <w:szCs w:val="20"/>
              </w:rPr>
              <w:t xml:space="preserve"> via mechanisms like PDP 3.0 reform, which will be used to stifle debate, create censorship), as they simply cannot compete in the marketplace of ideas on a level playing field. The threat of “capture” is forward looking, where</w:t>
            </w:r>
            <w:r w:rsidRPr="00CE16E6">
              <w:rPr>
                <w:rFonts w:asciiTheme="minorHAnsi" w:hAnsiTheme="minorHAnsi" w:cstheme="minorHAnsi"/>
                <w:sz w:val="20"/>
                <w:szCs w:val="20"/>
                <w:u w:val="single"/>
              </w:rPr>
              <w:t xml:space="preserve"> </w:t>
            </w:r>
            <w:r w:rsidRPr="00CE16E6">
              <w:rPr>
                <w:rFonts w:asciiTheme="minorHAnsi" w:hAnsiTheme="minorHAnsi" w:cstheme="minorHAnsi"/>
                <w:b/>
                <w:sz w:val="20"/>
                <w:szCs w:val="20"/>
                <w:u w:val="single"/>
              </w:rPr>
              <w:t>capture is actively being</w:t>
            </w:r>
            <w:r w:rsidRPr="00CE16E6">
              <w:rPr>
                <w:rFonts w:asciiTheme="minorHAnsi" w:hAnsiTheme="minorHAnsi" w:cstheme="minorHAnsi"/>
                <w:b/>
                <w:sz w:val="20"/>
                <w:szCs w:val="20"/>
              </w:rPr>
              <w:t xml:space="preserve"> </w:t>
            </w:r>
            <w:r w:rsidRPr="00CE16E6">
              <w:rPr>
                <w:rFonts w:asciiTheme="minorHAnsi" w:hAnsiTheme="minorHAnsi" w:cstheme="minorHAnsi"/>
                <w:b/>
                <w:sz w:val="20"/>
                <w:szCs w:val="20"/>
                <w:u w:val="single"/>
              </w:rPr>
              <w:t>contemplated</w:t>
            </w:r>
            <w:r w:rsidRPr="00CE16E6">
              <w:rPr>
                <w:rFonts w:asciiTheme="minorHAnsi" w:hAnsiTheme="minorHAnsi" w:cstheme="minorHAnsi"/>
                <w:b/>
                <w:sz w:val="20"/>
                <w:szCs w:val="20"/>
              </w:rPr>
              <w:t xml:space="preserve"> </w:t>
            </w:r>
            <w:r w:rsidRPr="00CE16E6">
              <w:rPr>
                <w:rFonts w:asciiTheme="minorHAnsi" w:hAnsiTheme="minorHAnsi" w:cstheme="minorHAnsi"/>
                <w:sz w:val="20"/>
                <w:szCs w:val="20"/>
              </w:rPr>
              <w:t>by those who've failed in their agenda for the past 15+ years. [emphasis added]</w:t>
            </w:r>
          </w:p>
          <w:p w14:paraId="76A68682" w14:textId="77777777" w:rsidR="00CE16E6" w:rsidRPr="00CE16E6" w:rsidRDefault="00CE16E6" w:rsidP="00CE16E6">
            <w:pPr>
              <w:pStyle w:val="BodyText"/>
              <w:spacing w:before="5"/>
              <w:rPr>
                <w:rFonts w:asciiTheme="minorHAnsi" w:hAnsiTheme="minorHAnsi" w:cstheme="minorHAnsi"/>
                <w:sz w:val="20"/>
                <w:szCs w:val="20"/>
              </w:rPr>
            </w:pPr>
          </w:p>
          <w:p w14:paraId="6D832947" w14:textId="77777777" w:rsidR="00CE16E6" w:rsidRPr="00CE16E6" w:rsidRDefault="00CE16E6" w:rsidP="00CE16E6">
            <w:pPr>
              <w:pStyle w:val="BodyText"/>
              <w:ind w:left="101"/>
              <w:jc w:val="both"/>
              <w:rPr>
                <w:rFonts w:asciiTheme="minorHAnsi" w:hAnsiTheme="minorHAnsi" w:cstheme="minorHAnsi"/>
                <w:sz w:val="20"/>
                <w:szCs w:val="20"/>
              </w:rPr>
            </w:pPr>
            <w:r w:rsidRPr="00CE16E6">
              <w:rPr>
                <w:rFonts w:asciiTheme="minorHAnsi" w:hAnsiTheme="minorHAnsi" w:cstheme="minorHAnsi"/>
                <w:sz w:val="20"/>
                <w:szCs w:val="20"/>
              </w:rPr>
              <w:t>This clearly took place, as documented above in section 7.</w:t>
            </w:r>
          </w:p>
          <w:p w14:paraId="5BD372F7" w14:textId="77777777" w:rsidR="00CE16E6" w:rsidRPr="00CE16E6" w:rsidRDefault="00CE16E6" w:rsidP="00CE16E6">
            <w:pPr>
              <w:pStyle w:val="BodyText"/>
              <w:spacing w:before="1"/>
              <w:rPr>
                <w:rFonts w:asciiTheme="minorHAnsi" w:hAnsiTheme="minorHAnsi" w:cstheme="minorHAnsi"/>
                <w:sz w:val="20"/>
                <w:szCs w:val="20"/>
              </w:rPr>
            </w:pPr>
          </w:p>
          <w:p w14:paraId="59EE5667" w14:textId="77777777" w:rsidR="00CE16E6" w:rsidRPr="00CE16E6" w:rsidRDefault="00CE16E6" w:rsidP="00CE16E6">
            <w:pPr>
              <w:pStyle w:val="BodyText"/>
              <w:ind w:left="101" w:right="123"/>
              <w:jc w:val="both"/>
              <w:rPr>
                <w:rFonts w:asciiTheme="minorHAnsi" w:hAnsiTheme="minorHAnsi" w:cstheme="minorHAnsi"/>
                <w:sz w:val="20"/>
                <w:szCs w:val="20"/>
              </w:rPr>
            </w:pPr>
            <w:r w:rsidRPr="00CE16E6">
              <w:rPr>
                <w:rFonts w:asciiTheme="minorHAnsi" w:hAnsiTheme="minorHAnsi" w:cstheme="minorHAnsi"/>
                <w:sz w:val="20"/>
                <w:szCs w:val="20"/>
              </w:rPr>
              <w:t>There are numerous reasons why arbitration is unacceptable, as a forced alternative to the courts. To enumerate some of them:</w:t>
            </w:r>
          </w:p>
          <w:p w14:paraId="2775A41B" w14:textId="77777777" w:rsidR="00CE16E6" w:rsidRPr="00CE16E6" w:rsidRDefault="00CE16E6" w:rsidP="00CE16E6">
            <w:pPr>
              <w:pStyle w:val="BodyText"/>
              <w:spacing w:before="1"/>
              <w:rPr>
                <w:rFonts w:asciiTheme="minorHAnsi" w:hAnsiTheme="minorHAnsi" w:cstheme="minorHAnsi"/>
                <w:sz w:val="20"/>
                <w:szCs w:val="20"/>
              </w:rPr>
            </w:pPr>
          </w:p>
          <w:p w14:paraId="5A3A7CD4" w14:textId="7F7DF0EA" w:rsidR="00CE16E6" w:rsidRPr="00CE16E6" w:rsidRDefault="00CE16E6" w:rsidP="00742687">
            <w:pPr>
              <w:pStyle w:val="BodyText"/>
              <w:numPr>
                <w:ilvl w:val="0"/>
                <w:numId w:val="4"/>
              </w:numPr>
              <w:spacing w:before="74"/>
              <w:ind w:right="120"/>
              <w:jc w:val="both"/>
              <w:rPr>
                <w:rFonts w:asciiTheme="minorHAnsi" w:hAnsiTheme="minorHAnsi" w:cstheme="minorHAnsi"/>
                <w:sz w:val="20"/>
                <w:szCs w:val="20"/>
              </w:rPr>
            </w:pPr>
            <w:r w:rsidRPr="00CE16E6">
              <w:rPr>
                <w:rFonts w:asciiTheme="minorHAnsi" w:hAnsiTheme="minorHAnsi" w:cstheme="minorHAnsi"/>
                <w:sz w:val="20"/>
                <w:szCs w:val="20"/>
              </w:rPr>
              <w:lastRenderedPageBreak/>
              <w:t>It</w:t>
            </w:r>
            <w:r w:rsidRPr="00CE16E6">
              <w:rPr>
                <w:rFonts w:asciiTheme="minorHAnsi" w:hAnsiTheme="minorHAnsi" w:cstheme="minorHAnsi"/>
                <w:spacing w:val="71"/>
                <w:sz w:val="20"/>
                <w:szCs w:val="20"/>
              </w:rPr>
              <w:t xml:space="preserve"> </w:t>
            </w:r>
            <w:r w:rsidRPr="00CE16E6">
              <w:rPr>
                <w:rFonts w:asciiTheme="minorHAnsi" w:hAnsiTheme="minorHAnsi" w:cstheme="minorHAnsi"/>
                <w:sz w:val="20"/>
                <w:szCs w:val="20"/>
              </w:rPr>
              <w:t>would</w:t>
            </w:r>
            <w:r w:rsidRPr="00CE16E6">
              <w:rPr>
                <w:rFonts w:asciiTheme="minorHAnsi" w:hAnsiTheme="minorHAnsi" w:cstheme="minorHAnsi"/>
                <w:spacing w:val="73"/>
                <w:sz w:val="20"/>
                <w:szCs w:val="20"/>
              </w:rPr>
              <w:t xml:space="preserve"> </w:t>
            </w:r>
            <w:r w:rsidRPr="00CE16E6">
              <w:rPr>
                <w:rFonts w:asciiTheme="minorHAnsi" w:hAnsiTheme="minorHAnsi" w:cstheme="minorHAnsi"/>
                <w:sz w:val="20"/>
                <w:szCs w:val="20"/>
              </w:rPr>
              <w:t>lead</w:t>
            </w:r>
            <w:r w:rsidRPr="00CE16E6">
              <w:rPr>
                <w:rFonts w:asciiTheme="minorHAnsi" w:hAnsiTheme="minorHAnsi" w:cstheme="minorHAnsi"/>
                <w:spacing w:val="72"/>
                <w:sz w:val="20"/>
                <w:szCs w:val="20"/>
              </w:rPr>
              <w:t xml:space="preserve"> </w:t>
            </w:r>
            <w:r w:rsidRPr="00CE16E6">
              <w:rPr>
                <w:rFonts w:asciiTheme="minorHAnsi" w:hAnsiTheme="minorHAnsi" w:cstheme="minorHAnsi"/>
                <w:sz w:val="20"/>
                <w:szCs w:val="20"/>
              </w:rPr>
              <w:t>to</w:t>
            </w:r>
            <w:r w:rsidRPr="00CE16E6">
              <w:rPr>
                <w:rFonts w:asciiTheme="minorHAnsi" w:hAnsiTheme="minorHAnsi" w:cstheme="minorHAnsi"/>
                <w:spacing w:val="72"/>
                <w:sz w:val="20"/>
                <w:szCs w:val="20"/>
              </w:rPr>
              <w:t xml:space="preserve"> </w:t>
            </w:r>
            <w:r w:rsidRPr="00CE16E6">
              <w:rPr>
                <w:rFonts w:asciiTheme="minorHAnsi" w:hAnsiTheme="minorHAnsi" w:cstheme="minorHAnsi"/>
                <w:sz w:val="20"/>
                <w:szCs w:val="20"/>
              </w:rPr>
              <w:t>deviation</w:t>
            </w:r>
            <w:r w:rsidRPr="00CE16E6">
              <w:rPr>
                <w:rFonts w:asciiTheme="minorHAnsi" w:hAnsiTheme="minorHAnsi" w:cstheme="minorHAnsi"/>
                <w:spacing w:val="70"/>
                <w:sz w:val="20"/>
                <w:szCs w:val="20"/>
              </w:rPr>
              <w:t xml:space="preserve"> </w:t>
            </w:r>
            <w:r w:rsidRPr="00CE16E6">
              <w:rPr>
                <w:rFonts w:asciiTheme="minorHAnsi" w:hAnsiTheme="minorHAnsi" w:cstheme="minorHAnsi"/>
                <w:sz w:val="20"/>
                <w:szCs w:val="20"/>
              </w:rPr>
              <w:t>from</w:t>
            </w:r>
            <w:r w:rsidRPr="00CE16E6">
              <w:rPr>
                <w:rFonts w:asciiTheme="minorHAnsi" w:hAnsiTheme="minorHAnsi" w:cstheme="minorHAnsi"/>
                <w:spacing w:val="73"/>
                <w:sz w:val="20"/>
                <w:szCs w:val="20"/>
              </w:rPr>
              <w:t xml:space="preserve"> </w:t>
            </w:r>
            <w:r w:rsidRPr="00CE16E6">
              <w:rPr>
                <w:rFonts w:asciiTheme="minorHAnsi" w:hAnsiTheme="minorHAnsi" w:cstheme="minorHAnsi"/>
                <w:sz w:val="20"/>
                <w:szCs w:val="20"/>
              </w:rPr>
              <w:t>national</w:t>
            </w:r>
            <w:r w:rsidRPr="00CE16E6">
              <w:rPr>
                <w:rFonts w:asciiTheme="minorHAnsi" w:hAnsiTheme="minorHAnsi" w:cstheme="minorHAnsi"/>
                <w:spacing w:val="71"/>
                <w:sz w:val="20"/>
                <w:szCs w:val="20"/>
              </w:rPr>
              <w:t xml:space="preserve"> </w:t>
            </w:r>
            <w:r w:rsidRPr="00CE16E6">
              <w:rPr>
                <w:rFonts w:asciiTheme="minorHAnsi" w:hAnsiTheme="minorHAnsi" w:cstheme="minorHAnsi"/>
                <w:sz w:val="20"/>
                <w:szCs w:val="20"/>
              </w:rPr>
              <w:t>law</w:t>
            </w:r>
            <w:r w:rsidRPr="00CE16E6">
              <w:rPr>
                <w:rFonts w:asciiTheme="minorHAnsi" w:hAnsiTheme="minorHAnsi" w:cstheme="minorHAnsi"/>
                <w:spacing w:val="72"/>
                <w:sz w:val="20"/>
                <w:szCs w:val="20"/>
              </w:rPr>
              <w:t xml:space="preserve"> </w:t>
            </w:r>
            <w:r w:rsidRPr="00CE16E6">
              <w:rPr>
                <w:rFonts w:asciiTheme="minorHAnsi" w:hAnsiTheme="minorHAnsi" w:cstheme="minorHAnsi"/>
                <w:sz w:val="20"/>
                <w:szCs w:val="20"/>
              </w:rPr>
              <w:t>(as</w:t>
            </w:r>
            <w:r w:rsidRPr="00CE16E6">
              <w:rPr>
                <w:rFonts w:asciiTheme="minorHAnsi" w:hAnsiTheme="minorHAnsi" w:cstheme="minorHAnsi"/>
                <w:spacing w:val="71"/>
                <w:sz w:val="20"/>
                <w:szCs w:val="20"/>
              </w:rPr>
              <w:t xml:space="preserve"> </w:t>
            </w:r>
            <w:r w:rsidRPr="00CE16E6">
              <w:rPr>
                <w:rFonts w:asciiTheme="minorHAnsi" w:hAnsiTheme="minorHAnsi" w:cstheme="minorHAnsi"/>
                <w:sz w:val="20"/>
                <w:szCs w:val="20"/>
              </w:rPr>
              <w:t>noted</w:t>
            </w:r>
            <w:r w:rsidRPr="00CE16E6">
              <w:rPr>
                <w:rFonts w:asciiTheme="minorHAnsi" w:hAnsiTheme="minorHAnsi" w:cstheme="minorHAnsi"/>
                <w:spacing w:val="73"/>
                <w:sz w:val="20"/>
                <w:szCs w:val="20"/>
              </w:rPr>
              <w:t xml:space="preserve"> </w:t>
            </w:r>
            <w:r w:rsidRPr="00CE16E6">
              <w:rPr>
                <w:rFonts w:asciiTheme="minorHAnsi" w:hAnsiTheme="minorHAnsi" w:cstheme="minorHAnsi"/>
                <w:sz w:val="20"/>
                <w:szCs w:val="20"/>
              </w:rPr>
              <w:t>by</w:t>
            </w:r>
            <w:r w:rsidRPr="00CE16E6">
              <w:rPr>
                <w:rFonts w:asciiTheme="minorHAnsi" w:hAnsiTheme="minorHAnsi" w:cstheme="minorHAnsi"/>
                <w:spacing w:val="71"/>
                <w:sz w:val="20"/>
                <w:szCs w:val="20"/>
              </w:rPr>
              <w:t xml:space="preserve"> </w:t>
            </w:r>
            <w:r w:rsidRPr="00CE16E6">
              <w:rPr>
                <w:rFonts w:asciiTheme="minorHAnsi" w:hAnsiTheme="minorHAnsi" w:cstheme="minorHAnsi"/>
                <w:sz w:val="20"/>
                <w:szCs w:val="20"/>
              </w:rPr>
              <w:t>Wendy</w:t>
            </w:r>
            <w:r w:rsidRPr="00CE16E6">
              <w:rPr>
                <w:rFonts w:asciiTheme="minorHAnsi" w:hAnsiTheme="minorHAnsi" w:cstheme="minorHAnsi"/>
                <w:sz w:val="20"/>
                <w:szCs w:val="20"/>
              </w:rPr>
              <w:t xml:space="preserve"> </w:t>
            </w:r>
            <w:r w:rsidRPr="00CE16E6">
              <w:rPr>
                <w:rFonts w:asciiTheme="minorHAnsi" w:hAnsiTheme="minorHAnsi" w:cstheme="minorHAnsi"/>
                <w:sz w:val="20"/>
                <w:szCs w:val="20"/>
              </w:rPr>
              <w:t>Seltzer above). To the extent that arbitration can lead to different results than the courts, it would encourage forum shopping by complainants. Indeed, long rejected "theories" or "interpretations" such as the Octogen</w:t>
            </w:r>
            <w:hyperlink r:id="rId18" w:anchor="_bookmark17" w:history="1">
              <w:r w:rsidRPr="00CE16E6">
                <w:rPr>
                  <w:rStyle w:val="Hyperlink"/>
                  <w:rFonts w:asciiTheme="minorHAnsi" w:hAnsiTheme="minorHAnsi" w:cstheme="minorHAnsi"/>
                  <w:position w:val="10"/>
                  <w:sz w:val="20"/>
                  <w:szCs w:val="20"/>
                </w:rPr>
                <w:t>18</w:t>
              </w:r>
            </w:hyperlink>
            <w:r w:rsidRPr="00CE16E6">
              <w:rPr>
                <w:rFonts w:asciiTheme="minorHAnsi" w:hAnsiTheme="minorHAnsi" w:cstheme="minorHAnsi"/>
                <w:position w:val="10"/>
                <w:sz w:val="20"/>
                <w:szCs w:val="20"/>
              </w:rPr>
              <w:t xml:space="preserve"> </w:t>
            </w:r>
            <w:r w:rsidRPr="00CE16E6">
              <w:rPr>
                <w:rFonts w:asciiTheme="minorHAnsi" w:hAnsiTheme="minorHAnsi" w:cstheme="minorHAnsi"/>
                <w:sz w:val="20"/>
                <w:szCs w:val="20"/>
              </w:rPr>
              <w:t>line of cases could be revived under unchecked arbitration, and those decisions would be unable to be reversed if recourse to the courts was</w:t>
            </w:r>
            <w:r w:rsidRPr="00CE16E6">
              <w:rPr>
                <w:rFonts w:asciiTheme="minorHAnsi" w:hAnsiTheme="minorHAnsi" w:cstheme="minorHAnsi"/>
                <w:spacing w:val="-4"/>
                <w:sz w:val="20"/>
                <w:szCs w:val="20"/>
              </w:rPr>
              <w:t xml:space="preserve"> </w:t>
            </w:r>
            <w:r w:rsidRPr="00CE16E6">
              <w:rPr>
                <w:rFonts w:asciiTheme="minorHAnsi" w:hAnsiTheme="minorHAnsi" w:cstheme="minorHAnsi"/>
                <w:sz w:val="20"/>
                <w:szCs w:val="20"/>
              </w:rPr>
              <w:t>unavailable.</w:t>
            </w:r>
          </w:p>
          <w:p w14:paraId="2428DB67" w14:textId="20F73056" w:rsidR="00CE16E6" w:rsidRPr="00CE16E6" w:rsidRDefault="00CE16E6" w:rsidP="00742687">
            <w:pPr>
              <w:pStyle w:val="ListParagraph"/>
              <w:widowControl w:val="0"/>
              <w:numPr>
                <w:ilvl w:val="0"/>
                <w:numId w:val="4"/>
              </w:numPr>
              <w:tabs>
                <w:tab w:val="left" w:pos="822"/>
              </w:tabs>
              <w:autoSpaceDE w:val="0"/>
              <w:autoSpaceDN w:val="0"/>
              <w:spacing w:before="2" w:line="242" w:lineRule="auto"/>
              <w:ind w:right="115"/>
              <w:jc w:val="both"/>
              <w:rPr>
                <w:rFonts w:asciiTheme="minorHAnsi" w:hAnsiTheme="minorHAnsi" w:cstheme="minorHAnsi"/>
                <w:sz w:val="20"/>
                <w:szCs w:val="20"/>
              </w:rPr>
            </w:pPr>
            <w:r w:rsidRPr="00CE16E6">
              <w:rPr>
                <w:rFonts w:asciiTheme="minorHAnsi" w:hAnsiTheme="minorHAnsi" w:cstheme="minorHAnsi"/>
                <w:sz w:val="20"/>
                <w:szCs w:val="20"/>
              </w:rPr>
              <w:t xml:space="preserve">Arbitration is </w:t>
            </w:r>
            <w:r w:rsidRPr="00CE16E6">
              <w:rPr>
                <w:rFonts w:asciiTheme="minorHAnsi" w:hAnsiTheme="minorHAnsi" w:cstheme="minorHAnsi"/>
                <w:b/>
                <w:sz w:val="20"/>
                <w:szCs w:val="20"/>
                <w:u w:val="single"/>
              </w:rPr>
              <w:t>more expensive than the courts</w:t>
            </w:r>
            <w:r w:rsidRPr="00CE16E6">
              <w:rPr>
                <w:rFonts w:asciiTheme="minorHAnsi" w:hAnsiTheme="minorHAnsi" w:cstheme="minorHAnsi"/>
                <w:b/>
                <w:sz w:val="20"/>
                <w:szCs w:val="20"/>
              </w:rPr>
              <w:t xml:space="preserve"> </w:t>
            </w:r>
            <w:r w:rsidRPr="00CE16E6">
              <w:rPr>
                <w:rFonts w:asciiTheme="minorHAnsi" w:hAnsiTheme="minorHAnsi" w:cstheme="minorHAnsi"/>
                <w:sz w:val="20"/>
                <w:szCs w:val="20"/>
              </w:rPr>
              <w:t>(not less), because taxpayers pay for judges, whereas parties to an arbitration must pay for the salaries/fees of the panelists. For example, the IRP costs in</w:t>
            </w:r>
            <w:r w:rsidRPr="00CE16E6">
              <w:rPr>
                <w:rFonts w:asciiTheme="minorHAnsi" w:hAnsiTheme="minorHAnsi" w:cstheme="minorHAnsi"/>
                <w:spacing w:val="32"/>
                <w:sz w:val="20"/>
                <w:szCs w:val="20"/>
              </w:rPr>
              <w:t xml:space="preserve"> </w:t>
            </w:r>
            <w:r w:rsidRPr="00CE16E6">
              <w:rPr>
                <w:rFonts w:asciiTheme="minorHAnsi" w:hAnsiTheme="minorHAnsi" w:cstheme="minorHAnsi"/>
                <w:sz w:val="20"/>
                <w:szCs w:val="20"/>
              </w:rPr>
              <w:t>the</w:t>
            </w:r>
            <w:r w:rsidRPr="00CE16E6">
              <w:rPr>
                <w:rFonts w:asciiTheme="minorHAnsi" w:hAnsiTheme="minorHAnsi" w:cstheme="minorHAnsi"/>
                <w:sz w:val="20"/>
                <w:szCs w:val="20"/>
              </w:rPr>
              <w:t xml:space="preserve"> </w:t>
            </w:r>
            <w:r w:rsidRPr="00CE16E6">
              <w:rPr>
                <w:rFonts w:asciiTheme="minorHAnsi" w:hAnsiTheme="minorHAnsi" w:cstheme="minorHAnsi"/>
                <w:sz w:val="20"/>
                <w:szCs w:val="20"/>
              </w:rPr>
              <w:t>.xxx saga with ICANN were nearly USD $500,000</w:t>
            </w:r>
            <w:hyperlink r:id="rId19" w:anchor="_bookmark18" w:history="1">
              <w:r w:rsidRPr="00CE16E6">
                <w:rPr>
                  <w:rStyle w:val="Hyperlink"/>
                  <w:rFonts w:asciiTheme="minorHAnsi" w:hAnsiTheme="minorHAnsi" w:cstheme="minorHAnsi"/>
                  <w:position w:val="10"/>
                  <w:sz w:val="20"/>
                  <w:szCs w:val="20"/>
                </w:rPr>
                <w:t>19</w:t>
              </w:r>
            </w:hyperlink>
            <w:r w:rsidRPr="00CE16E6">
              <w:rPr>
                <w:rFonts w:asciiTheme="minorHAnsi" w:hAnsiTheme="minorHAnsi" w:cstheme="minorHAnsi"/>
                <w:sz w:val="20"/>
                <w:szCs w:val="20"/>
              </w:rPr>
              <w:t>. It's a myth that arbitration costs are cheaper, perpetuated by those who wish to compel arbitration upon the uninformed. This was discussed at length in the prior working group, for example in the mailing</w:t>
            </w:r>
            <w:r w:rsidRPr="00CE16E6">
              <w:rPr>
                <w:rFonts w:asciiTheme="minorHAnsi" w:hAnsiTheme="minorHAnsi" w:cstheme="minorHAnsi"/>
                <w:spacing w:val="-15"/>
                <w:sz w:val="20"/>
                <w:szCs w:val="20"/>
              </w:rPr>
              <w:t xml:space="preserve"> </w:t>
            </w:r>
            <w:r w:rsidRPr="00CE16E6">
              <w:rPr>
                <w:rFonts w:asciiTheme="minorHAnsi" w:hAnsiTheme="minorHAnsi" w:cstheme="minorHAnsi"/>
                <w:sz w:val="20"/>
                <w:szCs w:val="20"/>
              </w:rPr>
              <w:t>list.</w:t>
            </w:r>
            <w:hyperlink r:id="rId20" w:anchor="_bookmark19" w:history="1">
              <w:r w:rsidRPr="00CE16E6">
                <w:rPr>
                  <w:rStyle w:val="Hyperlink"/>
                  <w:rFonts w:asciiTheme="minorHAnsi" w:hAnsiTheme="minorHAnsi" w:cstheme="minorHAnsi"/>
                  <w:position w:val="10"/>
                  <w:sz w:val="20"/>
                  <w:szCs w:val="20"/>
                </w:rPr>
                <w:t>20</w:t>
              </w:r>
            </w:hyperlink>
          </w:p>
          <w:p w14:paraId="4E75D183" w14:textId="77777777" w:rsidR="00CE16E6" w:rsidRPr="00CE16E6" w:rsidRDefault="00CE16E6" w:rsidP="00742687">
            <w:pPr>
              <w:pStyle w:val="ListParagraph"/>
              <w:widowControl w:val="0"/>
              <w:numPr>
                <w:ilvl w:val="0"/>
                <w:numId w:val="4"/>
              </w:numPr>
              <w:tabs>
                <w:tab w:val="left" w:pos="822"/>
              </w:tabs>
              <w:autoSpaceDE w:val="0"/>
              <w:autoSpaceDN w:val="0"/>
              <w:ind w:right="120"/>
              <w:jc w:val="both"/>
              <w:rPr>
                <w:rFonts w:asciiTheme="minorHAnsi" w:hAnsiTheme="minorHAnsi" w:cstheme="minorHAnsi"/>
                <w:sz w:val="20"/>
                <w:szCs w:val="20"/>
              </w:rPr>
            </w:pPr>
            <w:r w:rsidRPr="00CE16E6">
              <w:rPr>
                <w:rFonts w:asciiTheme="minorHAnsi" w:hAnsiTheme="minorHAnsi" w:cstheme="minorHAnsi"/>
                <w:sz w:val="20"/>
                <w:szCs w:val="20"/>
              </w:rPr>
              <w:t>Lack of multiple levels of appeal. In an arbitration, it's "one and done". In courts, in many jurisdictions one can appeal to one or more higher levels. For example, in Ontario, Canada, one can appeal from the provincial (first) court to the Court of Appeal, and then later appeal again to the Supreme Court of Canada. These multiple levels of appeal provide important protections in the event that the lower courts make incorrect</w:t>
            </w:r>
            <w:r w:rsidRPr="00CE16E6">
              <w:rPr>
                <w:rFonts w:asciiTheme="minorHAnsi" w:hAnsiTheme="minorHAnsi" w:cstheme="minorHAnsi"/>
                <w:spacing w:val="-2"/>
                <w:sz w:val="20"/>
                <w:szCs w:val="20"/>
              </w:rPr>
              <w:t xml:space="preserve"> </w:t>
            </w:r>
            <w:r w:rsidRPr="00CE16E6">
              <w:rPr>
                <w:rFonts w:asciiTheme="minorHAnsi" w:hAnsiTheme="minorHAnsi" w:cstheme="minorHAnsi"/>
                <w:sz w:val="20"/>
                <w:szCs w:val="20"/>
              </w:rPr>
              <w:t>decisions.</w:t>
            </w:r>
          </w:p>
          <w:p w14:paraId="18F3794A" w14:textId="77777777" w:rsidR="00CE16E6" w:rsidRPr="00CE16E6" w:rsidRDefault="00CE16E6" w:rsidP="00742687">
            <w:pPr>
              <w:pStyle w:val="ListParagraph"/>
              <w:widowControl w:val="0"/>
              <w:numPr>
                <w:ilvl w:val="0"/>
                <w:numId w:val="4"/>
              </w:numPr>
              <w:tabs>
                <w:tab w:val="left" w:pos="822"/>
              </w:tabs>
              <w:autoSpaceDE w:val="0"/>
              <w:autoSpaceDN w:val="0"/>
              <w:ind w:right="120"/>
              <w:jc w:val="both"/>
              <w:rPr>
                <w:rFonts w:asciiTheme="minorHAnsi" w:hAnsiTheme="minorHAnsi" w:cstheme="minorHAnsi"/>
                <w:sz w:val="20"/>
                <w:szCs w:val="20"/>
              </w:rPr>
            </w:pPr>
            <w:r w:rsidRPr="00CE16E6">
              <w:rPr>
                <w:rFonts w:asciiTheme="minorHAnsi" w:hAnsiTheme="minorHAnsi" w:cstheme="minorHAnsi"/>
                <w:sz w:val="20"/>
                <w:szCs w:val="20"/>
              </w:rPr>
              <w:t>Lack of open court principle (and or "open justice"). In the courts, all documents are presumptively open for inspection by the public, and the entire case can be monitored by the public to ensure that justice took place. Many arbitrations are private, though, which can undermine justice and lead to</w:t>
            </w:r>
            <w:r w:rsidRPr="00CE16E6">
              <w:rPr>
                <w:rFonts w:asciiTheme="minorHAnsi" w:hAnsiTheme="minorHAnsi" w:cstheme="minorHAnsi"/>
                <w:spacing w:val="-4"/>
                <w:sz w:val="20"/>
                <w:szCs w:val="20"/>
              </w:rPr>
              <w:t xml:space="preserve"> </w:t>
            </w:r>
            <w:r w:rsidRPr="00CE16E6">
              <w:rPr>
                <w:rFonts w:asciiTheme="minorHAnsi" w:hAnsiTheme="minorHAnsi" w:cstheme="minorHAnsi"/>
                <w:sz w:val="20"/>
                <w:szCs w:val="20"/>
              </w:rPr>
              <w:t>mischief.</w:t>
            </w:r>
          </w:p>
          <w:p w14:paraId="4F80D889" w14:textId="77777777" w:rsidR="00CE16E6" w:rsidRPr="00CE16E6" w:rsidRDefault="00CE16E6" w:rsidP="00742687">
            <w:pPr>
              <w:pStyle w:val="ListParagraph"/>
              <w:widowControl w:val="0"/>
              <w:numPr>
                <w:ilvl w:val="0"/>
                <w:numId w:val="4"/>
              </w:numPr>
              <w:tabs>
                <w:tab w:val="left" w:pos="822"/>
              </w:tabs>
              <w:autoSpaceDE w:val="0"/>
              <w:autoSpaceDN w:val="0"/>
              <w:jc w:val="both"/>
              <w:rPr>
                <w:rFonts w:asciiTheme="minorHAnsi" w:hAnsiTheme="minorHAnsi" w:cstheme="minorHAnsi"/>
                <w:sz w:val="20"/>
                <w:szCs w:val="20"/>
              </w:rPr>
            </w:pPr>
            <w:r w:rsidRPr="00CE16E6">
              <w:rPr>
                <w:rFonts w:asciiTheme="minorHAnsi" w:hAnsiTheme="minorHAnsi" w:cstheme="minorHAnsi"/>
                <w:sz w:val="20"/>
                <w:szCs w:val="20"/>
              </w:rPr>
              <w:t>Discovery is often</w:t>
            </w:r>
            <w:r w:rsidRPr="00CE16E6">
              <w:rPr>
                <w:rFonts w:asciiTheme="minorHAnsi" w:hAnsiTheme="minorHAnsi" w:cstheme="minorHAnsi"/>
                <w:spacing w:val="-1"/>
                <w:sz w:val="20"/>
                <w:szCs w:val="20"/>
              </w:rPr>
              <w:t xml:space="preserve"> </w:t>
            </w:r>
            <w:r w:rsidRPr="00CE16E6">
              <w:rPr>
                <w:rFonts w:asciiTheme="minorHAnsi" w:hAnsiTheme="minorHAnsi" w:cstheme="minorHAnsi"/>
                <w:sz w:val="20"/>
                <w:szCs w:val="20"/>
              </w:rPr>
              <w:t>limited.</w:t>
            </w:r>
            <w:hyperlink r:id="rId21" w:anchor="_bookmark20" w:history="1">
              <w:r w:rsidRPr="00CE16E6">
                <w:rPr>
                  <w:rStyle w:val="Hyperlink"/>
                  <w:rFonts w:asciiTheme="minorHAnsi" w:hAnsiTheme="minorHAnsi" w:cstheme="minorHAnsi"/>
                  <w:position w:val="10"/>
                  <w:sz w:val="20"/>
                  <w:szCs w:val="20"/>
                </w:rPr>
                <w:t>21</w:t>
              </w:r>
            </w:hyperlink>
          </w:p>
          <w:p w14:paraId="1CFFD2A5" w14:textId="77777777" w:rsidR="00CE16E6" w:rsidRPr="00CE16E6" w:rsidRDefault="00CE16E6" w:rsidP="00742687">
            <w:pPr>
              <w:pStyle w:val="ListParagraph"/>
              <w:widowControl w:val="0"/>
              <w:numPr>
                <w:ilvl w:val="0"/>
                <w:numId w:val="4"/>
              </w:numPr>
              <w:tabs>
                <w:tab w:val="left" w:pos="822"/>
              </w:tabs>
              <w:autoSpaceDE w:val="0"/>
              <w:autoSpaceDN w:val="0"/>
              <w:spacing w:line="247" w:lineRule="auto"/>
              <w:ind w:right="122"/>
              <w:jc w:val="both"/>
              <w:rPr>
                <w:rFonts w:asciiTheme="minorHAnsi" w:hAnsiTheme="minorHAnsi" w:cstheme="minorHAnsi"/>
                <w:sz w:val="20"/>
                <w:szCs w:val="20"/>
              </w:rPr>
            </w:pPr>
            <w:r w:rsidRPr="00CE16E6">
              <w:rPr>
                <w:rFonts w:asciiTheme="minorHAnsi" w:hAnsiTheme="minorHAnsi" w:cstheme="minorHAnsi"/>
                <w:sz w:val="20"/>
                <w:szCs w:val="20"/>
              </w:rPr>
              <w:t>There can be "repeat player bias" and other concerns about impartiality of</w:t>
            </w:r>
            <w:r w:rsidRPr="00CE16E6">
              <w:rPr>
                <w:rFonts w:asciiTheme="minorHAnsi" w:hAnsiTheme="minorHAnsi" w:cstheme="minorHAnsi"/>
                <w:spacing w:val="-2"/>
                <w:sz w:val="20"/>
                <w:szCs w:val="20"/>
              </w:rPr>
              <w:t xml:space="preserve"> </w:t>
            </w:r>
            <w:r w:rsidRPr="00CE16E6">
              <w:rPr>
                <w:rFonts w:asciiTheme="minorHAnsi" w:hAnsiTheme="minorHAnsi" w:cstheme="minorHAnsi"/>
                <w:sz w:val="20"/>
                <w:szCs w:val="20"/>
              </w:rPr>
              <w:t>panelists.</w:t>
            </w:r>
            <w:hyperlink r:id="rId22" w:anchor="_bookmark21" w:history="1">
              <w:r w:rsidRPr="00CE16E6">
                <w:rPr>
                  <w:rStyle w:val="Hyperlink"/>
                  <w:rFonts w:asciiTheme="minorHAnsi" w:hAnsiTheme="minorHAnsi" w:cstheme="minorHAnsi"/>
                  <w:position w:val="10"/>
                  <w:sz w:val="20"/>
                  <w:szCs w:val="20"/>
                </w:rPr>
                <w:t>22</w:t>
              </w:r>
            </w:hyperlink>
          </w:p>
          <w:p w14:paraId="1D40B360" w14:textId="77777777" w:rsidR="00CE16E6" w:rsidRPr="00CE16E6" w:rsidRDefault="00CE16E6" w:rsidP="00742687">
            <w:pPr>
              <w:pStyle w:val="ListParagraph"/>
              <w:widowControl w:val="0"/>
              <w:numPr>
                <w:ilvl w:val="0"/>
                <w:numId w:val="4"/>
              </w:numPr>
              <w:tabs>
                <w:tab w:val="left" w:pos="822"/>
              </w:tabs>
              <w:autoSpaceDE w:val="0"/>
              <w:autoSpaceDN w:val="0"/>
              <w:spacing w:line="242" w:lineRule="auto"/>
              <w:ind w:right="122"/>
              <w:jc w:val="both"/>
              <w:rPr>
                <w:rFonts w:asciiTheme="minorHAnsi" w:hAnsiTheme="minorHAnsi" w:cstheme="minorHAnsi"/>
                <w:sz w:val="20"/>
                <w:szCs w:val="20"/>
              </w:rPr>
            </w:pPr>
            <w:r w:rsidRPr="00CE16E6">
              <w:rPr>
                <w:rFonts w:asciiTheme="minorHAnsi" w:hAnsiTheme="minorHAnsi" w:cstheme="minorHAnsi"/>
                <w:sz w:val="20"/>
                <w:szCs w:val="20"/>
              </w:rPr>
              <w:t>Lack of amicus curiae. In a real court case, if important enough,</w:t>
            </w:r>
            <w:r w:rsidRPr="00CE16E6">
              <w:rPr>
                <w:rFonts w:asciiTheme="minorHAnsi" w:hAnsiTheme="minorHAnsi" w:cstheme="minorHAnsi"/>
                <w:spacing w:val="-36"/>
                <w:sz w:val="20"/>
                <w:szCs w:val="20"/>
              </w:rPr>
              <w:t xml:space="preserve"> </w:t>
            </w:r>
            <w:r w:rsidRPr="00CE16E6">
              <w:rPr>
                <w:rFonts w:asciiTheme="minorHAnsi" w:hAnsiTheme="minorHAnsi" w:cstheme="minorHAnsi"/>
                <w:sz w:val="20"/>
                <w:szCs w:val="20"/>
              </w:rPr>
              <w:t>others might intervene to lend assistance to the court on important issues, particularly if it gets to the higher</w:t>
            </w:r>
            <w:r w:rsidRPr="00CE16E6">
              <w:rPr>
                <w:rFonts w:asciiTheme="minorHAnsi" w:hAnsiTheme="minorHAnsi" w:cstheme="minorHAnsi"/>
                <w:spacing w:val="-7"/>
                <w:sz w:val="20"/>
                <w:szCs w:val="20"/>
              </w:rPr>
              <w:t xml:space="preserve"> </w:t>
            </w:r>
            <w:r w:rsidRPr="00CE16E6">
              <w:rPr>
                <w:rFonts w:asciiTheme="minorHAnsi" w:hAnsiTheme="minorHAnsi" w:cstheme="minorHAnsi"/>
                <w:sz w:val="20"/>
                <w:szCs w:val="20"/>
              </w:rPr>
              <w:t>courts.</w:t>
            </w:r>
          </w:p>
          <w:p w14:paraId="67256EDB" w14:textId="37A9D261" w:rsidR="00CE16E6" w:rsidRPr="00CE16E6" w:rsidRDefault="00CE16E6" w:rsidP="00742687">
            <w:pPr>
              <w:pStyle w:val="ListParagraph"/>
              <w:widowControl w:val="0"/>
              <w:numPr>
                <w:ilvl w:val="0"/>
                <w:numId w:val="4"/>
              </w:numPr>
              <w:tabs>
                <w:tab w:val="left" w:pos="822"/>
              </w:tabs>
              <w:autoSpaceDE w:val="0"/>
              <w:autoSpaceDN w:val="0"/>
              <w:ind w:right="114"/>
              <w:jc w:val="both"/>
              <w:rPr>
                <w:rFonts w:asciiTheme="minorHAnsi" w:hAnsiTheme="minorHAnsi" w:cstheme="minorHAnsi"/>
                <w:sz w:val="20"/>
                <w:szCs w:val="20"/>
              </w:rPr>
            </w:pPr>
            <w:r w:rsidRPr="00CE16E6">
              <w:rPr>
                <w:rFonts w:asciiTheme="minorHAnsi" w:hAnsiTheme="minorHAnsi" w:cstheme="minorHAnsi"/>
                <w:sz w:val="20"/>
                <w:szCs w:val="20"/>
              </w:rPr>
              <w:t>In some jurisdictions (e.g. Ontario), mandatory arbitration is inconsistent with consumer protection law.</w:t>
            </w:r>
            <w:hyperlink r:id="rId23" w:anchor="_bookmark22" w:history="1">
              <w:r w:rsidRPr="00CE16E6">
                <w:rPr>
                  <w:rStyle w:val="Hyperlink"/>
                  <w:rFonts w:asciiTheme="minorHAnsi" w:hAnsiTheme="minorHAnsi" w:cstheme="minorHAnsi"/>
                  <w:position w:val="10"/>
                  <w:sz w:val="20"/>
                  <w:szCs w:val="20"/>
                </w:rPr>
                <w:t>23</w:t>
              </w:r>
            </w:hyperlink>
            <w:r w:rsidRPr="00CE16E6">
              <w:rPr>
                <w:rFonts w:asciiTheme="minorHAnsi" w:hAnsiTheme="minorHAnsi" w:cstheme="minorHAnsi"/>
                <w:position w:val="10"/>
                <w:sz w:val="20"/>
                <w:szCs w:val="20"/>
              </w:rPr>
              <w:t xml:space="preserve"> </w:t>
            </w:r>
            <w:r w:rsidRPr="00CE16E6">
              <w:rPr>
                <w:rFonts w:asciiTheme="minorHAnsi" w:hAnsiTheme="minorHAnsi" w:cstheme="minorHAnsi"/>
                <w:sz w:val="20"/>
                <w:szCs w:val="20"/>
              </w:rPr>
              <w:t>Thus, any attempt by ICANN to mandate such terms would be ineffective, and indeed might cause trouble for</w:t>
            </w:r>
            <w:r w:rsidRPr="00CE16E6">
              <w:rPr>
                <w:rFonts w:asciiTheme="minorHAnsi" w:hAnsiTheme="minorHAnsi" w:cstheme="minorHAnsi"/>
                <w:spacing w:val="-2"/>
                <w:sz w:val="20"/>
                <w:szCs w:val="20"/>
              </w:rPr>
              <w:t xml:space="preserve"> </w:t>
            </w:r>
            <w:r w:rsidRPr="00CE16E6">
              <w:rPr>
                <w:rFonts w:asciiTheme="minorHAnsi" w:hAnsiTheme="minorHAnsi" w:cstheme="minorHAnsi"/>
                <w:sz w:val="20"/>
                <w:szCs w:val="20"/>
              </w:rPr>
              <w:t>registrars.</w:t>
            </w:r>
          </w:p>
          <w:p w14:paraId="6B8E8E38" w14:textId="77777777" w:rsidR="00CE16E6" w:rsidRPr="00CE16E6" w:rsidRDefault="00CE16E6" w:rsidP="00742687">
            <w:pPr>
              <w:pStyle w:val="ListParagraph"/>
              <w:widowControl w:val="0"/>
              <w:numPr>
                <w:ilvl w:val="0"/>
                <w:numId w:val="4"/>
              </w:numPr>
              <w:tabs>
                <w:tab w:val="left" w:pos="822"/>
              </w:tabs>
              <w:autoSpaceDE w:val="0"/>
              <w:autoSpaceDN w:val="0"/>
              <w:spacing w:before="74"/>
              <w:ind w:right="111"/>
              <w:jc w:val="both"/>
              <w:rPr>
                <w:rFonts w:asciiTheme="minorHAnsi" w:hAnsiTheme="minorHAnsi" w:cstheme="minorHAnsi"/>
                <w:sz w:val="20"/>
                <w:szCs w:val="20"/>
              </w:rPr>
            </w:pPr>
            <w:r w:rsidRPr="00CE16E6">
              <w:rPr>
                <w:rFonts w:asciiTheme="minorHAnsi" w:hAnsiTheme="minorHAnsi" w:cstheme="minorHAnsi"/>
                <w:sz w:val="20"/>
                <w:szCs w:val="20"/>
              </w:rPr>
              <w:t>As we've seen from infamous decisions like the ADO.com case</w:t>
            </w:r>
            <w:hyperlink r:id="rId24" w:anchor="_bookmark23" w:history="1">
              <w:r w:rsidRPr="00CE16E6">
                <w:rPr>
                  <w:rStyle w:val="Hyperlink"/>
                  <w:rFonts w:asciiTheme="minorHAnsi" w:hAnsiTheme="minorHAnsi" w:cstheme="minorHAnsi"/>
                  <w:position w:val="10"/>
                  <w:sz w:val="20"/>
                  <w:szCs w:val="20"/>
                </w:rPr>
                <w:t>24</w:t>
              </w:r>
            </w:hyperlink>
            <w:r w:rsidRPr="00CE16E6">
              <w:rPr>
                <w:rFonts w:asciiTheme="minorHAnsi" w:hAnsiTheme="minorHAnsi" w:cstheme="minorHAnsi"/>
                <w:position w:val="10"/>
                <w:sz w:val="20"/>
                <w:szCs w:val="20"/>
              </w:rPr>
              <w:t xml:space="preserve"> </w:t>
            </w:r>
            <w:r w:rsidRPr="00CE16E6">
              <w:rPr>
                <w:rFonts w:asciiTheme="minorHAnsi" w:hAnsiTheme="minorHAnsi" w:cstheme="minorHAnsi"/>
                <w:sz w:val="20"/>
                <w:szCs w:val="20"/>
              </w:rPr>
              <w:t>or the IMI.com dispute</w:t>
            </w:r>
            <w:hyperlink r:id="rId25" w:anchor="_bookmark24" w:history="1">
              <w:r w:rsidRPr="00CE16E6">
                <w:rPr>
                  <w:rStyle w:val="Hyperlink"/>
                  <w:rFonts w:asciiTheme="minorHAnsi" w:hAnsiTheme="minorHAnsi" w:cstheme="minorHAnsi"/>
                  <w:position w:val="10"/>
                  <w:sz w:val="20"/>
                  <w:szCs w:val="20"/>
                </w:rPr>
                <w:t>25</w:t>
              </w:r>
            </w:hyperlink>
            <w:r w:rsidRPr="00CE16E6">
              <w:rPr>
                <w:rFonts w:asciiTheme="minorHAnsi" w:hAnsiTheme="minorHAnsi" w:cstheme="minorHAnsi"/>
                <w:sz w:val="20"/>
                <w:szCs w:val="20"/>
              </w:rPr>
              <w:t>, even the most experienced panelists (ADO.com was a 3-person panel at WIPO, and IMI.com was Neil Anthony Brown at NAF) can get it completely wrong. Without the ability to have the case determined by the courts, an unfair arbitration panel ruling would stand and lead to consequence free reverse domain name hijacking. Indeed, rogue panelists would be emboldened to make outrageous decisions if they knew that no one could go to court to challenge the outcomes, as who could say that it was a "wrong</w:t>
            </w:r>
            <w:r w:rsidRPr="00CE16E6">
              <w:rPr>
                <w:rFonts w:asciiTheme="minorHAnsi" w:hAnsiTheme="minorHAnsi" w:cstheme="minorHAnsi"/>
                <w:spacing w:val="-18"/>
                <w:sz w:val="20"/>
                <w:szCs w:val="20"/>
              </w:rPr>
              <w:t xml:space="preserve"> </w:t>
            </w:r>
            <w:r w:rsidRPr="00CE16E6">
              <w:rPr>
                <w:rFonts w:asciiTheme="minorHAnsi" w:hAnsiTheme="minorHAnsi" w:cstheme="minorHAnsi"/>
                <w:sz w:val="20"/>
                <w:szCs w:val="20"/>
              </w:rPr>
              <w:t>decision"?</w:t>
            </w:r>
          </w:p>
          <w:p w14:paraId="56F2EB7C" w14:textId="77777777" w:rsidR="00CE16E6" w:rsidRPr="00CE16E6" w:rsidRDefault="00CE16E6" w:rsidP="00742687">
            <w:pPr>
              <w:pStyle w:val="ListParagraph"/>
              <w:widowControl w:val="0"/>
              <w:numPr>
                <w:ilvl w:val="0"/>
                <w:numId w:val="4"/>
              </w:numPr>
              <w:tabs>
                <w:tab w:val="left" w:pos="822"/>
              </w:tabs>
              <w:autoSpaceDE w:val="0"/>
              <w:autoSpaceDN w:val="0"/>
              <w:spacing w:before="12"/>
              <w:ind w:right="122"/>
              <w:jc w:val="both"/>
              <w:rPr>
                <w:rFonts w:asciiTheme="minorHAnsi" w:hAnsiTheme="minorHAnsi" w:cstheme="minorHAnsi"/>
                <w:sz w:val="20"/>
                <w:szCs w:val="20"/>
              </w:rPr>
            </w:pPr>
            <w:r w:rsidRPr="00CE16E6">
              <w:rPr>
                <w:rFonts w:asciiTheme="minorHAnsi" w:hAnsiTheme="minorHAnsi" w:cstheme="minorHAnsi"/>
                <w:sz w:val="20"/>
                <w:szCs w:val="20"/>
              </w:rPr>
              <w:t xml:space="preserve">Actual courts are more flexible, and have an array of remedies other than merely the </w:t>
            </w:r>
            <w:r w:rsidRPr="00CE16E6">
              <w:rPr>
                <w:rFonts w:asciiTheme="minorHAnsi" w:hAnsiTheme="minorHAnsi" w:cstheme="minorHAnsi"/>
                <w:sz w:val="20"/>
                <w:szCs w:val="20"/>
              </w:rPr>
              <w:lastRenderedPageBreak/>
              <w:t>transfer of the domain name. For example, they can consider monetary damages, or requiring that the domain name registrant put a disclaimer in a footer, instead of transfer of a valuable domain</w:t>
            </w:r>
            <w:r w:rsidRPr="00CE16E6">
              <w:rPr>
                <w:rFonts w:asciiTheme="minorHAnsi" w:hAnsiTheme="minorHAnsi" w:cstheme="minorHAnsi"/>
                <w:spacing w:val="-2"/>
                <w:sz w:val="20"/>
                <w:szCs w:val="20"/>
              </w:rPr>
              <w:t xml:space="preserve"> </w:t>
            </w:r>
            <w:r w:rsidRPr="00CE16E6">
              <w:rPr>
                <w:rFonts w:asciiTheme="minorHAnsi" w:hAnsiTheme="minorHAnsi" w:cstheme="minorHAnsi"/>
                <w:sz w:val="20"/>
                <w:szCs w:val="20"/>
              </w:rPr>
              <w:t>name.</w:t>
            </w:r>
          </w:p>
          <w:p w14:paraId="4040D8AD" w14:textId="77777777" w:rsidR="00CE16E6" w:rsidRPr="00CE16E6" w:rsidRDefault="00CE16E6" w:rsidP="00742687">
            <w:pPr>
              <w:pStyle w:val="ListParagraph"/>
              <w:widowControl w:val="0"/>
              <w:numPr>
                <w:ilvl w:val="0"/>
                <w:numId w:val="4"/>
              </w:numPr>
              <w:tabs>
                <w:tab w:val="left" w:pos="822"/>
              </w:tabs>
              <w:autoSpaceDE w:val="0"/>
              <w:autoSpaceDN w:val="0"/>
              <w:spacing w:line="242" w:lineRule="auto"/>
              <w:ind w:right="121"/>
              <w:jc w:val="both"/>
              <w:rPr>
                <w:rFonts w:asciiTheme="minorHAnsi" w:hAnsiTheme="minorHAnsi" w:cstheme="minorHAnsi"/>
                <w:sz w:val="20"/>
                <w:szCs w:val="20"/>
              </w:rPr>
            </w:pPr>
            <w:r w:rsidRPr="00CE16E6">
              <w:rPr>
                <w:rFonts w:asciiTheme="minorHAnsi" w:hAnsiTheme="minorHAnsi" w:cstheme="minorHAnsi"/>
                <w:sz w:val="20"/>
                <w:szCs w:val="20"/>
              </w:rPr>
              <w:t>The rules about cross-examinations, and ability to compel outside (third party) witnesses to attend are much more developed in the actual legal system, compared with</w:t>
            </w:r>
            <w:r w:rsidRPr="00CE16E6">
              <w:rPr>
                <w:rFonts w:asciiTheme="minorHAnsi" w:hAnsiTheme="minorHAnsi" w:cstheme="minorHAnsi"/>
                <w:spacing w:val="-4"/>
                <w:sz w:val="20"/>
                <w:szCs w:val="20"/>
              </w:rPr>
              <w:t xml:space="preserve"> </w:t>
            </w:r>
            <w:r w:rsidRPr="00CE16E6">
              <w:rPr>
                <w:rFonts w:asciiTheme="minorHAnsi" w:hAnsiTheme="minorHAnsi" w:cstheme="minorHAnsi"/>
                <w:sz w:val="20"/>
                <w:szCs w:val="20"/>
              </w:rPr>
              <w:t>arbitration.</w:t>
            </w:r>
          </w:p>
          <w:p w14:paraId="12C53C84" w14:textId="77777777" w:rsidR="00CE16E6" w:rsidRPr="00CE16E6" w:rsidRDefault="00CE16E6" w:rsidP="00742687">
            <w:pPr>
              <w:pStyle w:val="ListParagraph"/>
              <w:widowControl w:val="0"/>
              <w:numPr>
                <w:ilvl w:val="0"/>
                <w:numId w:val="4"/>
              </w:numPr>
              <w:tabs>
                <w:tab w:val="left" w:pos="822"/>
              </w:tabs>
              <w:autoSpaceDE w:val="0"/>
              <w:autoSpaceDN w:val="0"/>
              <w:ind w:right="121"/>
              <w:jc w:val="both"/>
              <w:rPr>
                <w:rFonts w:asciiTheme="minorHAnsi" w:hAnsiTheme="minorHAnsi" w:cstheme="minorHAnsi"/>
                <w:sz w:val="20"/>
                <w:szCs w:val="20"/>
              </w:rPr>
            </w:pPr>
            <w:r w:rsidRPr="00CE16E6">
              <w:rPr>
                <w:rFonts w:asciiTheme="minorHAnsi" w:hAnsiTheme="minorHAnsi" w:cstheme="minorHAnsi"/>
                <w:sz w:val="20"/>
                <w:szCs w:val="20"/>
              </w:rPr>
              <w:t xml:space="preserve">Decisions rendered in arbitration have no precedential value in the legal system, and as such would not aid in the development of a body of law in a nation. There are relatively few </w:t>
            </w:r>
            <w:proofErr w:type="gramStart"/>
            <w:r w:rsidRPr="00CE16E6">
              <w:rPr>
                <w:rFonts w:asciiTheme="minorHAnsi" w:hAnsiTheme="minorHAnsi" w:cstheme="minorHAnsi"/>
                <w:sz w:val="20"/>
                <w:szCs w:val="20"/>
              </w:rPr>
              <w:t>domain</w:t>
            </w:r>
            <w:proofErr w:type="gramEnd"/>
            <w:r w:rsidRPr="00CE16E6">
              <w:rPr>
                <w:rFonts w:asciiTheme="minorHAnsi" w:hAnsiTheme="minorHAnsi" w:cstheme="minorHAnsi"/>
                <w:sz w:val="20"/>
                <w:szCs w:val="20"/>
              </w:rPr>
              <w:t xml:space="preserve"> name cases to begin with, so every case removed from the legal system damages the overall body of law in a nation. For example, the </w:t>
            </w:r>
            <w:proofErr w:type="spellStart"/>
            <w:r w:rsidRPr="00CE16E6">
              <w:rPr>
                <w:rFonts w:asciiTheme="minorHAnsi" w:hAnsiTheme="minorHAnsi" w:cstheme="minorHAnsi"/>
                <w:sz w:val="20"/>
                <w:szCs w:val="20"/>
              </w:rPr>
              <w:t>Tucows</w:t>
            </w:r>
            <w:proofErr w:type="spellEnd"/>
            <w:r w:rsidRPr="00CE16E6">
              <w:rPr>
                <w:rFonts w:asciiTheme="minorHAnsi" w:hAnsiTheme="minorHAnsi" w:cstheme="minorHAnsi"/>
                <w:sz w:val="20"/>
                <w:szCs w:val="20"/>
              </w:rPr>
              <w:t xml:space="preserve"> v. Renner case</w:t>
            </w:r>
            <w:hyperlink r:id="rId26" w:anchor="_bookmark25" w:history="1">
              <w:r w:rsidRPr="00CE16E6">
                <w:rPr>
                  <w:rStyle w:val="Hyperlink"/>
                  <w:rFonts w:asciiTheme="minorHAnsi" w:hAnsiTheme="minorHAnsi" w:cstheme="minorHAnsi"/>
                  <w:position w:val="10"/>
                  <w:sz w:val="20"/>
                  <w:szCs w:val="20"/>
                </w:rPr>
                <w:t>26</w:t>
              </w:r>
            </w:hyperlink>
            <w:r w:rsidRPr="00CE16E6">
              <w:rPr>
                <w:rFonts w:asciiTheme="minorHAnsi" w:hAnsiTheme="minorHAnsi" w:cstheme="minorHAnsi"/>
                <w:position w:val="10"/>
                <w:sz w:val="20"/>
                <w:szCs w:val="20"/>
              </w:rPr>
              <w:t xml:space="preserve"> </w:t>
            </w:r>
            <w:r w:rsidRPr="00CE16E6">
              <w:rPr>
                <w:rFonts w:asciiTheme="minorHAnsi" w:hAnsiTheme="minorHAnsi" w:cstheme="minorHAnsi"/>
                <w:sz w:val="20"/>
                <w:szCs w:val="20"/>
              </w:rPr>
              <w:t>established that domain names are property in Ontario, Canada. That happened at the Court of Appeal for Ontario. It would have deprived domain name registrants of an important development in their rights if that case had instead been forcibly diverted to arbitration, never establishing this important legal</w:t>
            </w:r>
            <w:r w:rsidRPr="00CE16E6">
              <w:rPr>
                <w:rFonts w:asciiTheme="minorHAnsi" w:hAnsiTheme="minorHAnsi" w:cstheme="minorHAnsi"/>
                <w:spacing w:val="-12"/>
                <w:sz w:val="20"/>
                <w:szCs w:val="20"/>
              </w:rPr>
              <w:t xml:space="preserve"> </w:t>
            </w:r>
            <w:r w:rsidRPr="00CE16E6">
              <w:rPr>
                <w:rFonts w:asciiTheme="minorHAnsi" w:hAnsiTheme="minorHAnsi" w:cstheme="minorHAnsi"/>
                <w:sz w:val="20"/>
                <w:szCs w:val="20"/>
              </w:rPr>
              <w:t>precedent.</w:t>
            </w:r>
          </w:p>
          <w:p w14:paraId="33AF5B5C" w14:textId="77777777" w:rsidR="00CE16E6" w:rsidRPr="00CE16E6" w:rsidRDefault="00CE16E6" w:rsidP="00742687">
            <w:pPr>
              <w:pStyle w:val="ListParagraph"/>
              <w:widowControl w:val="0"/>
              <w:numPr>
                <w:ilvl w:val="0"/>
                <w:numId w:val="4"/>
              </w:numPr>
              <w:tabs>
                <w:tab w:val="left" w:pos="822"/>
              </w:tabs>
              <w:autoSpaceDE w:val="0"/>
              <w:autoSpaceDN w:val="0"/>
              <w:spacing w:line="278" w:lineRule="exact"/>
              <w:jc w:val="both"/>
              <w:rPr>
                <w:rFonts w:asciiTheme="minorHAnsi" w:hAnsiTheme="minorHAnsi" w:cstheme="minorHAnsi"/>
                <w:sz w:val="20"/>
                <w:szCs w:val="20"/>
              </w:rPr>
            </w:pPr>
            <w:r w:rsidRPr="00CE16E6">
              <w:rPr>
                <w:rFonts w:asciiTheme="minorHAnsi" w:hAnsiTheme="minorHAnsi" w:cstheme="minorHAnsi"/>
                <w:sz w:val="20"/>
                <w:szCs w:val="20"/>
              </w:rPr>
              <w:t>It's</w:t>
            </w:r>
            <w:r w:rsidRPr="00CE16E6">
              <w:rPr>
                <w:rFonts w:asciiTheme="minorHAnsi" w:hAnsiTheme="minorHAnsi" w:cstheme="minorHAnsi"/>
                <w:spacing w:val="12"/>
                <w:sz w:val="20"/>
                <w:szCs w:val="20"/>
              </w:rPr>
              <w:t xml:space="preserve"> </w:t>
            </w:r>
            <w:r w:rsidRPr="00CE16E6">
              <w:rPr>
                <w:rFonts w:asciiTheme="minorHAnsi" w:hAnsiTheme="minorHAnsi" w:cstheme="minorHAnsi"/>
                <w:sz w:val="20"/>
                <w:szCs w:val="20"/>
              </w:rPr>
              <w:t>2021,</w:t>
            </w:r>
            <w:r w:rsidRPr="00CE16E6">
              <w:rPr>
                <w:rFonts w:asciiTheme="minorHAnsi" w:hAnsiTheme="minorHAnsi" w:cstheme="minorHAnsi"/>
                <w:spacing w:val="15"/>
                <w:sz w:val="20"/>
                <w:szCs w:val="20"/>
              </w:rPr>
              <w:t xml:space="preserve"> </w:t>
            </w:r>
            <w:r w:rsidRPr="00CE16E6">
              <w:rPr>
                <w:rFonts w:asciiTheme="minorHAnsi" w:hAnsiTheme="minorHAnsi" w:cstheme="minorHAnsi"/>
                <w:sz w:val="20"/>
                <w:szCs w:val="20"/>
              </w:rPr>
              <w:t>not</w:t>
            </w:r>
            <w:r w:rsidRPr="00CE16E6">
              <w:rPr>
                <w:rFonts w:asciiTheme="minorHAnsi" w:hAnsiTheme="minorHAnsi" w:cstheme="minorHAnsi"/>
                <w:spacing w:val="12"/>
                <w:sz w:val="20"/>
                <w:szCs w:val="20"/>
              </w:rPr>
              <w:t xml:space="preserve"> </w:t>
            </w:r>
            <w:r w:rsidRPr="00CE16E6">
              <w:rPr>
                <w:rFonts w:asciiTheme="minorHAnsi" w:hAnsiTheme="minorHAnsi" w:cstheme="minorHAnsi"/>
                <w:sz w:val="20"/>
                <w:szCs w:val="20"/>
              </w:rPr>
              <w:t>1999.</w:t>
            </w:r>
            <w:r w:rsidRPr="00CE16E6">
              <w:rPr>
                <w:rFonts w:asciiTheme="minorHAnsi" w:hAnsiTheme="minorHAnsi" w:cstheme="minorHAnsi"/>
                <w:spacing w:val="14"/>
                <w:sz w:val="20"/>
                <w:szCs w:val="20"/>
              </w:rPr>
              <w:t xml:space="preserve"> </w:t>
            </w:r>
            <w:r w:rsidRPr="00CE16E6">
              <w:rPr>
                <w:rFonts w:asciiTheme="minorHAnsi" w:hAnsiTheme="minorHAnsi" w:cstheme="minorHAnsi"/>
                <w:sz w:val="20"/>
                <w:szCs w:val="20"/>
              </w:rPr>
              <w:t>Back</w:t>
            </w:r>
            <w:r w:rsidRPr="00CE16E6">
              <w:rPr>
                <w:rFonts w:asciiTheme="minorHAnsi" w:hAnsiTheme="minorHAnsi" w:cstheme="minorHAnsi"/>
                <w:spacing w:val="13"/>
                <w:sz w:val="20"/>
                <w:szCs w:val="20"/>
              </w:rPr>
              <w:t xml:space="preserve"> </w:t>
            </w:r>
            <w:r w:rsidRPr="00CE16E6">
              <w:rPr>
                <w:rFonts w:asciiTheme="minorHAnsi" w:hAnsiTheme="minorHAnsi" w:cstheme="minorHAnsi"/>
                <w:sz w:val="20"/>
                <w:szCs w:val="20"/>
              </w:rPr>
              <w:t>when</w:t>
            </w:r>
            <w:r w:rsidRPr="00CE16E6">
              <w:rPr>
                <w:rFonts w:asciiTheme="minorHAnsi" w:hAnsiTheme="minorHAnsi" w:cstheme="minorHAnsi"/>
                <w:spacing w:val="13"/>
                <w:sz w:val="20"/>
                <w:szCs w:val="20"/>
              </w:rPr>
              <w:t xml:space="preserve"> </w:t>
            </w:r>
            <w:r w:rsidRPr="00CE16E6">
              <w:rPr>
                <w:rFonts w:asciiTheme="minorHAnsi" w:hAnsiTheme="minorHAnsi" w:cstheme="minorHAnsi"/>
                <w:sz w:val="20"/>
                <w:szCs w:val="20"/>
              </w:rPr>
              <w:t>the</w:t>
            </w:r>
            <w:r w:rsidRPr="00CE16E6">
              <w:rPr>
                <w:rFonts w:asciiTheme="minorHAnsi" w:hAnsiTheme="minorHAnsi" w:cstheme="minorHAnsi"/>
                <w:spacing w:val="12"/>
                <w:sz w:val="20"/>
                <w:szCs w:val="20"/>
              </w:rPr>
              <w:t xml:space="preserve"> </w:t>
            </w:r>
            <w:r w:rsidRPr="00CE16E6">
              <w:rPr>
                <w:rFonts w:asciiTheme="minorHAnsi" w:hAnsiTheme="minorHAnsi" w:cstheme="minorHAnsi"/>
                <w:sz w:val="20"/>
                <w:szCs w:val="20"/>
              </w:rPr>
              <w:t>UDRP</w:t>
            </w:r>
            <w:r w:rsidRPr="00CE16E6">
              <w:rPr>
                <w:rFonts w:asciiTheme="minorHAnsi" w:hAnsiTheme="minorHAnsi" w:cstheme="minorHAnsi"/>
                <w:spacing w:val="13"/>
                <w:sz w:val="20"/>
                <w:szCs w:val="20"/>
              </w:rPr>
              <w:t xml:space="preserve"> </w:t>
            </w:r>
            <w:r w:rsidRPr="00CE16E6">
              <w:rPr>
                <w:rFonts w:asciiTheme="minorHAnsi" w:hAnsiTheme="minorHAnsi" w:cstheme="minorHAnsi"/>
                <w:sz w:val="20"/>
                <w:szCs w:val="20"/>
              </w:rPr>
              <w:t>was</w:t>
            </w:r>
            <w:r w:rsidRPr="00CE16E6">
              <w:rPr>
                <w:rFonts w:asciiTheme="minorHAnsi" w:hAnsiTheme="minorHAnsi" w:cstheme="minorHAnsi"/>
                <w:spacing w:val="13"/>
                <w:sz w:val="20"/>
                <w:szCs w:val="20"/>
              </w:rPr>
              <w:t xml:space="preserve"> </w:t>
            </w:r>
            <w:r w:rsidRPr="00CE16E6">
              <w:rPr>
                <w:rFonts w:asciiTheme="minorHAnsi" w:hAnsiTheme="minorHAnsi" w:cstheme="minorHAnsi"/>
                <w:sz w:val="20"/>
                <w:szCs w:val="20"/>
              </w:rPr>
              <w:t>being</w:t>
            </w:r>
            <w:r w:rsidRPr="00CE16E6">
              <w:rPr>
                <w:rFonts w:asciiTheme="minorHAnsi" w:hAnsiTheme="minorHAnsi" w:cstheme="minorHAnsi"/>
                <w:spacing w:val="13"/>
                <w:sz w:val="20"/>
                <w:szCs w:val="20"/>
              </w:rPr>
              <w:t xml:space="preserve"> </w:t>
            </w:r>
            <w:r w:rsidRPr="00CE16E6">
              <w:rPr>
                <w:rFonts w:asciiTheme="minorHAnsi" w:hAnsiTheme="minorHAnsi" w:cstheme="minorHAnsi"/>
                <w:sz w:val="20"/>
                <w:szCs w:val="20"/>
              </w:rPr>
              <w:t>developed</w:t>
            </w:r>
            <w:r w:rsidRPr="00CE16E6">
              <w:rPr>
                <w:rFonts w:asciiTheme="minorHAnsi" w:hAnsiTheme="minorHAnsi" w:cstheme="minorHAnsi"/>
                <w:spacing w:val="12"/>
                <w:sz w:val="20"/>
                <w:szCs w:val="20"/>
              </w:rPr>
              <w:t xml:space="preserve"> </w:t>
            </w:r>
            <w:r w:rsidRPr="00CE16E6">
              <w:rPr>
                <w:rFonts w:asciiTheme="minorHAnsi" w:hAnsiTheme="minorHAnsi" w:cstheme="minorHAnsi"/>
                <w:sz w:val="20"/>
                <w:szCs w:val="20"/>
              </w:rPr>
              <w:t>in</w:t>
            </w:r>
            <w:r w:rsidRPr="00CE16E6">
              <w:rPr>
                <w:rFonts w:asciiTheme="minorHAnsi" w:hAnsiTheme="minorHAnsi" w:cstheme="minorHAnsi"/>
                <w:spacing w:val="13"/>
                <w:sz w:val="20"/>
                <w:szCs w:val="20"/>
              </w:rPr>
              <w:t xml:space="preserve"> </w:t>
            </w:r>
            <w:r w:rsidRPr="00CE16E6">
              <w:rPr>
                <w:rFonts w:asciiTheme="minorHAnsi" w:hAnsiTheme="minorHAnsi" w:cstheme="minorHAnsi"/>
                <w:sz w:val="20"/>
                <w:szCs w:val="20"/>
              </w:rPr>
              <w:t>the</w:t>
            </w:r>
          </w:p>
          <w:p w14:paraId="6950B63B" w14:textId="1F5581DE" w:rsidR="00CE16E6" w:rsidRPr="00CE16E6" w:rsidRDefault="00CE16E6" w:rsidP="00CE16E6">
            <w:pPr>
              <w:pStyle w:val="BodyText"/>
              <w:spacing w:before="74"/>
              <w:ind w:left="821" w:right="123"/>
              <w:jc w:val="both"/>
              <w:rPr>
                <w:rFonts w:asciiTheme="minorHAnsi" w:hAnsiTheme="minorHAnsi" w:cstheme="minorHAnsi"/>
                <w:sz w:val="20"/>
                <w:szCs w:val="20"/>
              </w:rPr>
            </w:pPr>
            <w:r w:rsidRPr="00CE16E6">
              <w:rPr>
                <w:rFonts w:asciiTheme="minorHAnsi" w:hAnsiTheme="minorHAnsi" w:cstheme="minorHAnsi"/>
                <w:sz w:val="20"/>
                <w:szCs w:val="20"/>
              </w:rPr>
              <w:t>late 1990s, there was a fear that cybersquatting cases would overwhelm the legal system. Similar fears were raised at the launch of the new gTLDs program (which led to the URS). However, we now know that those fears were overblown. Cybersquatting has long been in decline as a fraction of all registered domain names. And the number of times that cases ever get escalated to the courts has not skyrocketed over those years. The internet is no longer "shiny and new", and courts are more than capable of handling domain name disputes. The internet has matured, and the courts have also</w:t>
            </w:r>
            <w:r w:rsidRPr="00CE16E6">
              <w:rPr>
                <w:rFonts w:asciiTheme="minorHAnsi" w:hAnsiTheme="minorHAnsi" w:cstheme="minorHAnsi"/>
                <w:spacing w:val="-41"/>
                <w:sz w:val="20"/>
                <w:szCs w:val="20"/>
              </w:rPr>
              <w:t xml:space="preserve"> </w:t>
            </w:r>
            <w:r w:rsidRPr="00CE16E6">
              <w:rPr>
                <w:rFonts w:asciiTheme="minorHAnsi" w:hAnsiTheme="minorHAnsi" w:cstheme="minorHAnsi"/>
                <w:sz w:val="20"/>
                <w:szCs w:val="20"/>
              </w:rPr>
              <w:t>improved in the past 20 years, and are familiar with domain names. Thus, the need</w:t>
            </w:r>
            <w:r w:rsidRPr="00CE16E6">
              <w:rPr>
                <w:rFonts w:asciiTheme="minorHAnsi" w:hAnsiTheme="minorHAnsi" w:cstheme="minorHAnsi"/>
                <w:spacing w:val="20"/>
                <w:sz w:val="20"/>
                <w:szCs w:val="20"/>
              </w:rPr>
              <w:t xml:space="preserve"> </w:t>
            </w:r>
            <w:r w:rsidRPr="00CE16E6">
              <w:rPr>
                <w:rFonts w:asciiTheme="minorHAnsi" w:hAnsiTheme="minorHAnsi" w:cstheme="minorHAnsi"/>
                <w:sz w:val="20"/>
                <w:szCs w:val="20"/>
              </w:rPr>
              <w:t>for</w:t>
            </w:r>
            <w:r w:rsidRPr="00CE16E6">
              <w:rPr>
                <w:rFonts w:asciiTheme="minorHAnsi" w:hAnsiTheme="minorHAnsi" w:cstheme="minorHAnsi"/>
                <w:spacing w:val="19"/>
                <w:sz w:val="20"/>
                <w:szCs w:val="20"/>
              </w:rPr>
              <w:t xml:space="preserve"> </w:t>
            </w:r>
            <w:r w:rsidRPr="00CE16E6">
              <w:rPr>
                <w:rFonts w:asciiTheme="minorHAnsi" w:hAnsiTheme="minorHAnsi" w:cstheme="minorHAnsi"/>
                <w:sz w:val="20"/>
                <w:szCs w:val="20"/>
              </w:rPr>
              <w:t>alternate</w:t>
            </w:r>
            <w:r w:rsidRPr="00CE16E6">
              <w:rPr>
                <w:rFonts w:asciiTheme="minorHAnsi" w:hAnsiTheme="minorHAnsi" w:cstheme="minorHAnsi"/>
                <w:spacing w:val="19"/>
                <w:sz w:val="20"/>
                <w:szCs w:val="20"/>
              </w:rPr>
              <w:t xml:space="preserve"> </w:t>
            </w:r>
            <w:r w:rsidRPr="00CE16E6">
              <w:rPr>
                <w:rFonts w:asciiTheme="minorHAnsi" w:hAnsiTheme="minorHAnsi" w:cstheme="minorHAnsi"/>
                <w:sz w:val="20"/>
                <w:szCs w:val="20"/>
              </w:rPr>
              <w:t>dispute</w:t>
            </w:r>
            <w:r w:rsidRPr="00CE16E6">
              <w:rPr>
                <w:rFonts w:asciiTheme="minorHAnsi" w:hAnsiTheme="minorHAnsi" w:cstheme="minorHAnsi"/>
                <w:spacing w:val="20"/>
                <w:sz w:val="20"/>
                <w:szCs w:val="20"/>
              </w:rPr>
              <w:t xml:space="preserve"> </w:t>
            </w:r>
            <w:r w:rsidRPr="00CE16E6">
              <w:rPr>
                <w:rFonts w:asciiTheme="minorHAnsi" w:hAnsiTheme="minorHAnsi" w:cstheme="minorHAnsi"/>
                <w:sz w:val="20"/>
                <w:szCs w:val="20"/>
              </w:rPr>
              <w:t>resolution</w:t>
            </w:r>
            <w:r w:rsidRPr="00CE16E6">
              <w:rPr>
                <w:rFonts w:asciiTheme="minorHAnsi" w:hAnsiTheme="minorHAnsi" w:cstheme="minorHAnsi"/>
                <w:spacing w:val="20"/>
                <w:sz w:val="20"/>
                <w:szCs w:val="20"/>
              </w:rPr>
              <w:t xml:space="preserve"> </w:t>
            </w:r>
            <w:r w:rsidRPr="00CE16E6">
              <w:rPr>
                <w:rFonts w:asciiTheme="minorHAnsi" w:hAnsiTheme="minorHAnsi" w:cstheme="minorHAnsi"/>
                <w:sz w:val="20"/>
                <w:szCs w:val="20"/>
              </w:rPr>
              <w:t>mechanisms</w:t>
            </w:r>
            <w:r w:rsidRPr="00CE16E6">
              <w:rPr>
                <w:rFonts w:asciiTheme="minorHAnsi" w:hAnsiTheme="minorHAnsi" w:cstheme="minorHAnsi"/>
                <w:spacing w:val="21"/>
                <w:sz w:val="20"/>
                <w:szCs w:val="20"/>
              </w:rPr>
              <w:t xml:space="preserve"> </w:t>
            </w:r>
            <w:r w:rsidRPr="00CE16E6">
              <w:rPr>
                <w:rFonts w:asciiTheme="minorHAnsi" w:hAnsiTheme="minorHAnsi" w:cstheme="minorHAnsi"/>
                <w:sz w:val="20"/>
                <w:szCs w:val="20"/>
              </w:rPr>
              <w:t>that</w:t>
            </w:r>
            <w:r w:rsidRPr="00CE16E6">
              <w:rPr>
                <w:rFonts w:asciiTheme="minorHAnsi" w:hAnsiTheme="minorHAnsi" w:cstheme="minorHAnsi"/>
                <w:spacing w:val="19"/>
                <w:sz w:val="20"/>
                <w:szCs w:val="20"/>
              </w:rPr>
              <w:t xml:space="preserve"> </w:t>
            </w:r>
            <w:r w:rsidRPr="00CE16E6">
              <w:rPr>
                <w:rFonts w:asciiTheme="minorHAnsi" w:hAnsiTheme="minorHAnsi" w:cstheme="minorHAnsi"/>
                <w:sz w:val="20"/>
                <w:szCs w:val="20"/>
              </w:rPr>
              <w:t>are</w:t>
            </w:r>
            <w:r w:rsidRPr="00CE16E6">
              <w:rPr>
                <w:rFonts w:asciiTheme="minorHAnsi" w:hAnsiTheme="minorHAnsi" w:cstheme="minorHAnsi"/>
                <w:spacing w:val="19"/>
                <w:sz w:val="20"/>
                <w:szCs w:val="20"/>
              </w:rPr>
              <w:t xml:space="preserve"> </w:t>
            </w:r>
            <w:r w:rsidRPr="00CE16E6">
              <w:rPr>
                <w:rFonts w:asciiTheme="minorHAnsi" w:hAnsiTheme="minorHAnsi" w:cstheme="minorHAnsi"/>
                <w:sz w:val="20"/>
                <w:szCs w:val="20"/>
              </w:rPr>
              <w:t>specialized</w:t>
            </w:r>
            <w:r w:rsidRPr="00CE16E6">
              <w:rPr>
                <w:rFonts w:asciiTheme="minorHAnsi" w:hAnsiTheme="minorHAnsi" w:cstheme="minorHAnsi"/>
                <w:sz w:val="20"/>
                <w:szCs w:val="20"/>
              </w:rPr>
              <w:t xml:space="preserve"> </w:t>
            </w:r>
            <w:r w:rsidRPr="00CE16E6">
              <w:rPr>
                <w:rFonts w:asciiTheme="minorHAnsi" w:hAnsiTheme="minorHAnsi" w:cstheme="minorHAnsi"/>
                <w:sz w:val="20"/>
                <w:szCs w:val="20"/>
              </w:rPr>
              <w:t>to a "new emerging technology" is just not there anymore (except perhaps in the view of those whose livelihood depends on diverting cases from the courts to ADR).</w:t>
            </w:r>
          </w:p>
          <w:p w14:paraId="0680368E" w14:textId="77777777" w:rsidR="00CE16E6" w:rsidRPr="00CE16E6" w:rsidRDefault="00CE16E6" w:rsidP="00742687">
            <w:pPr>
              <w:pStyle w:val="ListParagraph"/>
              <w:widowControl w:val="0"/>
              <w:numPr>
                <w:ilvl w:val="0"/>
                <w:numId w:val="4"/>
              </w:numPr>
              <w:tabs>
                <w:tab w:val="left" w:pos="822"/>
              </w:tabs>
              <w:autoSpaceDE w:val="0"/>
              <w:autoSpaceDN w:val="0"/>
              <w:spacing w:before="1"/>
              <w:ind w:right="123"/>
              <w:jc w:val="both"/>
              <w:rPr>
                <w:rFonts w:asciiTheme="minorHAnsi" w:hAnsiTheme="minorHAnsi" w:cstheme="minorHAnsi"/>
                <w:sz w:val="20"/>
                <w:szCs w:val="20"/>
              </w:rPr>
            </w:pPr>
            <w:r w:rsidRPr="00CE16E6">
              <w:rPr>
                <w:rFonts w:asciiTheme="minorHAnsi" w:hAnsiTheme="minorHAnsi" w:cstheme="minorHAnsi"/>
                <w:sz w:val="20"/>
                <w:szCs w:val="20"/>
              </w:rPr>
              <w:t>We should be informed by the CASE Act, which created a "small claims court" for US Copyright holders</w:t>
            </w:r>
            <w:hyperlink r:id="rId27" w:anchor="_bookmark26" w:history="1">
              <w:r w:rsidRPr="00CE16E6">
                <w:rPr>
                  <w:rStyle w:val="Hyperlink"/>
                  <w:rFonts w:asciiTheme="minorHAnsi" w:hAnsiTheme="minorHAnsi" w:cstheme="minorHAnsi"/>
                  <w:position w:val="10"/>
                  <w:sz w:val="20"/>
                  <w:szCs w:val="20"/>
                </w:rPr>
                <w:t>27</w:t>
              </w:r>
            </w:hyperlink>
            <w:r w:rsidRPr="00CE16E6">
              <w:rPr>
                <w:rFonts w:asciiTheme="minorHAnsi" w:hAnsiTheme="minorHAnsi" w:cstheme="minorHAnsi"/>
                <w:sz w:val="20"/>
                <w:szCs w:val="20"/>
              </w:rPr>
              <w:t>. In particular, it had an explicit opt out, recognizing the fundamental right to have cases determined on the merits in the courts. Domain names are not "special" and IGOs are not "special" either, that those fundamental due process rights should be</w:t>
            </w:r>
            <w:r w:rsidRPr="00CE16E6">
              <w:rPr>
                <w:rFonts w:asciiTheme="minorHAnsi" w:hAnsiTheme="minorHAnsi" w:cstheme="minorHAnsi"/>
                <w:spacing w:val="-1"/>
                <w:sz w:val="20"/>
                <w:szCs w:val="20"/>
              </w:rPr>
              <w:t xml:space="preserve"> </w:t>
            </w:r>
            <w:r w:rsidRPr="00CE16E6">
              <w:rPr>
                <w:rFonts w:asciiTheme="minorHAnsi" w:hAnsiTheme="minorHAnsi" w:cstheme="minorHAnsi"/>
                <w:sz w:val="20"/>
                <w:szCs w:val="20"/>
              </w:rPr>
              <w:t>eliminated.</w:t>
            </w:r>
          </w:p>
          <w:p w14:paraId="7FB9953D" w14:textId="77777777" w:rsidR="00CE16E6" w:rsidRPr="00CE16E6" w:rsidRDefault="00CE16E6" w:rsidP="00742687">
            <w:pPr>
              <w:pStyle w:val="ListParagraph"/>
              <w:widowControl w:val="0"/>
              <w:numPr>
                <w:ilvl w:val="0"/>
                <w:numId w:val="4"/>
              </w:numPr>
              <w:tabs>
                <w:tab w:val="left" w:pos="822"/>
              </w:tabs>
              <w:autoSpaceDE w:val="0"/>
              <w:autoSpaceDN w:val="0"/>
              <w:ind w:right="120"/>
              <w:jc w:val="both"/>
              <w:rPr>
                <w:rFonts w:asciiTheme="minorHAnsi" w:hAnsiTheme="minorHAnsi" w:cstheme="minorHAnsi"/>
                <w:sz w:val="20"/>
                <w:szCs w:val="20"/>
              </w:rPr>
            </w:pPr>
            <w:r w:rsidRPr="00CE16E6">
              <w:rPr>
                <w:rFonts w:asciiTheme="minorHAnsi" w:hAnsiTheme="minorHAnsi" w:cstheme="minorHAnsi"/>
                <w:sz w:val="20"/>
                <w:szCs w:val="20"/>
              </w:rPr>
              <w:t>As noted in section 6 above, to ensure justice for those situations where the dispute over the domain name is just one aspect of a larger dispute, it would require allowing arbitration over all potential causes of action and subject matters (employment law, defamation law, copyright law, trademark cancellation law, environmental law, sexual abuse law, and so on). This is far beyond ICANN's limited technical role in the DNS, and would represent mission creep to create a forum for any kind of dispute (as long as it touched upon domains in some manner).</w:t>
            </w:r>
          </w:p>
          <w:p w14:paraId="0D9F3315" w14:textId="77777777" w:rsidR="00CE16E6" w:rsidRPr="00CE16E6" w:rsidRDefault="00CE16E6" w:rsidP="00742687">
            <w:pPr>
              <w:pStyle w:val="ListParagraph"/>
              <w:widowControl w:val="0"/>
              <w:numPr>
                <w:ilvl w:val="0"/>
                <w:numId w:val="4"/>
              </w:numPr>
              <w:tabs>
                <w:tab w:val="left" w:pos="822"/>
              </w:tabs>
              <w:autoSpaceDE w:val="0"/>
              <w:autoSpaceDN w:val="0"/>
              <w:ind w:right="121"/>
              <w:jc w:val="both"/>
              <w:rPr>
                <w:rFonts w:asciiTheme="minorHAnsi" w:hAnsiTheme="minorHAnsi" w:cstheme="minorHAnsi"/>
                <w:sz w:val="20"/>
                <w:szCs w:val="20"/>
              </w:rPr>
            </w:pPr>
            <w:r w:rsidRPr="00CE16E6">
              <w:rPr>
                <w:rFonts w:asciiTheme="minorHAnsi" w:hAnsiTheme="minorHAnsi" w:cstheme="minorHAnsi"/>
                <w:sz w:val="20"/>
                <w:szCs w:val="20"/>
              </w:rPr>
              <w:t xml:space="preserve">ICANN has a poor track record when it comes to creating balanced accountability mechanisms, and would be unable to create a "fair" arbitration system. We've seen how </w:t>
            </w:r>
            <w:r w:rsidRPr="00CE16E6">
              <w:rPr>
                <w:rFonts w:asciiTheme="minorHAnsi" w:hAnsiTheme="minorHAnsi" w:cstheme="minorHAnsi"/>
                <w:sz w:val="20"/>
                <w:szCs w:val="20"/>
              </w:rPr>
              <w:lastRenderedPageBreak/>
              <w:t>the Independent Review cases have gone -- they can't be considered "fast and cheap" alternatives to the courts. And even then, parties have still tried to disregard the outcome or have gone to court</w:t>
            </w:r>
            <w:r w:rsidRPr="00CE16E6">
              <w:rPr>
                <w:rFonts w:asciiTheme="minorHAnsi" w:hAnsiTheme="minorHAnsi" w:cstheme="minorHAnsi"/>
                <w:spacing w:val="-3"/>
                <w:sz w:val="20"/>
                <w:szCs w:val="20"/>
              </w:rPr>
              <w:t xml:space="preserve"> </w:t>
            </w:r>
            <w:r w:rsidRPr="00CE16E6">
              <w:rPr>
                <w:rFonts w:asciiTheme="minorHAnsi" w:hAnsiTheme="minorHAnsi" w:cstheme="minorHAnsi"/>
                <w:sz w:val="20"/>
                <w:szCs w:val="20"/>
              </w:rPr>
              <w:t>afterwards.</w:t>
            </w:r>
          </w:p>
          <w:p w14:paraId="2F777217" w14:textId="32CFA392" w:rsidR="00CE16E6" w:rsidRPr="00CE16E6" w:rsidRDefault="00CE16E6" w:rsidP="00742687">
            <w:pPr>
              <w:pStyle w:val="ListParagraph"/>
              <w:widowControl w:val="0"/>
              <w:numPr>
                <w:ilvl w:val="0"/>
                <w:numId w:val="4"/>
              </w:numPr>
              <w:tabs>
                <w:tab w:val="left" w:pos="822"/>
              </w:tabs>
              <w:autoSpaceDE w:val="0"/>
              <w:autoSpaceDN w:val="0"/>
              <w:ind w:right="110"/>
              <w:jc w:val="both"/>
              <w:rPr>
                <w:rFonts w:asciiTheme="minorHAnsi" w:hAnsiTheme="minorHAnsi" w:cstheme="minorHAnsi"/>
                <w:sz w:val="20"/>
                <w:szCs w:val="20"/>
              </w:rPr>
            </w:pPr>
            <w:r w:rsidRPr="00CE16E6">
              <w:rPr>
                <w:rFonts w:asciiTheme="minorHAnsi" w:hAnsiTheme="minorHAnsi" w:cstheme="minorHAnsi"/>
                <w:sz w:val="20"/>
                <w:szCs w:val="20"/>
              </w:rPr>
              <w:t xml:space="preserve">Disproportionate response to a non-existent problem. While the new working group has suggested (on page 17) that arbitration is "proportionate to the problem", that's just not correct. How many actual UDRP/URS losses have IGOs had? Zero! They've won all the time. Similarly, how many times have they been dragged to court after they've won a UDRP/URS? Zero! So, either there's no actual problem (as per the actual data), or the </w:t>
            </w:r>
            <w:r w:rsidRPr="00CE16E6">
              <w:rPr>
                <w:rFonts w:asciiTheme="minorHAnsi" w:hAnsiTheme="minorHAnsi" w:cstheme="minorHAnsi"/>
                <w:b/>
                <w:sz w:val="20"/>
                <w:szCs w:val="20"/>
                <w:u w:val="single"/>
              </w:rPr>
              <w:t>IGOs expect that they will be dragged into court in the future</w:t>
            </w:r>
            <w:r w:rsidRPr="00CE16E6">
              <w:rPr>
                <w:rFonts w:asciiTheme="minorHAnsi" w:hAnsiTheme="minorHAnsi" w:cstheme="minorHAnsi"/>
                <w:sz w:val="20"/>
                <w:szCs w:val="20"/>
              </w:rPr>
              <w:t xml:space="preserve">. </w:t>
            </w:r>
            <w:proofErr w:type="gramStart"/>
            <w:r w:rsidRPr="00CE16E6">
              <w:rPr>
                <w:rFonts w:asciiTheme="minorHAnsi" w:hAnsiTheme="minorHAnsi" w:cstheme="minorHAnsi"/>
                <w:sz w:val="20"/>
                <w:szCs w:val="20"/>
              </w:rPr>
              <w:t>But,</w:t>
            </w:r>
            <w:proofErr w:type="gramEnd"/>
            <w:r w:rsidRPr="00CE16E6">
              <w:rPr>
                <w:rFonts w:asciiTheme="minorHAnsi" w:hAnsiTheme="minorHAnsi" w:cstheme="minorHAnsi"/>
                <w:sz w:val="20"/>
                <w:szCs w:val="20"/>
              </w:rPr>
              <w:t xml:space="preserve"> we can infer that it would not be "criminals" who would appeal cases to court (since criminals would never show up at court, lest they be immediately arrested by authorities). Instead, we can infer that IGOs would be going after non- criminals, trying to seize domain names that are the rightful property of legitimate registrants. </w:t>
            </w:r>
            <w:r w:rsidRPr="00CE16E6">
              <w:rPr>
                <w:rFonts w:asciiTheme="minorHAnsi" w:hAnsiTheme="minorHAnsi" w:cstheme="minorHAnsi"/>
                <w:b/>
                <w:sz w:val="20"/>
                <w:szCs w:val="20"/>
                <w:u w:val="single"/>
              </w:rPr>
              <w:t>That's when innocent domain name registrants need the protection of the courts the most</w:t>
            </w:r>
            <w:r w:rsidRPr="00CE16E6">
              <w:rPr>
                <w:rFonts w:asciiTheme="minorHAnsi" w:hAnsiTheme="minorHAnsi" w:cstheme="minorHAnsi"/>
                <w:sz w:val="20"/>
                <w:szCs w:val="20"/>
              </w:rPr>
              <w:t>, when creatures of government (IGOs are created by governments after all) with delusions of grandeur seek to take what they can by force. It is simply not credible for IGOs to claim they would only use any "new rights" to "target the bad guys". That's as believable as those who trusted</w:t>
            </w:r>
            <w:r w:rsidRPr="00CE16E6">
              <w:rPr>
                <w:rFonts w:asciiTheme="minorHAnsi" w:hAnsiTheme="minorHAnsi" w:cstheme="minorHAnsi"/>
                <w:spacing w:val="51"/>
                <w:sz w:val="20"/>
                <w:szCs w:val="20"/>
              </w:rPr>
              <w:t xml:space="preserve"> </w:t>
            </w:r>
            <w:r w:rsidRPr="00CE16E6">
              <w:rPr>
                <w:rFonts w:asciiTheme="minorHAnsi" w:hAnsiTheme="minorHAnsi" w:cstheme="minorHAnsi"/>
                <w:sz w:val="20"/>
                <w:szCs w:val="20"/>
              </w:rPr>
              <w:t>Frank</w:t>
            </w:r>
            <w:r w:rsidRPr="00CE16E6">
              <w:rPr>
                <w:rFonts w:asciiTheme="minorHAnsi" w:hAnsiTheme="minorHAnsi" w:cstheme="minorHAnsi"/>
                <w:spacing w:val="50"/>
                <w:sz w:val="20"/>
                <w:szCs w:val="20"/>
              </w:rPr>
              <w:t xml:space="preserve"> </w:t>
            </w:r>
            <w:r w:rsidRPr="00CE16E6">
              <w:rPr>
                <w:rFonts w:asciiTheme="minorHAnsi" w:hAnsiTheme="minorHAnsi" w:cstheme="minorHAnsi"/>
                <w:sz w:val="20"/>
                <w:szCs w:val="20"/>
              </w:rPr>
              <w:t>Schilling</w:t>
            </w:r>
            <w:r w:rsidRPr="00CE16E6">
              <w:rPr>
                <w:rFonts w:asciiTheme="minorHAnsi" w:hAnsiTheme="minorHAnsi" w:cstheme="minorHAnsi"/>
                <w:spacing w:val="52"/>
                <w:sz w:val="20"/>
                <w:szCs w:val="20"/>
              </w:rPr>
              <w:t xml:space="preserve"> </w:t>
            </w:r>
            <w:r w:rsidRPr="00CE16E6">
              <w:rPr>
                <w:rFonts w:asciiTheme="minorHAnsi" w:hAnsiTheme="minorHAnsi" w:cstheme="minorHAnsi"/>
                <w:sz w:val="20"/>
                <w:szCs w:val="20"/>
              </w:rPr>
              <w:t>not</w:t>
            </w:r>
            <w:r w:rsidRPr="00CE16E6">
              <w:rPr>
                <w:rFonts w:asciiTheme="minorHAnsi" w:hAnsiTheme="minorHAnsi" w:cstheme="minorHAnsi"/>
                <w:spacing w:val="50"/>
                <w:sz w:val="20"/>
                <w:szCs w:val="20"/>
              </w:rPr>
              <w:t xml:space="preserve"> </w:t>
            </w:r>
            <w:r w:rsidRPr="00CE16E6">
              <w:rPr>
                <w:rFonts w:asciiTheme="minorHAnsi" w:hAnsiTheme="minorHAnsi" w:cstheme="minorHAnsi"/>
                <w:sz w:val="20"/>
                <w:szCs w:val="20"/>
              </w:rPr>
              <w:t>to</w:t>
            </w:r>
            <w:r w:rsidRPr="00CE16E6">
              <w:rPr>
                <w:rFonts w:asciiTheme="minorHAnsi" w:hAnsiTheme="minorHAnsi" w:cstheme="minorHAnsi"/>
                <w:spacing w:val="52"/>
                <w:sz w:val="20"/>
                <w:szCs w:val="20"/>
              </w:rPr>
              <w:t xml:space="preserve"> </w:t>
            </w:r>
            <w:r w:rsidRPr="00CE16E6">
              <w:rPr>
                <w:rFonts w:asciiTheme="minorHAnsi" w:hAnsiTheme="minorHAnsi" w:cstheme="minorHAnsi"/>
                <w:sz w:val="20"/>
                <w:szCs w:val="20"/>
              </w:rPr>
              <w:t>raise</w:t>
            </w:r>
            <w:r w:rsidRPr="00CE16E6">
              <w:rPr>
                <w:rFonts w:asciiTheme="minorHAnsi" w:hAnsiTheme="minorHAnsi" w:cstheme="minorHAnsi"/>
                <w:spacing w:val="49"/>
                <w:sz w:val="20"/>
                <w:szCs w:val="20"/>
              </w:rPr>
              <w:t xml:space="preserve"> </w:t>
            </w:r>
            <w:r w:rsidRPr="00CE16E6">
              <w:rPr>
                <w:rFonts w:asciiTheme="minorHAnsi" w:hAnsiTheme="minorHAnsi" w:cstheme="minorHAnsi"/>
                <w:sz w:val="20"/>
                <w:szCs w:val="20"/>
              </w:rPr>
              <w:t>prices</w:t>
            </w:r>
            <w:r w:rsidRPr="00CE16E6">
              <w:rPr>
                <w:rFonts w:asciiTheme="minorHAnsi" w:hAnsiTheme="minorHAnsi" w:cstheme="minorHAnsi"/>
                <w:spacing w:val="51"/>
                <w:sz w:val="20"/>
                <w:szCs w:val="20"/>
              </w:rPr>
              <w:t xml:space="preserve"> </w:t>
            </w:r>
            <w:r w:rsidRPr="00CE16E6">
              <w:rPr>
                <w:rFonts w:asciiTheme="minorHAnsi" w:hAnsiTheme="minorHAnsi" w:cstheme="minorHAnsi"/>
                <w:sz w:val="20"/>
                <w:szCs w:val="20"/>
              </w:rPr>
              <w:t>above</w:t>
            </w:r>
            <w:r w:rsidRPr="00CE16E6">
              <w:rPr>
                <w:rFonts w:asciiTheme="minorHAnsi" w:hAnsiTheme="minorHAnsi" w:cstheme="minorHAnsi"/>
                <w:spacing w:val="50"/>
                <w:sz w:val="20"/>
                <w:szCs w:val="20"/>
              </w:rPr>
              <w:t xml:space="preserve"> </w:t>
            </w:r>
            <w:r w:rsidRPr="00CE16E6">
              <w:rPr>
                <w:rFonts w:asciiTheme="minorHAnsi" w:hAnsiTheme="minorHAnsi" w:cstheme="minorHAnsi"/>
                <w:sz w:val="20"/>
                <w:szCs w:val="20"/>
              </w:rPr>
              <w:t>inflation</w:t>
            </w:r>
            <w:r w:rsidRPr="00CE16E6">
              <w:rPr>
                <w:rFonts w:asciiTheme="minorHAnsi" w:hAnsiTheme="minorHAnsi" w:cstheme="minorHAnsi"/>
                <w:spacing w:val="50"/>
                <w:sz w:val="20"/>
                <w:szCs w:val="20"/>
              </w:rPr>
              <w:t xml:space="preserve"> </w:t>
            </w:r>
            <w:r w:rsidRPr="00CE16E6">
              <w:rPr>
                <w:rFonts w:asciiTheme="minorHAnsi" w:hAnsiTheme="minorHAnsi" w:cstheme="minorHAnsi"/>
                <w:sz w:val="20"/>
                <w:szCs w:val="20"/>
              </w:rPr>
              <w:t>(as</w:t>
            </w:r>
            <w:r w:rsidRPr="00CE16E6">
              <w:rPr>
                <w:rFonts w:asciiTheme="minorHAnsi" w:hAnsiTheme="minorHAnsi" w:cstheme="minorHAnsi"/>
                <w:spacing w:val="50"/>
                <w:sz w:val="20"/>
                <w:szCs w:val="20"/>
              </w:rPr>
              <w:t xml:space="preserve"> </w:t>
            </w:r>
            <w:r w:rsidRPr="00CE16E6">
              <w:rPr>
                <w:rFonts w:asciiTheme="minorHAnsi" w:hAnsiTheme="minorHAnsi" w:cstheme="minorHAnsi"/>
                <w:sz w:val="20"/>
                <w:szCs w:val="20"/>
              </w:rPr>
              <w:t>noted</w:t>
            </w:r>
            <w:r w:rsidRPr="00CE16E6">
              <w:rPr>
                <w:rFonts w:asciiTheme="minorHAnsi" w:hAnsiTheme="minorHAnsi" w:cstheme="minorHAnsi"/>
                <w:sz w:val="20"/>
                <w:szCs w:val="20"/>
              </w:rPr>
              <w:t xml:space="preserve"> </w:t>
            </w:r>
            <w:r w:rsidRPr="00CE16E6">
              <w:rPr>
                <w:rFonts w:asciiTheme="minorHAnsi" w:hAnsiTheme="minorHAnsi" w:cstheme="minorHAnsi"/>
                <w:sz w:val="20"/>
                <w:szCs w:val="20"/>
              </w:rPr>
              <w:t xml:space="preserve">above). What matters is the actual words in the contract, not empty promises. </w:t>
            </w:r>
            <w:r w:rsidRPr="00CE16E6">
              <w:rPr>
                <w:rFonts w:asciiTheme="minorHAnsi" w:hAnsiTheme="minorHAnsi" w:cstheme="minorHAnsi"/>
                <w:b/>
                <w:sz w:val="20"/>
                <w:szCs w:val="20"/>
                <w:u w:val="single"/>
              </w:rPr>
              <w:t>If IGOs are telling us that they "need" these new</w:t>
            </w:r>
            <w:r w:rsidRPr="00CE16E6">
              <w:rPr>
                <w:rFonts w:asciiTheme="minorHAnsi" w:hAnsiTheme="minorHAnsi" w:cstheme="minorHAnsi"/>
                <w:b/>
                <w:sz w:val="20"/>
                <w:szCs w:val="20"/>
              </w:rPr>
              <w:t xml:space="preserve"> </w:t>
            </w:r>
            <w:r w:rsidRPr="00CE16E6">
              <w:rPr>
                <w:rFonts w:asciiTheme="minorHAnsi" w:hAnsiTheme="minorHAnsi" w:cstheme="minorHAnsi"/>
                <w:b/>
                <w:sz w:val="20"/>
                <w:szCs w:val="20"/>
                <w:u w:val="single"/>
              </w:rPr>
              <w:t>rights, we should be wary, as that implies that they would go</w:t>
            </w:r>
            <w:r w:rsidRPr="00CE16E6">
              <w:rPr>
                <w:rFonts w:asciiTheme="minorHAnsi" w:hAnsiTheme="minorHAnsi" w:cstheme="minorHAnsi"/>
                <w:b/>
                <w:sz w:val="20"/>
                <w:szCs w:val="20"/>
              </w:rPr>
              <w:t xml:space="preserve"> </w:t>
            </w:r>
            <w:r w:rsidRPr="00CE16E6">
              <w:rPr>
                <w:rFonts w:asciiTheme="minorHAnsi" w:hAnsiTheme="minorHAnsi" w:cstheme="minorHAnsi"/>
                <w:b/>
                <w:sz w:val="20"/>
                <w:szCs w:val="20"/>
                <w:u w:val="single"/>
              </w:rPr>
              <w:t>overboard with the new rights and target legitimate domain</w:t>
            </w:r>
            <w:r w:rsidRPr="00CE16E6">
              <w:rPr>
                <w:rFonts w:asciiTheme="minorHAnsi" w:hAnsiTheme="minorHAnsi" w:cstheme="minorHAnsi"/>
                <w:b/>
                <w:sz w:val="20"/>
                <w:szCs w:val="20"/>
              </w:rPr>
              <w:t xml:space="preserve"> </w:t>
            </w:r>
            <w:r w:rsidRPr="00CE16E6">
              <w:rPr>
                <w:rFonts w:asciiTheme="minorHAnsi" w:hAnsiTheme="minorHAnsi" w:cstheme="minorHAnsi"/>
                <w:b/>
                <w:sz w:val="20"/>
                <w:szCs w:val="20"/>
                <w:u w:val="single"/>
              </w:rPr>
              <w:t>name registrants with impunity</w:t>
            </w:r>
            <w:r w:rsidRPr="00CE16E6">
              <w:rPr>
                <w:rFonts w:asciiTheme="minorHAnsi" w:hAnsiTheme="minorHAnsi" w:cstheme="minorHAnsi"/>
                <w:sz w:val="20"/>
                <w:szCs w:val="20"/>
              </w:rPr>
              <w:t>.</w:t>
            </w:r>
          </w:p>
          <w:p w14:paraId="0CD974EE" w14:textId="77777777" w:rsidR="00CE16E6" w:rsidRPr="00CE16E6" w:rsidRDefault="00CE16E6" w:rsidP="00742687">
            <w:pPr>
              <w:pStyle w:val="ListParagraph"/>
              <w:widowControl w:val="0"/>
              <w:numPr>
                <w:ilvl w:val="0"/>
                <w:numId w:val="4"/>
              </w:numPr>
              <w:tabs>
                <w:tab w:val="left" w:pos="822"/>
              </w:tabs>
              <w:autoSpaceDE w:val="0"/>
              <w:autoSpaceDN w:val="0"/>
              <w:spacing w:before="2"/>
              <w:ind w:right="118"/>
              <w:jc w:val="both"/>
              <w:rPr>
                <w:rFonts w:asciiTheme="minorHAnsi" w:hAnsiTheme="minorHAnsi" w:cstheme="minorHAnsi"/>
                <w:sz w:val="20"/>
                <w:szCs w:val="20"/>
              </w:rPr>
            </w:pPr>
            <w:r w:rsidRPr="00CE16E6">
              <w:rPr>
                <w:rFonts w:asciiTheme="minorHAnsi" w:hAnsiTheme="minorHAnsi" w:cstheme="minorHAnsi"/>
                <w:sz w:val="20"/>
                <w:szCs w:val="20"/>
              </w:rPr>
              <w:t>Expensive compliance costs for registrars and registry operators relative to alternatives. Both the existing Recommendation #5, and the newly proposed Notice of Objection system, are much simpler in terms of monitoring and other compliance for registrars and registry operators. Indeed, a registrant denied access to the courts, and denied justice, might feel compelled to sue the registrar and/or the registry (or even ICANN itself) as a tactical move as a form of escalation. This would add to everyone's expenses. One of the implicit goals of the UDRP/URS was to make it easier upon registrars, so that they didn't get dragged into the middle of a dispute. Attempting to bring in mandatory arbitration might have the opposite effect, undoing years of progress in that</w:t>
            </w:r>
            <w:r w:rsidRPr="00CE16E6">
              <w:rPr>
                <w:rFonts w:asciiTheme="minorHAnsi" w:hAnsiTheme="minorHAnsi" w:cstheme="minorHAnsi"/>
                <w:spacing w:val="-4"/>
                <w:sz w:val="20"/>
                <w:szCs w:val="20"/>
              </w:rPr>
              <w:t xml:space="preserve"> </w:t>
            </w:r>
            <w:r w:rsidRPr="00CE16E6">
              <w:rPr>
                <w:rFonts w:asciiTheme="minorHAnsi" w:hAnsiTheme="minorHAnsi" w:cstheme="minorHAnsi"/>
                <w:sz w:val="20"/>
                <w:szCs w:val="20"/>
              </w:rPr>
              <w:t>regard.</w:t>
            </w:r>
          </w:p>
          <w:p w14:paraId="0D6781A4" w14:textId="77777777" w:rsidR="00CE16E6" w:rsidRPr="00CE16E6" w:rsidRDefault="00CE16E6" w:rsidP="00742687">
            <w:pPr>
              <w:pStyle w:val="ListParagraph"/>
              <w:widowControl w:val="0"/>
              <w:numPr>
                <w:ilvl w:val="0"/>
                <w:numId w:val="4"/>
              </w:numPr>
              <w:tabs>
                <w:tab w:val="left" w:pos="822"/>
              </w:tabs>
              <w:autoSpaceDE w:val="0"/>
              <w:autoSpaceDN w:val="0"/>
              <w:spacing w:before="12"/>
              <w:ind w:right="118"/>
              <w:jc w:val="both"/>
              <w:rPr>
                <w:rFonts w:asciiTheme="minorHAnsi" w:hAnsiTheme="minorHAnsi" w:cstheme="minorHAnsi"/>
                <w:sz w:val="20"/>
                <w:szCs w:val="20"/>
              </w:rPr>
            </w:pPr>
            <w:r w:rsidRPr="00CE16E6">
              <w:rPr>
                <w:rFonts w:asciiTheme="minorHAnsi" w:hAnsiTheme="minorHAnsi" w:cstheme="minorHAnsi"/>
                <w:sz w:val="20"/>
                <w:szCs w:val="20"/>
              </w:rPr>
              <w:t>Real courts have serious penalties for witnesses who commit perjury (</w:t>
            </w:r>
            <w:proofErr w:type="gramStart"/>
            <w:r w:rsidRPr="00CE16E6">
              <w:rPr>
                <w:rFonts w:asciiTheme="minorHAnsi" w:hAnsiTheme="minorHAnsi" w:cstheme="minorHAnsi"/>
                <w:sz w:val="20"/>
                <w:szCs w:val="20"/>
              </w:rPr>
              <w:t>e.g.</w:t>
            </w:r>
            <w:proofErr w:type="gramEnd"/>
            <w:r w:rsidRPr="00CE16E6">
              <w:rPr>
                <w:rFonts w:asciiTheme="minorHAnsi" w:hAnsiTheme="minorHAnsi" w:cstheme="minorHAnsi"/>
                <w:sz w:val="20"/>
                <w:szCs w:val="20"/>
              </w:rPr>
              <w:t xml:space="preserve"> jail time or other forms of censure), or for lawyers who engage in misconduct (including getting lawyers disbarred), whereas arbitration has no meaningful</w:t>
            </w:r>
            <w:r w:rsidRPr="00CE16E6">
              <w:rPr>
                <w:rFonts w:asciiTheme="minorHAnsi" w:hAnsiTheme="minorHAnsi" w:cstheme="minorHAnsi"/>
                <w:spacing w:val="-3"/>
                <w:sz w:val="20"/>
                <w:szCs w:val="20"/>
              </w:rPr>
              <w:t xml:space="preserve"> </w:t>
            </w:r>
            <w:r w:rsidRPr="00CE16E6">
              <w:rPr>
                <w:rFonts w:asciiTheme="minorHAnsi" w:hAnsiTheme="minorHAnsi" w:cstheme="minorHAnsi"/>
                <w:sz w:val="20"/>
                <w:szCs w:val="20"/>
              </w:rPr>
              <w:t>penalties.</w:t>
            </w:r>
          </w:p>
          <w:p w14:paraId="56E52660" w14:textId="77777777" w:rsidR="00CE16E6" w:rsidRPr="00CE16E6" w:rsidRDefault="00CE16E6" w:rsidP="00742687">
            <w:pPr>
              <w:pStyle w:val="ListParagraph"/>
              <w:widowControl w:val="0"/>
              <w:numPr>
                <w:ilvl w:val="0"/>
                <w:numId w:val="4"/>
              </w:numPr>
              <w:tabs>
                <w:tab w:val="left" w:pos="822"/>
              </w:tabs>
              <w:autoSpaceDE w:val="0"/>
              <w:autoSpaceDN w:val="0"/>
              <w:spacing w:line="244" w:lineRule="auto"/>
              <w:ind w:right="126"/>
              <w:jc w:val="both"/>
              <w:rPr>
                <w:rFonts w:asciiTheme="minorHAnsi" w:hAnsiTheme="minorHAnsi" w:cstheme="minorHAnsi"/>
                <w:sz w:val="20"/>
                <w:szCs w:val="20"/>
              </w:rPr>
            </w:pPr>
            <w:r w:rsidRPr="00CE16E6">
              <w:rPr>
                <w:rFonts w:asciiTheme="minorHAnsi" w:hAnsiTheme="minorHAnsi" w:cstheme="minorHAnsi"/>
                <w:sz w:val="20"/>
                <w:szCs w:val="20"/>
              </w:rPr>
              <w:t>The prior working group not only rejected arbitration, but reached a "consensus against". That consensus should be</w:t>
            </w:r>
            <w:r w:rsidRPr="00CE16E6">
              <w:rPr>
                <w:rFonts w:asciiTheme="minorHAnsi" w:hAnsiTheme="minorHAnsi" w:cstheme="minorHAnsi"/>
                <w:spacing w:val="-7"/>
                <w:sz w:val="20"/>
                <w:szCs w:val="20"/>
              </w:rPr>
              <w:t xml:space="preserve"> </w:t>
            </w:r>
            <w:r w:rsidRPr="00CE16E6">
              <w:rPr>
                <w:rFonts w:asciiTheme="minorHAnsi" w:hAnsiTheme="minorHAnsi" w:cstheme="minorHAnsi"/>
                <w:sz w:val="20"/>
                <w:szCs w:val="20"/>
              </w:rPr>
              <w:t>respected.</w:t>
            </w:r>
          </w:p>
          <w:p w14:paraId="08F8A810" w14:textId="46CC70F9" w:rsidR="00CE16E6" w:rsidRPr="00CE16E6" w:rsidRDefault="00CE16E6" w:rsidP="00CE16E6">
            <w:pPr>
              <w:widowControl w:val="0"/>
              <w:tabs>
                <w:tab w:val="left" w:pos="822"/>
              </w:tabs>
              <w:autoSpaceDE w:val="0"/>
              <w:autoSpaceDN w:val="0"/>
              <w:ind w:right="114"/>
              <w:jc w:val="both"/>
              <w:rPr>
                <w:rFonts w:asciiTheme="minorHAnsi" w:hAnsiTheme="minorHAnsi" w:cstheme="minorHAnsi"/>
                <w:sz w:val="20"/>
                <w:szCs w:val="20"/>
              </w:rPr>
            </w:pPr>
          </w:p>
          <w:p w14:paraId="4497C303" w14:textId="77777777" w:rsidR="00CE16E6" w:rsidRPr="00CE16E6" w:rsidRDefault="00CE16E6" w:rsidP="00CE16E6">
            <w:pPr>
              <w:pStyle w:val="BodyText"/>
              <w:spacing w:before="1"/>
              <w:ind w:left="101" w:right="118"/>
              <w:jc w:val="both"/>
              <w:rPr>
                <w:rFonts w:asciiTheme="minorHAnsi" w:hAnsiTheme="minorHAnsi" w:cstheme="minorHAnsi"/>
                <w:sz w:val="20"/>
                <w:szCs w:val="20"/>
              </w:rPr>
            </w:pPr>
            <w:r w:rsidRPr="00CE16E6">
              <w:rPr>
                <w:rFonts w:asciiTheme="minorHAnsi" w:hAnsiTheme="minorHAnsi" w:cstheme="minorHAnsi"/>
                <w:sz w:val="20"/>
                <w:szCs w:val="20"/>
              </w:rPr>
              <w:t xml:space="preserve">One could see that this was a one-sided and biased report by all the little things in it that advantage IGOs at the expense of registrants. For example, on pages 12 and 14 (new Recommendations #4 &amp; #5), the options hard- code a </w:t>
            </w:r>
            <w:proofErr w:type="gramStart"/>
            <w:r w:rsidRPr="00CE16E6">
              <w:rPr>
                <w:rFonts w:asciiTheme="minorHAnsi" w:hAnsiTheme="minorHAnsi" w:cstheme="minorHAnsi"/>
                <w:sz w:val="20"/>
                <w:szCs w:val="20"/>
              </w:rPr>
              <w:t>10 business</w:t>
            </w:r>
            <w:proofErr w:type="gramEnd"/>
            <w:r w:rsidRPr="00CE16E6">
              <w:rPr>
                <w:rFonts w:asciiTheme="minorHAnsi" w:hAnsiTheme="minorHAnsi" w:cstheme="minorHAnsi"/>
                <w:sz w:val="20"/>
                <w:szCs w:val="20"/>
              </w:rPr>
              <w:t xml:space="preserve"> day period when a registrant must request arbitration after a court order declining to hear the merits of the case due to </w:t>
            </w:r>
            <w:r w:rsidRPr="00CE16E6">
              <w:rPr>
                <w:rFonts w:asciiTheme="minorHAnsi" w:hAnsiTheme="minorHAnsi" w:cstheme="minorHAnsi"/>
                <w:sz w:val="20"/>
                <w:szCs w:val="20"/>
              </w:rPr>
              <w:lastRenderedPageBreak/>
              <w:t>immunity. But, in real courts, parties can appeal to the next level (</w:t>
            </w:r>
            <w:proofErr w:type="gramStart"/>
            <w:r w:rsidRPr="00CE16E6">
              <w:rPr>
                <w:rFonts w:asciiTheme="minorHAnsi" w:hAnsiTheme="minorHAnsi" w:cstheme="minorHAnsi"/>
                <w:sz w:val="20"/>
                <w:szCs w:val="20"/>
              </w:rPr>
              <w:t>e.g.</w:t>
            </w:r>
            <w:proofErr w:type="gramEnd"/>
            <w:r w:rsidRPr="00CE16E6">
              <w:rPr>
                <w:rFonts w:asciiTheme="minorHAnsi" w:hAnsiTheme="minorHAnsi" w:cstheme="minorHAnsi"/>
                <w:sz w:val="20"/>
                <w:szCs w:val="20"/>
              </w:rPr>
              <w:t xml:space="preserve"> Court of Appeal, Supreme Court of Canada, Supreme Court of the US, etc.), and have explicit timelines to appeal (for example, it might be 30 days to appeal). Instead of waiting until all appeals have been exhausted, the proposal forecloses upon those appeal rights, requiring an arbitration decision to be made before any appeal to a higher court could be heard!</w:t>
            </w:r>
          </w:p>
          <w:p w14:paraId="0D212129" w14:textId="77777777" w:rsidR="00CE16E6" w:rsidRPr="00CE16E6" w:rsidRDefault="00CE16E6" w:rsidP="00CE16E6">
            <w:pPr>
              <w:pStyle w:val="BodyText"/>
              <w:spacing w:before="3"/>
              <w:rPr>
                <w:rFonts w:asciiTheme="minorHAnsi" w:hAnsiTheme="minorHAnsi" w:cstheme="minorHAnsi"/>
                <w:sz w:val="20"/>
                <w:szCs w:val="20"/>
              </w:rPr>
            </w:pPr>
          </w:p>
          <w:p w14:paraId="4B01D7EB" w14:textId="77777777" w:rsidR="00CE16E6" w:rsidRPr="00CE16E6" w:rsidRDefault="00CE16E6" w:rsidP="00CE16E6">
            <w:pPr>
              <w:pStyle w:val="BodyText"/>
              <w:ind w:left="101" w:right="113"/>
              <w:jc w:val="both"/>
              <w:rPr>
                <w:rFonts w:asciiTheme="minorHAnsi" w:hAnsiTheme="minorHAnsi" w:cstheme="minorHAnsi"/>
                <w:sz w:val="20"/>
                <w:szCs w:val="20"/>
              </w:rPr>
            </w:pPr>
            <w:r w:rsidRPr="00CE16E6">
              <w:rPr>
                <w:rFonts w:asciiTheme="minorHAnsi" w:hAnsiTheme="minorHAnsi" w:cstheme="minorHAnsi"/>
                <w:sz w:val="20"/>
                <w:szCs w:val="20"/>
              </w:rPr>
              <w:t xml:space="preserve">One might argue that the members of the working group simply hadn't contemplated the possibility of appeals to higher courts. But, </w:t>
            </w:r>
            <w:r w:rsidRPr="00CE16E6">
              <w:rPr>
                <w:rFonts w:asciiTheme="minorHAnsi" w:hAnsiTheme="minorHAnsi" w:cstheme="minorHAnsi"/>
                <w:b/>
                <w:sz w:val="20"/>
                <w:szCs w:val="20"/>
                <w:u w:val="single"/>
              </w:rPr>
              <w:t>that's not the</w:t>
            </w:r>
            <w:r w:rsidRPr="00CE16E6">
              <w:rPr>
                <w:rFonts w:asciiTheme="minorHAnsi" w:hAnsiTheme="minorHAnsi" w:cstheme="minorHAnsi"/>
                <w:b/>
                <w:sz w:val="20"/>
                <w:szCs w:val="20"/>
              </w:rPr>
              <w:t xml:space="preserve"> </w:t>
            </w:r>
            <w:r w:rsidRPr="00CE16E6">
              <w:rPr>
                <w:rFonts w:asciiTheme="minorHAnsi" w:hAnsiTheme="minorHAnsi" w:cstheme="minorHAnsi"/>
                <w:b/>
                <w:sz w:val="20"/>
                <w:szCs w:val="20"/>
                <w:u w:val="single"/>
              </w:rPr>
              <w:t>case</w:t>
            </w:r>
            <w:r w:rsidRPr="00CE16E6">
              <w:rPr>
                <w:rFonts w:asciiTheme="minorHAnsi" w:hAnsiTheme="minorHAnsi" w:cstheme="minorHAnsi"/>
                <w:sz w:val="20"/>
                <w:szCs w:val="20"/>
              </w:rPr>
              <w:t>. In the diagram on page 13 of the report, it contains a flow chart that explicitly says that if an IGO loses at lower court, it would have the IGO appeal. And then if the IGO loses that appeal (at the higher court), it has another box saying "IGO goes to Supreme Court".</w:t>
            </w:r>
          </w:p>
          <w:p w14:paraId="20C52ACA" w14:textId="77777777" w:rsidR="00CE16E6" w:rsidRPr="00CE16E6" w:rsidRDefault="00CE16E6" w:rsidP="00CE16E6">
            <w:pPr>
              <w:pStyle w:val="BodyText"/>
              <w:spacing w:before="2"/>
              <w:rPr>
                <w:rFonts w:asciiTheme="minorHAnsi" w:hAnsiTheme="minorHAnsi" w:cstheme="minorHAnsi"/>
                <w:sz w:val="20"/>
                <w:szCs w:val="20"/>
              </w:rPr>
            </w:pPr>
          </w:p>
          <w:p w14:paraId="20CF5396" w14:textId="77777777" w:rsidR="00CE16E6" w:rsidRPr="00CE16E6" w:rsidRDefault="00CE16E6" w:rsidP="00CE16E6">
            <w:pPr>
              <w:pStyle w:val="BodyText"/>
              <w:spacing w:before="74"/>
              <w:ind w:left="101" w:right="124"/>
              <w:jc w:val="both"/>
              <w:rPr>
                <w:rFonts w:asciiTheme="minorHAnsi" w:hAnsiTheme="minorHAnsi" w:cstheme="minorHAnsi"/>
                <w:sz w:val="20"/>
                <w:szCs w:val="20"/>
              </w:rPr>
            </w:pPr>
            <w:r w:rsidRPr="00CE16E6">
              <w:rPr>
                <w:rFonts w:asciiTheme="minorHAnsi" w:hAnsiTheme="minorHAnsi" w:cstheme="minorHAnsi"/>
                <w:sz w:val="20"/>
                <w:szCs w:val="20"/>
              </w:rPr>
              <w:t>In other words, IGOs who have captured and dominated this current</w:t>
            </w:r>
            <w:r w:rsidRPr="00CE16E6">
              <w:rPr>
                <w:rFonts w:asciiTheme="minorHAnsi" w:hAnsiTheme="minorHAnsi" w:cstheme="minorHAnsi"/>
                <w:sz w:val="20"/>
                <w:szCs w:val="20"/>
              </w:rPr>
              <w:t xml:space="preserve"> </w:t>
            </w:r>
            <w:r w:rsidRPr="00CE16E6">
              <w:rPr>
                <w:rFonts w:asciiTheme="minorHAnsi" w:hAnsiTheme="minorHAnsi" w:cstheme="minorHAnsi"/>
                <w:sz w:val="20"/>
                <w:szCs w:val="20"/>
              </w:rPr>
              <w:t>working group have looked at every angle to preserve their own rights to appeal to higher courts. It was explicitly on their mind, as per the diagram. [</w:t>
            </w:r>
            <w:proofErr w:type="gramStart"/>
            <w:r w:rsidRPr="00CE16E6">
              <w:rPr>
                <w:rFonts w:asciiTheme="minorHAnsi" w:hAnsiTheme="minorHAnsi" w:cstheme="minorHAnsi"/>
                <w:sz w:val="20"/>
                <w:szCs w:val="20"/>
              </w:rPr>
              <w:t>also</w:t>
            </w:r>
            <w:proofErr w:type="gramEnd"/>
            <w:r w:rsidRPr="00CE16E6">
              <w:rPr>
                <w:rFonts w:asciiTheme="minorHAnsi" w:hAnsiTheme="minorHAnsi" w:cstheme="minorHAnsi"/>
                <w:sz w:val="20"/>
                <w:szCs w:val="20"/>
              </w:rPr>
              <w:t xml:space="preserve"> in the transcript of the August 23, 2021 call, at page 14]. Yet, do their diagrams reflect the same logical and rational choices that a registrant</w:t>
            </w:r>
            <w:r w:rsidRPr="00CE16E6">
              <w:rPr>
                <w:rFonts w:asciiTheme="minorHAnsi" w:hAnsiTheme="minorHAnsi" w:cstheme="minorHAnsi"/>
                <w:spacing w:val="-45"/>
                <w:sz w:val="20"/>
                <w:szCs w:val="20"/>
              </w:rPr>
              <w:t xml:space="preserve"> </w:t>
            </w:r>
            <w:r w:rsidRPr="00CE16E6">
              <w:rPr>
                <w:rFonts w:asciiTheme="minorHAnsi" w:hAnsiTheme="minorHAnsi" w:cstheme="minorHAnsi"/>
                <w:sz w:val="20"/>
                <w:szCs w:val="20"/>
              </w:rPr>
              <w:t>might make, to preserve their legal rights? Not at</w:t>
            </w:r>
            <w:r w:rsidRPr="00CE16E6">
              <w:rPr>
                <w:rFonts w:asciiTheme="minorHAnsi" w:hAnsiTheme="minorHAnsi" w:cstheme="minorHAnsi"/>
                <w:spacing w:val="-6"/>
                <w:sz w:val="20"/>
                <w:szCs w:val="20"/>
              </w:rPr>
              <w:t xml:space="preserve"> </w:t>
            </w:r>
            <w:r w:rsidRPr="00CE16E6">
              <w:rPr>
                <w:rFonts w:asciiTheme="minorHAnsi" w:hAnsiTheme="minorHAnsi" w:cstheme="minorHAnsi"/>
                <w:sz w:val="20"/>
                <w:szCs w:val="20"/>
              </w:rPr>
              <w:t>all.</w:t>
            </w:r>
          </w:p>
          <w:p w14:paraId="4CC677CF" w14:textId="77777777" w:rsidR="00CE16E6" w:rsidRPr="00CE16E6" w:rsidRDefault="00CE16E6" w:rsidP="00CE16E6">
            <w:pPr>
              <w:pStyle w:val="BodyText"/>
              <w:spacing w:before="2"/>
              <w:rPr>
                <w:rFonts w:asciiTheme="minorHAnsi" w:hAnsiTheme="minorHAnsi" w:cstheme="minorHAnsi"/>
                <w:sz w:val="20"/>
                <w:szCs w:val="20"/>
              </w:rPr>
            </w:pPr>
          </w:p>
          <w:p w14:paraId="74EF23A0" w14:textId="77777777" w:rsidR="00CE16E6" w:rsidRPr="00CE16E6" w:rsidRDefault="00CE16E6" w:rsidP="00CE16E6">
            <w:pPr>
              <w:pStyle w:val="BodyText"/>
              <w:ind w:left="101"/>
              <w:rPr>
                <w:rFonts w:asciiTheme="minorHAnsi" w:hAnsiTheme="minorHAnsi" w:cstheme="minorHAnsi"/>
                <w:sz w:val="20"/>
                <w:szCs w:val="20"/>
              </w:rPr>
            </w:pPr>
            <w:r w:rsidRPr="00CE16E6">
              <w:rPr>
                <w:rFonts w:asciiTheme="minorHAnsi" w:hAnsiTheme="minorHAnsi" w:cstheme="minorHAnsi"/>
                <w:sz w:val="20"/>
                <w:szCs w:val="20"/>
              </w:rPr>
              <w:t>Another way to look at things is to weigh the two big "risks", namely:</w:t>
            </w:r>
          </w:p>
          <w:p w14:paraId="1536B2C1" w14:textId="6B3CFF3A" w:rsidR="00CE16E6" w:rsidRPr="00CE16E6" w:rsidRDefault="00CE16E6" w:rsidP="00CE16E6">
            <w:pPr>
              <w:widowControl w:val="0"/>
              <w:tabs>
                <w:tab w:val="left" w:pos="596"/>
              </w:tabs>
              <w:autoSpaceDE w:val="0"/>
              <w:autoSpaceDN w:val="0"/>
              <w:spacing w:before="1"/>
              <w:ind w:left="102" w:right="110"/>
              <w:rPr>
                <w:rFonts w:asciiTheme="minorHAnsi" w:hAnsiTheme="minorHAnsi" w:cstheme="minorHAnsi"/>
                <w:sz w:val="20"/>
                <w:szCs w:val="20"/>
              </w:rPr>
            </w:pPr>
            <w:proofErr w:type="gramStart"/>
            <w:r w:rsidRPr="00CE16E6">
              <w:rPr>
                <w:rFonts w:asciiTheme="minorHAnsi" w:hAnsiTheme="minorHAnsi" w:cstheme="minorHAnsi"/>
                <w:sz w:val="20"/>
                <w:szCs w:val="20"/>
              </w:rPr>
              <w:t xml:space="preserve">A </w:t>
            </w:r>
            <w:r w:rsidRPr="00CE16E6">
              <w:rPr>
                <w:rFonts w:asciiTheme="minorHAnsi" w:hAnsiTheme="minorHAnsi" w:cstheme="minorHAnsi"/>
                <w:sz w:val="20"/>
                <w:szCs w:val="20"/>
              </w:rPr>
              <w:t>the</w:t>
            </w:r>
            <w:proofErr w:type="gramEnd"/>
            <w:r w:rsidRPr="00CE16E6">
              <w:rPr>
                <w:rFonts w:asciiTheme="minorHAnsi" w:hAnsiTheme="minorHAnsi" w:cstheme="minorHAnsi"/>
                <w:sz w:val="20"/>
                <w:szCs w:val="20"/>
              </w:rPr>
              <w:t xml:space="preserve"> risk of reverse domain name hijacking (that could not be undone through the courts),</w:t>
            </w:r>
            <w:r w:rsidRPr="00CE16E6">
              <w:rPr>
                <w:rFonts w:asciiTheme="minorHAnsi" w:hAnsiTheme="minorHAnsi" w:cstheme="minorHAnsi"/>
                <w:spacing w:val="-3"/>
                <w:sz w:val="20"/>
                <w:szCs w:val="20"/>
              </w:rPr>
              <w:t xml:space="preserve"> </w:t>
            </w:r>
            <w:r w:rsidRPr="00CE16E6">
              <w:rPr>
                <w:rFonts w:asciiTheme="minorHAnsi" w:hAnsiTheme="minorHAnsi" w:cstheme="minorHAnsi"/>
                <w:sz w:val="20"/>
                <w:szCs w:val="20"/>
              </w:rPr>
              <w:t>vs.</w:t>
            </w:r>
          </w:p>
          <w:p w14:paraId="6E7452E1" w14:textId="358900B7" w:rsidR="00CE16E6" w:rsidRPr="00CE16E6" w:rsidRDefault="00CE16E6" w:rsidP="00CE16E6">
            <w:pPr>
              <w:widowControl w:val="0"/>
              <w:tabs>
                <w:tab w:val="left" w:pos="554"/>
              </w:tabs>
              <w:autoSpaceDE w:val="0"/>
              <w:autoSpaceDN w:val="0"/>
              <w:ind w:left="102"/>
              <w:rPr>
                <w:rFonts w:asciiTheme="minorHAnsi" w:hAnsiTheme="minorHAnsi" w:cstheme="minorHAnsi"/>
                <w:sz w:val="20"/>
                <w:szCs w:val="20"/>
              </w:rPr>
            </w:pPr>
            <w:r w:rsidRPr="00CE16E6">
              <w:rPr>
                <w:rFonts w:asciiTheme="minorHAnsi" w:hAnsiTheme="minorHAnsi" w:cstheme="minorHAnsi"/>
                <w:sz w:val="20"/>
                <w:szCs w:val="20"/>
              </w:rPr>
              <w:t xml:space="preserve">B </w:t>
            </w:r>
            <w:r w:rsidRPr="00CE16E6">
              <w:rPr>
                <w:rFonts w:asciiTheme="minorHAnsi" w:hAnsiTheme="minorHAnsi" w:cstheme="minorHAnsi"/>
                <w:sz w:val="20"/>
                <w:szCs w:val="20"/>
              </w:rPr>
              <w:t>the risk that "criminals" would take IGOs to</w:t>
            </w:r>
            <w:r w:rsidRPr="00CE16E6">
              <w:rPr>
                <w:rFonts w:asciiTheme="minorHAnsi" w:hAnsiTheme="minorHAnsi" w:cstheme="minorHAnsi"/>
                <w:spacing w:val="-11"/>
                <w:sz w:val="20"/>
                <w:szCs w:val="20"/>
              </w:rPr>
              <w:t xml:space="preserve"> </w:t>
            </w:r>
            <w:r w:rsidRPr="00CE16E6">
              <w:rPr>
                <w:rFonts w:asciiTheme="minorHAnsi" w:hAnsiTheme="minorHAnsi" w:cstheme="minorHAnsi"/>
                <w:sz w:val="20"/>
                <w:szCs w:val="20"/>
              </w:rPr>
              <w:t>court</w:t>
            </w:r>
          </w:p>
          <w:p w14:paraId="7F9C677D" w14:textId="77777777" w:rsidR="00CE16E6" w:rsidRPr="00CE16E6" w:rsidRDefault="00CE16E6" w:rsidP="00CE16E6">
            <w:pPr>
              <w:pStyle w:val="BodyText"/>
              <w:spacing w:before="1"/>
              <w:rPr>
                <w:rFonts w:asciiTheme="minorHAnsi" w:hAnsiTheme="minorHAnsi" w:cstheme="minorHAnsi"/>
                <w:sz w:val="20"/>
                <w:szCs w:val="20"/>
              </w:rPr>
            </w:pPr>
          </w:p>
          <w:p w14:paraId="2E3B1A07" w14:textId="77777777" w:rsidR="00CE16E6" w:rsidRPr="00CE16E6" w:rsidRDefault="00CE16E6" w:rsidP="00CE16E6">
            <w:pPr>
              <w:pStyle w:val="BodyText"/>
              <w:ind w:left="101" w:right="121"/>
              <w:jc w:val="both"/>
              <w:rPr>
                <w:rFonts w:asciiTheme="minorHAnsi" w:hAnsiTheme="minorHAnsi" w:cstheme="minorHAnsi"/>
                <w:sz w:val="20"/>
                <w:szCs w:val="20"/>
              </w:rPr>
            </w:pPr>
            <w:r w:rsidRPr="00CE16E6">
              <w:rPr>
                <w:rFonts w:asciiTheme="minorHAnsi" w:hAnsiTheme="minorHAnsi" w:cstheme="minorHAnsi"/>
                <w:sz w:val="20"/>
                <w:szCs w:val="20"/>
              </w:rPr>
              <w:t>That's really what this is all about. Domain name registrants want to make sure that the correct decision is rendered (and arbitration can lead to incorrect decisions). IGOs want to avoid court entirely.</w:t>
            </w:r>
          </w:p>
          <w:p w14:paraId="2C623C83" w14:textId="77777777" w:rsidR="00CE16E6" w:rsidRPr="00CE16E6" w:rsidRDefault="00CE16E6" w:rsidP="00CE16E6">
            <w:pPr>
              <w:pStyle w:val="BodyText"/>
              <w:spacing w:before="1"/>
              <w:rPr>
                <w:rFonts w:asciiTheme="minorHAnsi" w:hAnsiTheme="minorHAnsi" w:cstheme="minorHAnsi"/>
                <w:sz w:val="20"/>
                <w:szCs w:val="20"/>
              </w:rPr>
            </w:pPr>
          </w:p>
          <w:p w14:paraId="4FB82962" w14:textId="77777777" w:rsidR="00CE16E6" w:rsidRPr="00CE16E6" w:rsidRDefault="00CE16E6" w:rsidP="00CE16E6">
            <w:pPr>
              <w:pStyle w:val="BodyText"/>
              <w:ind w:left="101" w:right="121"/>
              <w:jc w:val="both"/>
              <w:rPr>
                <w:rFonts w:asciiTheme="minorHAnsi" w:hAnsiTheme="minorHAnsi" w:cstheme="minorHAnsi"/>
                <w:sz w:val="20"/>
                <w:szCs w:val="20"/>
              </w:rPr>
            </w:pPr>
            <w:proofErr w:type="gramStart"/>
            <w:r w:rsidRPr="00CE16E6">
              <w:rPr>
                <w:rFonts w:asciiTheme="minorHAnsi" w:hAnsiTheme="minorHAnsi" w:cstheme="minorHAnsi"/>
                <w:sz w:val="20"/>
                <w:szCs w:val="20"/>
              </w:rPr>
              <w:t>But,</w:t>
            </w:r>
            <w:proofErr w:type="gramEnd"/>
            <w:r w:rsidRPr="00CE16E6">
              <w:rPr>
                <w:rFonts w:asciiTheme="minorHAnsi" w:hAnsiTheme="minorHAnsi" w:cstheme="minorHAnsi"/>
                <w:sz w:val="20"/>
                <w:szCs w:val="20"/>
              </w:rPr>
              <w:t xml:space="preserve"> we know that reverse domain name hijacking attempts take place repeatedly. There's an entire website at RDNH.com documenting decisions of that nature (and there are of course other cases which the panelist didn't make a reverse domain name hijacking determination, even though others would say it was such a case). That's a statistical fact (and it's </w:t>
            </w:r>
            <w:proofErr w:type="gramStart"/>
            <w:r w:rsidRPr="00CE16E6">
              <w:rPr>
                <w:rFonts w:asciiTheme="minorHAnsi" w:hAnsiTheme="minorHAnsi" w:cstheme="minorHAnsi"/>
                <w:sz w:val="20"/>
                <w:szCs w:val="20"/>
              </w:rPr>
              <w:t>telling</w:t>
            </w:r>
            <w:proofErr w:type="gramEnd"/>
            <w:r w:rsidRPr="00CE16E6">
              <w:rPr>
                <w:rFonts w:asciiTheme="minorHAnsi" w:hAnsiTheme="minorHAnsi" w:cstheme="minorHAnsi"/>
                <w:sz w:val="20"/>
                <w:szCs w:val="20"/>
              </w:rPr>
              <w:t xml:space="preserve"> that WIPO itself tracks all kinds of domain name statistics, but stopped tracking reverse domain name hijacking, lest it interfere with its</w:t>
            </w:r>
            <w:r w:rsidRPr="00CE16E6">
              <w:rPr>
                <w:rFonts w:asciiTheme="minorHAnsi" w:hAnsiTheme="minorHAnsi" w:cstheme="minorHAnsi"/>
                <w:spacing w:val="-18"/>
                <w:sz w:val="20"/>
                <w:szCs w:val="20"/>
              </w:rPr>
              <w:t xml:space="preserve"> </w:t>
            </w:r>
            <w:r w:rsidRPr="00CE16E6">
              <w:rPr>
                <w:rFonts w:asciiTheme="minorHAnsi" w:hAnsiTheme="minorHAnsi" w:cstheme="minorHAnsi"/>
                <w:sz w:val="20"/>
                <w:szCs w:val="20"/>
              </w:rPr>
              <w:t>narrative).</w:t>
            </w:r>
          </w:p>
          <w:p w14:paraId="67186C7E" w14:textId="77777777" w:rsidR="00CE16E6" w:rsidRPr="00CE16E6" w:rsidRDefault="00CE16E6" w:rsidP="00CE16E6">
            <w:pPr>
              <w:pStyle w:val="BodyText"/>
              <w:spacing w:before="3"/>
              <w:rPr>
                <w:rFonts w:asciiTheme="minorHAnsi" w:hAnsiTheme="minorHAnsi" w:cstheme="minorHAnsi"/>
                <w:sz w:val="20"/>
                <w:szCs w:val="20"/>
              </w:rPr>
            </w:pPr>
          </w:p>
          <w:p w14:paraId="2F06FA16" w14:textId="77777777" w:rsidR="00CE16E6" w:rsidRPr="00CE16E6" w:rsidRDefault="00CE16E6" w:rsidP="00CE16E6">
            <w:pPr>
              <w:pStyle w:val="BodyText"/>
              <w:ind w:left="101"/>
              <w:rPr>
                <w:rFonts w:asciiTheme="minorHAnsi" w:hAnsiTheme="minorHAnsi" w:cstheme="minorHAnsi"/>
                <w:sz w:val="20"/>
                <w:szCs w:val="20"/>
              </w:rPr>
            </w:pPr>
            <w:r w:rsidRPr="00CE16E6">
              <w:rPr>
                <w:rFonts w:asciiTheme="minorHAnsi" w:hAnsiTheme="minorHAnsi" w:cstheme="minorHAnsi"/>
                <w:sz w:val="20"/>
                <w:szCs w:val="20"/>
              </w:rPr>
              <w:t>What are the statistical facts about IGOs being dragged to court after a UDRP/URS case? It's never happened.</w:t>
            </w:r>
          </w:p>
          <w:p w14:paraId="39B4EF71" w14:textId="77777777" w:rsidR="00CE16E6" w:rsidRPr="00CE16E6" w:rsidRDefault="00CE16E6" w:rsidP="00CE16E6">
            <w:pPr>
              <w:pStyle w:val="BodyText"/>
              <w:spacing w:before="1"/>
              <w:rPr>
                <w:rFonts w:asciiTheme="minorHAnsi" w:hAnsiTheme="minorHAnsi" w:cstheme="minorHAnsi"/>
                <w:sz w:val="20"/>
                <w:szCs w:val="20"/>
              </w:rPr>
            </w:pPr>
          </w:p>
          <w:p w14:paraId="6D528688" w14:textId="77777777" w:rsidR="00CE16E6" w:rsidRPr="00CE16E6" w:rsidRDefault="00CE16E6" w:rsidP="00CE16E6">
            <w:pPr>
              <w:pStyle w:val="BodyText"/>
              <w:ind w:left="101"/>
              <w:rPr>
                <w:rFonts w:asciiTheme="minorHAnsi" w:hAnsiTheme="minorHAnsi" w:cstheme="minorHAnsi"/>
                <w:sz w:val="20"/>
                <w:szCs w:val="20"/>
              </w:rPr>
            </w:pPr>
            <w:r w:rsidRPr="00CE16E6">
              <w:rPr>
                <w:rFonts w:asciiTheme="minorHAnsi" w:hAnsiTheme="minorHAnsi" w:cstheme="minorHAnsi"/>
                <w:sz w:val="20"/>
                <w:szCs w:val="20"/>
              </w:rPr>
              <w:t>That should be the end of the story, if the working group is basing its decisions on empirical facts rather than self-serving story telling by IGOs.</w:t>
            </w:r>
          </w:p>
          <w:p w14:paraId="1200105C" w14:textId="77777777" w:rsidR="00CE16E6" w:rsidRPr="00CE16E6" w:rsidRDefault="00CE16E6" w:rsidP="00CE16E6">
            <w:pPr>
              <w:pStyle w:val="BodyText"/>
              <w:spacing w:before="1"/>
              <w:rPr>
                <w:rFonts w:asciiTheme="minorHAnsi" w:hAnsiTheme="minorHAnsi" w:cstheme="minorHAnsi"/>
                <w:sz w:val="20"/>
                <w:szCs w:val="20"/>
              </w:rPr>
            </w:pPr>
          </w:p>
          <w:p w14:paraId="27806421" w14:textId="77777777" w:rsidR="00CE16E6" w:rsidRPr="00CE16E6" w:rsidRDefault="00CE16E6" w:rsidP="00CE16E6">
            <w:pPr>
              <w:pStyle w:val="BodyText"/>
              <w:ind w:left="101" w:right="118"/>
              <w:jc w:val="both"/>
              <w:rPr>
                <w:rFonts w:asciiTheme="minorHAnsi" w:hAnsiTheme="minorHAnsi" w:cstheme="minorHAnsi"/>
                <w:sz w:val="20"/>
                <w:szCs w:val="20"/>
              </w:rPr>
            </w:pPr>
            <w:r w:rsidRPr="00CE16E6">
              <w:rPr>
                <w:rFonts w:asciiTheme="minorHAnsi" w:hAnsiTheme="minorHAnsi" w:cstheme="minorHAnsi"/>
                <w:sz w:val="20"/>
                <w:szCs w:val="20"/>
              </w:rPr>
              <w:lastRenderedPageBreak/>
              <w:t xml:space="preserve">In conclusion, we are </w:t>
            </w:r>
            <w:r w:rsidRPr="00CE16E6">
              <w:rPr>
                <w:rFonts w:asciiTheme="minorHAnsi" w:hAnsiTheme="minorHAnsi" w:cstheme="minorHAnsi"/>
                <w:b/>
                <w:sz w:val="20"/>
                <w:szCs w:val="20"/>
              </w:rPr>
              <w:t xml:space="preserve">strongly against </w:t>
            </w:r>
            <w:r w:rsidRPr="00CE16E6">
              <w:rPr>
                <w:rFonts w:asciiTheme="minorHAnsi" w:hAnsiTheme="minorHAnsi" w:cstheme="minorHAnsi"/>
                <w:sz w:val="20"/>
                <w:szCs w:val="20"/>
              </w:rPr>
              <w:t>any imposed arbitration system. ICANN should not be involved at all in the creation of such a system. Parties are free to go to voluntary arbitration on their own, via a negotiated agreement, but do not need ICANN policymaking to compel such a system.</w:t>
            </w:r>
          </w:p>
          <w:p w14:paraId="038DFD24" w14:textId="77777777" w:rsidR="00CE16E6" w:rsidRPr="00CE16E6" w:rsidRDefault="00CE16E6" w:rsidP="00CE16E6">
            <w:pPr>
              <w:pStyle w:val="BodyText"/>
              <w:spacing w:before="1"/>
              <w:rPr>
                <w:rFonts w:asciiTheme="minorHAnsi" w:hAnsiTheme="minorHAnsi" w:cstheme="minorHAnsi"/>
                <w:sz w:val="20"/>
                <w:szCs w:val="20"/>
              </w:rPr>
            </w:pPr>
          </w:p>
          <w:p w14:paraId="7934F590" w14:textId="77777777" w:rsidR="00CE16E6" w:rsidRPr="00CE16E6" w:rsidRDefault="00CE16E6" w:rsidP="00CE16E6">
            <w:pPr>
              <w:pStyle w:val="BodyText"/>
              <w:ind w:left="101" w:right="123"/>
              <w:jc w:val="both"/>
              <w:rPr>
                <w:rFonts w:asciiTheme="minorHAnsi" w:hAnsiTheme="minorHAnsi" w:cstheme="minorHAnsi"/>
                <w:sz w:val="20"/>
                <w:szCs w:val="20"/>
              </w:rPr>
            </w:pPr>
            <w:r w:rsidRPr="00CE16E6">
              <w:rPr>
                <w:rFonts w:asciiTheme="minorHAnsi" w:hAnsiTheme="minorHAnsi" w:cstheme="minorHAnsi"/>
                <w:sz w:val="20"/>
                <w:szCs w:val="20"/>
              </w:rPr>
              <w:t>[For completeness, given there's a recommendation #6, which we reject entirely, Option 1 is the "best" of a bad group of choices. Recommendation #6 shouldn't be in play at all, though, as arbitration should be rejected.]</w:t>
            </w:r>
          </w:p>
          <w:p w14:paraId="470747BF" w14:textId="62017625" w:rsidR="00CE16E6" w:rsidRPr="00CE16E6" w:rsidRDefault="00CE16E6" w:rsidP="00CE16E6">
            <w:pPr>
              <w:pStyle w:val="BodyText"/>
              <w:spacing w:before="1"/>
              <w:ind w:left="101"/>
              <w:jc w:val="both"/>
              <w:rPr>
                <w:rFonts w:asciiTheme="minorHAnsi" w:hAnsiTheme="minorHAnsi" w:cstheme="minorHAnsi"/>
                <w:sz w:val="20"/>
                <w:szCs w:val="20"/>
              </w:rPr>
            </w:pPr>
          </w:p>
          <w:p w14:paraId="08A55117" w14:textId="2F15458F" w:rsidR="00CE16E6" w:rsidRPr="00CE16E6" w:rsidRDefault="00CE16E6" w:rsidP="00742687">
            <w:pPr>
              <w:pStyle w:val="ListParagraph"/>
              <w:widowControl w:val="0"/>
              <w:numPr>
                <w:ilvl w:val="0"/>
                <w:numId w:val="5"/>
              </w:numPr>
              <w:tabs>
                <w:tab w:val="left" w:pos="442"/>
              </w:tabs>
              <w:autoSpaceDE w:val="0"/>
              <w:autoSpaceDN w:val="0"/>
              <w:spacing w:before="147"/>
              <w:ind w:right="3227"/>
              <w:rPr>
                <w:rFonts w:asciiTheme="minorHAnsi" w:hAnsiTheme="minorHAnsi" w:cstheme="minorHAnsi"/>
                <w:sz w:val="20"/>
                <w:szCs w:val="20"/>
              </w:rPr>
            </w:pPr>
            <w:r w:rsidRPr="00CE16E6">
              <w:rPr>
                <w:rFonts w:asciiTheme="minorHAnsi" w:hAnsiTheme="minorHAnsi" w:cstheme="minorHAnsi"/>
                <w:sz w:val="20"/>
                <w:szCs w:val="20"/>
                <w:u w:val="single"/>
              </w:rPr>
              <w:t>Why WIPO Does Not Like the UDRP</w:t>
            </w:r>
            <w:r w:rsidRPr="00CE16E6">
              <w:rPr>
                <w:rFonts w:asciiTheme="minorHAnsi" w:hAnsiTheme="minorHAnsi" w:cstheme="minorHAnsi"/>
                <w:sz w:val="20"/>
                <w:szCs w:val="20"/>
              </w:rPr>
              <w:t xml:space="preserve">, </w:t>
            </w:r>
            <w:r w:rsidRPr="00CE16E6">
              <w:rPr>
                <w:rFonts w:asciiTheme="minorHAnsi" w:hAnsiTheme="minorHAnsi" w:cstheme="minorHAnsi"/>
                <w:spacing w:val="-4"/>
                <w:sz w:val="20"/>
                <w:szCs w:val="20"/>
              </w:rPr>
              <w:t xml:space="preserve">Wendy </w:t>
            </w:r>
            <w:r w:rsidRPr="00CE16E6">
              <w:rPr>
                <w:rFonts w:asciiTheme="minorHAnsi" w:hAnsiTheme="minorHAnsi" w:cstheme="minorHAnsi"/>
                <w:sz w:val="20"/>
                <w:szCs w:val="20"/>
              </w:rPr>
              <w:t xml:space="preserve">Seltzer, </w:t>
            </w:r>
            <w:proofErr w:type="spellStart"/>
            <w:r w:rsidRPr="00CE16E6">
              <w:rPr>
                <w:rFonts w:asciiTheme="minorHAnsi" w:hAnsiTheme="minorHAnsi" w:cstheme="minorHAnsi"/>
                <w:sz w:val="20"/>
                <w:szCs w:val="20"/>
              </w:rPr>
              <w:t>Deember</w:t>
            </w:r>
            <w:proofErr w:type="spellEnd"/>
            <w:r w:rsidRPr="00CE16E6">
              <w:rPr>
                <w:rFonts w:asciiTheme="minorHAnsi" w:hAnsiTheme="minorHAnsi" w:cstheme="minorHAnsi"/>
                <w:sz w:val="20"/>
                <w:szCs w:val="20"/>
              </w:rPr>
              <w:t xml:space="preserve"> 5, 2003,</w:t>
            </w:r>
            <w:r w:rsidRPr="00CE16E6">
              <w:rPr>
                <w:rFonts w:asciiTheme="minorHAnsi" w:hAnsiTheme="minorHAnsi" w:cstheme="minorHAnsi"/>
                <w:color w:val="00007F"/>
                <w:sz w:val="20"/>
                <w:szCs w:val="20"/>
                <w:u w:val="single" w:color="00007F"/>
              </w:rPr>
              <w:t xml:space="preserve"> </w:t>
            </w:r>
            <w:hyperlink r:id="rId28" w:history="1">
              <w:r w:rsidRPr="00CE16E6">
                <w:rPr>
                  <w:rStyle w:val="Hyperlink"/>
                  <w:rFonts w:asciiTheme="minorHAnsi" w:hAnsiTheme="minorHAnsi" w:cstheme="minorHAnsi"/>
                  <w:color w:val="00007F"/>
                  <w:sz w:val="20"/>
                  <w:szCs w:val="20"/>
                </w:rPr>
                <w:t>https://circleid.com/posts/why_wipo_does_not_like_the_udrp/</w:t>
              </w:r>
            </w:hyperlink>
          </w:p>
          <w:p w14:paraId="2D7904E8" w14:textId="77777777" w:rsidR="00CE16E6" w:rsidRPr="00CE16E6" w:rsidRDefault="00CE16E6" w:rsidP="00742687">
            <w:pPr>
              <w:pStyle w:val="ListParagraph"/>
              <w:widowControl w:val="0"/>
              <w:numPr>
                <w:ilvl w:val="0"/>
                <w:numId w:val="5"/>
              </w:numPr>
              <w:tabs>
                <w:tab w:val="left" w:pos="442"/>
              </w:tabs>
              <w:autoSpaceDE w:val="0"/>
              <w:autoSpaceDN w:val="0"/>
              <w:spacing w:before="153"/>
              <w:ind w:right="589"/>
              <w:rPr>
                <w:rFonts w:asciiTheme="minorHAnsi" w:hAnsiTheme="minorHAnsi" w:cstheme="minorHAnsi"/>
                <w:sz w:val="20"/>
                <w:szCs w:val="20"/>
              </w:rPr>
            </w:pPr>
            <w:r w:rsidRPr="00CE16E6">
              <w:rPr>
                <w:rFonts w:asciiTheme="minorHAnsi" w:hAnsiTheme="minorHAnsi" w:cstheme="minorHAnsi"/>
                <w:sz w:val="20"/>
                <w:szCs w:val="20"/>
                <w:u w:val="single"/>
              </w:rPr>
              <w:t>The Rise and Fall of the UDRP Theory of ‘Retroactive Bad Faith’</w:t>
            </w:r>
            <w:r w:rsidRPr="00CE16E6">
              <w:rPr>
                <w:rFonts w:asciiTheme="minorHAnsi" w:hAnsiTheme="minorHAnsi" w:cstheme="minorHAnsi"/>
                <w:sz w:val="20"/>
                <w:szCs w:val="20"/>
              </w:rPr>
              <w:t>, May 8, 2017, Internet Commerce Association,</w:t>
            </w:r>
            <w:r w:rsidRPr="00CE16E6">
              <w:rPr>
                <w:rFonts w:asciiTheme="minorHAnsi" w:hAnsiTheme="minorHAnsi" w:cstheme="minorHAnsi"/>
                <w:color w:val="00007F"/>
                <w:spacing w:val="27"/>
                <w:sz w:val="20"/>
                <w:szCs w:val="20"/>
              </w:rPr>
              <w:t xml:space="preserve"> </w:t>
            </w:r>
            <w:hyperlink r:id="rId29" w:history="1">
              <w:r w:rsidRPr="00CE16E6">
                <w:rPr>
                  <w:rStyle w:val="Hyperlink"/>
                  <w:rFonts w:asciiTheme="minorHAnsi" w:hAnsiTheme="minorHAnsi" w:cstheme="minorHAnsi"/>
                  <w:color w:val="00007F"/>
                  <w:sz w:val="20"/>
                  <w:szCs w:val="20"/>
                </w:rPr>
                <w:t>https://circleid.com/posts/20170507_rise_and_fall_of_udrp_theory_of_retroactive_bad_faith</w:t>
              </w:r>
            </w:hyperlink>
          </w:p>
          <w:p w14:paraId="16BDF354" w14:textId="77777777" w:rsidR="00CE16E6" w:rsidRPr="00CE16E6" w:rsidRDefault="00CE16E6" w:rsidP="00742687">
            <w:pPr>
              <w:pStyle w:val="ListParagraph"/>
              <w:widowControl w:val="0"/>
              <w:numPr>
                <w:ilvl w:val="0"/>
                <w:numId w:val="5"/>
              </w:numPr>
              <w:tabs>
                <w:tab w:val="left" w:pos="442"/>
              </w:tabs>
              <w:autoSpaceDE w:val="0"/>
              <w:autoSpaceDN w:val="0"/>
              <w:spacing w:line="227" w:lineRule="exact"/>
              <w:rPr>
                <w:rFonts w:asciiTheme="minorHAnsi" w:hAnsiTheme="minorHAnsi" w:cstheme="minorHAnsi"/>
                <w:sz w:val="20"/>
                <w:szCs w:val="20"/>
              </w:rPr>
            </w:pPr>
            <w:bookmarkStart w:id="4" w:name="_bookmark18"/>
            <w:bookmarkEnd w:id="4"/>
            <w:r w:rsidRPr="00CE16E6">
              <w:rPr>
                <w:rFonts w:asciiTheme="minorHAnsi" w:hAnsiTheme="minorHAnsi" w:cstheme="minorHAnsi"/>
                <w:sz w:val="20"/>
                <w:szCs w:val="20"/>
              </w:rPr>
              <w:t>XXX Saga Continues, Michele Neylon, February 20, 2010,</w:t>
            </w:r>
            <w:r w:rsidRPr="00CE16E6">
              <w:rPr>
                <w:rFonts w:asciiTheme="minorHAnsi" w:hAnsiTheme="minorHAnsi" w:cstheme="minorHAnsi"/>
                <w:color w:val="00007F"/>
                <w:spacing w:val="-5"/>
                <w:sz w:val="20"/>
                <w:szCs w:val="20"/>
              </w:rPr>
              <w:t xml:space="preserve"> </w:t>
            </w:r>
            <w:hyperlink r:id="rId30" w:history="1">
              <w:r w:rsidRPr="00CE16E6">
                <w:rPr>
                  <w:rStyle w:val="Hyperlink"/>
                  <w:rFonts w:asciiTheme="minorHAnsi" w:hAnsiTheme="minorHAnsi" w:cstheme="minorHAnsi"/>
                  <w:color w:val="00007F"/>
                  <w:sz w:val="20"/>
                  <w:szCs w:val="20"/>
                </w:rPr>
                <w:t>https://circleid.com/posts/4405/6276/</w:t>
              </w:r>
            </w:hyperlink>
          </w:p>
          <w:p w14:paraId="102C9617" w14:textId="77777777" w:rsidR="00CE16E6" w:rsidRPr="00CE16E6" w:rsidRDefault="00CE16E6" w:rsidP="00742687">
            <w:pPr>
              <w:pStyle w:val="ListParagraph"/>
              <w:widowControl w:val="0"/>
              <w:numPr>
                <w:ilvl w:val="0"/>
                <w:numId w:val="5"/>
              </w:numPr>
              <w:tabs>
                <w:tab w:val="left" w:pos="442"/>
              </w:tabs>
              <w:autoSpaceDE w:val="0"/>
              <w:autoSpaceDN w:val="0"/>
              <w:spacing w:before="2"/>
              <w:ind w:right="318"/>
              <w:rPr>
                <w:rFonts w:asciiTheme="minorHAnsi" w:hAnsiTheme="minorHAnsi" w:cstheme="minorHAnsi"/>
                <w:sz w:val="20"/>
                <w:szCs w:val="20"/>
              </w:rPr>
            </w:pPr>
            <w:bookmarkStart w:id="5" w:name="_bookmark19"/>
            <w:bookmarkEnd w:id="5"/>
            <w:r w:rsidRPr="00CE16E6">
              <w:rPr>
                <w:rFonts w:asciiTheme="minorHAnsi" w:hAnsiTheme="minorHAnsi" w:cstheme="minorHAnsi"/>
                <w:sz w:val="20"/>
                <w:szCs w:val="20"/>
                <w:u w:val="single"/>
              </w:rPr>
              <w:t>Arbitration costs would be HIGHER than court cost</w:t>
            </w:r>
            <w:r w:rsidRPr="00CE16E6">
              <w:rPr>
                <w:rFonts w:asciiTheme="minorHAnsi" w:hAnsiTheme="minorHAnsi" w:cstheme="minorHAnsi"/>
                <w:sz w:val="20"/>
                <w:szCs w:val="20"/>
              </w:rPr>
              <w:t xml:space="preserve">, George </w:t>
            </w:r>
            <w:proofErr w:type="spellStart"/>
            <w:r w:rsidRPr="00CE16E6">
              <w:rPr>
                <w:rFonts w:asciiTheme="minorHAnsi" w:hAnsiTheme="minorHAnsi" w:cstheme="minorHAnsi"/>
                <w:sz w:val="20"/>
                <w:szCs w:val="20"/>
              </w:rPr>
              <w:t>Kirikos</w:t>
            </w:r>
            <w:proofErr w:type="spellEnd"/>
            <w:r w:rsidRPr="00CE16E6">
              <w:rPr>
                <w:rFonts w:asciiTheme="minorHAnsi" w:hAnsiTheme="minorHAnsi" w:cstheme="minorHAnsi"/>
                <w:sz w:val="20"/>
                <w:szCs w:val="20"/>
              </w:rPr>
              <w:t>, November 22, 2017 (with links to</w:t>
            </w:r>
            <w:r w:rsidRPr="00CE16E6">
              <w:rPr>
                <w:rFonts w:asciiTheme="minorHAnsi" w:hAnsiTheme="minorHAnsi" w:cstheme="minorHAnsi"/>
                <w:spacing w:val="-26"/>
                <w:sz w:val="20"/>
                <w:szCs w:val="20"/>
              </w:rPr>
              <w:t xml:space="preserve"> </w:t>
            </w:r>
            <w:r w:rsidRPr="00CE16E6">
              <w:rPr>
                <w:rFonts w:asciiTheme="minorHAnsi" w:hAnsiTheme="minorHAnsi" w:cstheme="minorHAnsi"/>
                <w:sz w:val="20"/>
                <w:szCs w:val="20"/>
              </w:rPr>
              <w:t>many supporting articles),</w:t>
            </w:r>
            <w:r w:rsidRPr="00CE16E6">
              <w:rPr>
                <w:rFonts w:asciiTheme="minorHAnsi" w:hAnsiTheme="minorHAnsi" w:cstheme="minorHAnsi"/>
                <w:color w:val="00007F"/>
                <w:spacing w:val="-1"/>
                <w:sz w:val="20"/>
                <w:szCs w:val="20"/>
              </w:rPr>
              <w:t xml:space="preserve"> </w:t>
            </w:r>
            <w:hyperlink r:id="rId31" w:history="1">
              <w:r w:rsidRPr="00CE16E6">
                <w:rPr>
                  <w:rStyle w:val="Hyperlink"/>
                  <w:rFonts w:asciiTheme="minorHAnsi" w:hAnsiTheme="minorHAnsi" w:cstheme="minorHAnsi"/>
                  <w:color w:val="00007F"/>
                  <w:sz w:val="20"/>
                  <w:szCs w:val="20"/>
                </w:rPr>
                <w:t>https://mm.icann.org/pipermail/gnso-igo-ingo-crp/2017-November/000929.html</w:t>
              </w:r>
            </w:hyperlink>
          </w:p>
          <w:p w14:paraId="1986A927" w14:textId="77777777" w:rsidR="00CE16E6" w:rsidRPr="00CE16E6" w:rsidRDefault="00CE16E6" w:rsidP="00742687">
            <w:pPr>
              <w:pStyle w:val="ListParagraph"/>
              <w:widowControl w:val="0"/>
              <w:numPr>
                <w:ilvl w:val="0"/>
                <w:numId w:val="5"/>
              </w:numPr>
              <w:tabs>
                <w:tab w:val="left" w:pos="442"/>
              </w:tabs>
              <w:autoSpaceDE w:val="0"/>
              <w:autoSpaceDN w:val="0"/>
              <w:spacing w:before="2"/>
              <w:rPr>
                <w:rFonts w:asciiTheme="minorHAnsi" w:hAnsiTheme="minorHAnsi" w:cstheme="minorHAnsi"/>
                <w:sz w:val="20"/>
                <w:szCs w:val="20"/>
              </w:rPr>
            </w:pPr>
            <w:bookmarkStart w:id="6" w:name="_bookmark20"/>
            <w:bookmarkEnd w:id="6"/>
            <w:r w:rsidRPr="00CE16E6">
              <w:rPr>
                <w:rFonts w:asciiTheme="minorHAnsi" w:hAnsiTheme="minorHAnsi" w:cstheme="minorHAnsi"/>
                <w:sz w:val="20"/>
                <w:szCs w:val="20"/>
                <w:u w:val="single"/>
              </w:rPr>
              <w:t>Consumer Arbitration Agreements</w:t>
            </w:r>
            <w:r w:rsidRPr="00CE16E6">
              <w:rPr>
                <w:rFonts w:asciiTheme="minorHAnsi" w:hAnsiTheme="minorHAnsi" w:cstheme="minorHAnsi"/>
                <w:sz w:val="20"/>
                <w:szCs w:val="20"/>
              </w:rPr>
              <w:t>, Eighth Edition, chapter 1.4.6,</w:t>
            </w:r>
            <w:r w:rsidRPr="00CE16E6">
              <w:rPr>
                <w:rFonts w:asciiTheme="minorHAnsi" w:hAnsiTheme="minorHAnsi" w:cstheme="minorHAnsi"/>
                <w:color w:val="00007F"/>
                <w:spacing w:val="-30"/>
                <w:sz w:val="20"/>
                <w:szCs w:val="20"/>
              </w:rPr>
              <w:t xml:space="preserve"> </w:t>
            </w:r>
            <w:hyperlink r:id="rId32" w:history="1">
              <w:r w:rsidRPr="00CE16E6">
                <w:rPr>
                  <w:rStyle w:val="Hyperlink"/>
                  <w:rFonts w:asciiTheme="minorHAnsi" w:hAnsiTheme="minorHAnsi" w:cstheme="minorHAnsi"/>
                  <w:color w:val="00007F"/>
                  <w:sz w:val="20"/>
                  <w:szCs w:val="20"/>
                </w:rPr>
                <w:t>https://library.nclc.org/arb/010406</w:t>
              </w:r>
            </w:hyperlink>
          </w:p>
          <w:p w14:paraId="5E140ADE" w14:textId="77777777" w:rsidR="00CE16E6" w:rsidRPr="00CE16E6" w:rsidRDefault="00CE16E6" w:rsidP="00742687">
            <w:pPr>
              <w:pStyle w:val="ListParagraph"/>
              <w:widowControl w:val="0"/>
              <w:numPr>
                <w:ilvl w:val="0"/>
                <w:numId w:val="5"/>
              </w:numPr>
              <w:tabs>
                <w:tab w:val="left" w:pos="442"/>
              </w:tabs>
              <w:autoSpaceDE w:val="0"/>
              <w:autoSpaceDN w:val="0"/>
              <w:rPr>
                <w:rFonts w:asciiTheme="minorHAnsi" w:hAnsiTheme="minorHAnsi" w:cstheme="minorHAnsi"/>
                <w:sz w:val="20"/>
                <w:szCs w:val="20"/>
              </w:rPr>
            </w:pPr>
            <w:bookmarkStart w:id="7" w:name="_bookmark21"/>
            <w:bookmarkEnd w:id="7"/>
            <w:r w:rsidRPr="00CE16E6">
              <w:rPr>
                <w:rFonts w:asciiTheme="minorHAnsi" w:hAnsiTheme="minorHAnsi" w:cstheme="minorHAnsi"/>
                <w:sz w:val="20"/>
                <w:szCs w:val="20"/>
              </w:rPr>
              <w:t>Ibid, Chapter</w:t>
            </w:r>
            <w:r w:rsidRPr="00CE16E6">
              <w:rPr>
                <w:rFonts w:asciiTheme="minorHAnsi" w:hAnsiTheme="minorHAnsi" w:cstheme="minorHAnsi"/>
                <w:spacing w:val="-2"/>
                <w:sz w:val="20"/>
                <w:szCs w:val="20"/>
              </w:rPr>
              <w:t xml:space="preserve"> </w:t>
            </w:r>
            <w:r w:rsidRPr="00CE16E6">
              <w:rPr>
                <w:rFonts w:asciiTheme="minorHAnsi" w:hAnsiTheme="minorHAnsi" w:cstheme="minorHAnsi"/>
                <w:sz w:val="20"/>
                <w:szCs w:val="20"/>
              </w:rPr>
              <w:t>1.4.4</w:t>
            </w:r>
          </w:p>
          <w:p w14:paraId="41F1CE59" w14:textId="77777777" w:rsidR="00CE16E6" w:rsidRPr="00CE16E6" w:rsidRDefault="00CE16E6" w:rsidP="00742687">
            <w:pPr>
              <w:pStyle w:val="ListParagraph"/>
              <w:widowControl w:val="0"/>
              <w:numPr>
                <w:ilvl w:val="0"/>
                <w:numId w:val="5"/>
              </w:numPr>
              <w:tabs>
                <w:tab w:val="left" w:pos="442"/>
              </w:tabs>
              <w:autoSpaceDE w:val="0"/>
              <w:autoSpaceDN w:val="0"/>
              <w:spacing w:before="2"/>
              <w:ind w:right="143"/>
              <w:rPr>
                <w:rFonts w:asciiTheme="minorHAnsi" w:hAnsiTheme="minorHAnsi" w:cstheme="minorHAnsi"/>
                <w:sz w:val="20"/>
                <w:szCs w:val="20"/>
              </w:rPr>
            </w:pPr>
            <w:bookmarkStart w:id="8" w:name="_bookmark22"/>
            <w:bookmarkEnd w:id="8"/>
            <w:r w:rsidRPr="00CE16E6">
              <w:rPr>
                <w:rFonts w:asciiTheme="minorHAnsi" w:hAnsiTheme="minorHAnsi" w:cstheme="minorHAnsi"/>
                <w:sz w:val="20"/>
                <w:szCs w:val="20"/>
              </w:rPr>
              <w:t>Consumer Protection Act, 2002, Section 7(2),</w:t>
            </w:r>
            <w:r w:rsidRPr="00CE16E6">
              <w:rPr>
                <w:rFonts w:asciiTheme="minorHAnsi" w:hAnsiTheme="minorHAnsi" w:cstheme="minorHAnsi"/>
                <w:color w:val="00007F"/>
                <w:sz w:val="20"/>
                <w:szCs w:val="20"/>
              </w:rPr>
              <w:t xml:space="preserve"> </w:t>
            </w:r>
            <w:hyperlink r:id="rId33" w:anchor="BK8" w:history="1">
              <w:r w:rsidRPr="00CE16E6">
                <w:rPr>
                  <w:rStyle w:val="Hyperlink"/>
                  <w:rFonts w:asciiTheme="minorHAnsi" w:hAnsiTheme="minorHAnsi" w:cstheme="minorHAnsi"/>
                  <w:color w:val="00007F"/>
                  <w:sz w:val="20"/>
                  <w:szCs w:val="20"/>
                </w:rPr>
                <w:t xml:space="preserve">https://www.ontario.ca/laws/statute/02c30#BK8 </w:t>
              </w:r>
            </w:hyperlink>
            <w:r w:rsidRPr="00CE16E6">
              <w:rPr>
                <w:rFonts w:asciiTheme="minorHAnsi" w:hAnsiTheme="minorHAnsi" w:cstheme="minorHAnsi"/>
                <w:sz w:val="20"/>
                <w:szCs w:val="20"/>
              </w:rPr>
              <w:t>, "...any term or acknowledgment in a consumer agreement or a related agreement that requires or has the effect of requiring</w:t>
            </w:r>
            <w:r w:rsidRPr="00CE16E6">
              <w:rPr>
                <w:rFonts w:asciiTheme="minorHAnsi" w:hAnsiTheme="minorHAnsi" w:cstheme="minorHAnsi"/>
                <w:spacing w:val="-28"/>
                <w:sz w:val="20"/>
                <w:szCs w:val="20"/>
              </w:rPr>
              <w:t xml:space="preserve"> </w:t>
            </w:r>
            <w:r w:rsidRPr="00CE16E6">
              <w:rPr>
                <w:rFonts w:asciiTheme="minorHAnsi" w:hAnsiTheme="minorHAnsi" w:cstheme="minorHAnsi"/>
                <w:sz w:val="20"/>
                <w:szCs w:val="20"/>
              </w:rPr>
              <w:t>that disputes arising out of the consumer agreement be submitted to arbitration is invalid insofar as it prevents a consumer from exercising a right to commence an action in the Superior Court of Justice given under this</w:t>
            </w:r>
            <w:r w:rsidRPr="00CE16E6">
              <w:rPr>
                <w:rFonts w:asciiTheme="minorHAnsi" w:hAnsiTheme="minorHAnsi" w:cstheme="minorHAnsi"/>
                <w:spacing w:val="-36"/>
                <w:sz w:val="20"/>
                <w:szCs w:val="20"/>
              </w:rPr>
              <w:t xml:space="preserve"> </w:t>
            </w:r>
            <w:r w:rsidRPr="00CE16E6">
              <w:rPr>
                <w:rFonts w:asciiTheme="minorHAnsi" w:hAnsiTheme="minorHAnsi" w:cstheme="minorHAnsi"/>
                <w:sz w:val="20"/>
                <w:szCs w:val="20"/>
              </w:rPr>
              <w:t>Act."</w:t>
            </w:r>
          </w:p>
          <w:p w14:paraId="648EAD36" w14:textId="77777777" w:rsidR="00CE16E6" w:rsidRPr="00CE16E6" w:rsidRDefault="00CE16E6" w:rsidP="00742687">
            <w:pPr>
              <w:pStyle w:val="ListParagraph"/>
              <w:widowControl w:val="0"/>
              <w:numPr>
                <w:ilvl w:val="0"/>
                <w:numId w:val="5"/>
              </w:numPr>
              <w:tabs>
                <w:tab w:val="left" w:pos="442"/>
              </w:tabs>
              <w:autoSpaceDE w:val="0"/>
              <w:autoSpaceDN w:val="0"/>
              <w:spacing w:before="178"/>
              <w:ind w:right="3105"/>
              <w:rPr>
                <w:rFonts w:asciiTheme="minorHAnsi" w:hAnsiTheme="minorHAnsi" w:cstheme="minorHAnsi"/>
                <w:sz w:val="20"/>
                <w:szCs w:val="20"/>
              </w:rPr>
            </w:pPr>
            <w:r w:rsidRPr="00CE16E6">
              <w:rPr>
                <w:rFonts w:asciiTheme="minorHAnsi" w:hAnsiTheme="minorHAnsi" w:cstheme="minorHAnsi"/>
                <w:sz w:val="20"/>
                <w:szCs w:val="20"/>
                <w:u w:val="single"/>
              </w:rPr>
              <w:t>Ado.com domain dispute settled</w:t>
            </w:r>
            <w:r w:rsidRPr="00CE16E6">
              <w:rPr>
                <w:rFonts w:asciiTheme="minorHAnsi" w:hAnsiTheme="minorHAnsi" w:cstheme="minorHAnsi"/>
                <w:sz w:val="20"/>
                <w:szCs w:val="20"/>
              </w:rPr>
              <w:t xml:space="preserve">, January 10, 2019, Andrew </w:t>
            </w:r>
            <w:proofErr w:type="spellStart"/>
            <w:r w:rsidRPr="00CE16E6">
              <w:rPr>
                <w:rFonts w:asciiTheme="minorHAnsi" w:hAnsiTheme="minorHAnsi" w:cstheme="minorHAnsi"/>
                <w:sz w:val="20"/>
                <w:szCs w:val="20"/>
              </w:rPr>
              <w:t>Allemann</w:t>
            </w:r>
            <w:proofErr w:type="spellEnd"/>
            <w:r w:rsidRPr="00CE16E6">
              <w:rPr>
                <w:rFonts w:asciiTheme="minorHAnsi" w:hAnsiTheme="minorHAnsi" w:cstheme="minorHAnsi"/>
                <w:sz w:val="20"/>
                <w:szCs w:val="20"/>
              </w:rPr>
              <w:t>,</w:t>
            </w:r>
            <w:r w:rsidRPr="00CE16E6">
              <w:rPr>
                <w:rFonts w:asciiTheme="minorHAnsi" w:hAnsiTheme="minorHAnsi" w:cstheme="minorHAnsi"/>
                <w:color w:val="00007F"/>
                <w:sz w:val="20"/>
                <w:szCs w:val="20"/>
                <w:u w:val="single" w:color="00007F"/>
              </w:rPr>
              <w:t xml:space="preserve"> </w:t>
            </w:r>
            <w:hyperlink r:id="rId34" w:history="1">
              <w:r w:rsidRPr="00CE16E6">
                <w:rPr>
                  <w:rStyle w:val="Hyperlink"/>
                  <w:rFonts w:asciiTheme="minorHAnsi" w:hAnsiTheme="minorHAnsi" w:cstheme="minorHAnsi"/>
                  <w:color w:val="00007F"/>
                  <w:spacing w:val="-1"/>
                  <w:sz w:val="20"/>
                  <w:szCs w:val="20"/>
                </w:rPr>
                <w:t>https://domainnamewire.com/2019/01/10/ado-com-domain-dispute-settled/</w:t>
              </w:r>
            </w:hyperlink>
          </w:p>
          <w:p w14:paraId="5097E581" w14:textId="77777777" w:rsidR="00CE16E6" w:rsidRPr="00CE16E6" w:rsidRDefault="00CE16E6" w:rsidP="00742687">
            <w:pPr>
              <w:pStyle w:val="ListParagraph"/>
              <w:widowControl w:val="0"/>
              <w:numPr>
                <w:ilvl w:val="0"/>
                <w:numId w:val="5"/>
              </w:numPr>
              <w:tabs>
                <w:tab w:val="left" w:pos="442"/>
              </w:tabs>
              <w:autoSpaceDE w:val="0"/>
              <w:autoSpaceDN w:val="0"/>
              <w:spacing w:before="2"/>
              <w:ind w:right="845"/>
              <w:rPr>
                <w:rFonts w:asciiTheme="minorHAnsi" w:hAnsiTheme="minorHAnsi" w:cstheme="minorHAnsi"/>
                <w:sz w:val="20"/>
                <w:szCs w:val="20"/>
              </w:rPr>
            </w:pPr>
            <w:bookmarkStart w:id="9" w:name="_bookmark24"/>
            <w:bookmarkEnd w:id="9"/>
            <w:r w:rsidRPr="00CE16E6">
              <w:rPr>
                <w:rFonts w:asciiTheme="minorHAnsi" w:hAnsiTheme="minorHAnsi" w:cstheme="minorHAnsi"/>
                <w:sz w:val="20"/>
                <w:szCs w:val="20"/>
                <w:u w:val="single"/>
              </w:rPr>
              <w:t>Jury overturns horrible cybersquatting decision for IMI.com</w:t>
            </w:r>
            <w:r w:rsidRPr="00CE16E6">
              <w:rPr>
                <w:rFonts w:asciiTheme="minorHAnsi" w:hAnsiTheme="minorHAnsi" w:cstheme="minorHAnsi"/>
                <w:sz w:val="20"/>
                <w:szCs w:val="20"/>
              </w:rPr>
              <w:t xml:space="preserve">, June 25, 2019, Andrew </w:t>
            </w:r>
            <w:proofErr w:type="spellStart"/>
            <w:r w:rsidRPr="00CE16E6">
              <w:rPr>
                <w:rFonts w:asciiTheme="minorHAnsi" w:hAnsiTheme="minorHAnsi" w:cstheme="minorHAnsi"/>
                <w:sz w:val="20"/>
                <w:szCs w:val="20"/>
              </w:rPr>
              <w:t>Allemann</w:t>
            </w:r>
            <w:proofErr w:type="spellEnd"/>
            <w:r w:rsidRPr="00CE16E6">
              <w:rPr>
                <w:rFonts w:asciiTheme="minorHAnsi" w:hAnsiTheme="minorHAnsi" w:cstheme="minorHAnsi"/>
                <w:sz w:val="20"/>
                <w:szCs w:val="20"/>
              </w:rPr>
              <w:t>,</w:t>
            </w:r>
            <w:r w:rsidRPr="00CE16E6">
              <w:rPr>
                <w:rFonts w:asciiTheme="minorHAnsi" w:hAnsiTheme="minorHAnsi" w:cstheme="minorHAnsi"/>
                <w:color w:val="00007F"/>
                <w:sz w:val="20"/>
                <w:szCs w:val="20"/>
                <w:u w:val="single" w:color="00007F"/>
              </w:rPr>
              <w:t xml:space="preserve"> </w:t>
            </w:r>
            <w:hyperlink r:id="rId35" w:history="1">
              <w:r w:rsidRPr="00CE16E6">
                <w:rPr>
                  <w:rStyle w:val="Hyperlink"/>
                  <w:rFonts w:asciiTheme="minorHAnsi" w:hAnsiTheme="minorHAnsi" w:cstheme="minorHAnsi"/>
                  <w:color w:val="00007F"/>
                  <w:spacing w:val="-1"/>
                  <w:sz w:val="20"/>
                  <w:szCs w:val="20"/>
                </w:rPr>
                <w:t>https://domainnamewire.com/2019/06/25/jury-overturns-horrible-cybersquatting-decision-for-imi-com/</w:t>
              </w:r>
            </w:hyperlink>
          </w:p>
          <w:p w14:paraId="6E4C6D7D" w14:textId="77777777" w:rsidR="00CE16E6" w:rsidRPr="00CE16E6" w:rsidRDefault="00CE16E6" w:rsidP="00742687">
            <w:pPr>
              <w:pStyle w:val="ListParagraph"/>
              <w:widowControl w:val="0"/>
              <w:numPr>
                <w:ilvl w:val="0"/>
                <w:numId w:val="5"/>
              </w:numPr>
              <w:tabs>
                <w:tab w:val="left" w:pos="442"/>
              </w:tabs>
              <w:autoSpaceDE w:val="0"/>
              <w:autoSpaceDN w:val="0"/>
              <w:spacing w:before="2"/>
              <w:ind w:right="3786"/>
              <w:rPr>
                <w:rFonts w:asciiTheme="minorHAnsi" w:hAnsiTheme="minorHAnsi" w:cstheme="minorHAnsi"/>
                <w:sz w:val="20"/>
                <w:szCs w:val="20"/>
              </w:rPr>
            </w:pPr>
            <w:bookmarkStart w:id="10" w:name="_bookmark25"/>
            <w:bookmarkEnd w:id="10"/>
            <w:r w:rsidRPr="00CE16E6">
              <w:rPr>
                <w:rFonts w:asciiTheme="minorHAnsi" w:hAnsiTheme="minorHAnsi" w:cstheme="minorHAnsi"/>
                <w:sz w:val="20"/>
                <w:szCs w:val="20"/>
                <w:u w:val="single"/>
              </w:rPr>
              <w:lastRenderedPageBreak/>
              <w:t xml:space="preserve">Tucows.Com Co. </w:t>
            </w:r>
            <w:r w:rsidRPr="00CE16E6">
              <w:rPr>
                <w:rFonts w:asciiTheme="minorHAnsi" w:hAnsiTheme="minorHAnsi" w:cstheme="minorHAnsi"/>
                <w:spacing w:val="-6"/>
                <w:sz w:val="20"/>
                <w:szCs w:val="20"/>
                <w:u w:val="single"/>
              </w:rPr>
              <w:t xml:space="preserve">v. </w:t>
            </w:r>
            <w:proofErr w:type="spellStart"/>
            <w:r w:rsidRPr="00CE16E6">
              <w:rPr>
                <w:rFonts w:asciiTheme="minorHAnsi" w:hAnsiTheme="minorHAnsi" w:cstheme="minorHAnsi"/>
                <w:sz w:val="20"/>
                <w:szCs w:val="20"/>
                <w:u w:val="single"/>
              </w:rPr>
              <w:t>Lojas</w:t>
            </w:r>
            <w:proofErr w:type="spellEnd"/>
            <w:r w:rsidRPr="00CE16E6">
              <w:rPr>
                <w:rFonts w:asciiTheme="minorHAnsi" w:hAnsiTheme="minorHAnsi" w:cstheme="minorHAnsi"/>
                <w:sz w:val="20"/>
                <w:szCs w:val="20"/>
                <w:u w:val="single"/>
              </w:rPr>
              <w:t xml:space="preserve"> Renner S.A.</w:t>
            </w:r>
            <w:r w:rsidRPr="00CE16E6">
              <w:rPr>
                <w:rFonts w:asciiTheme="minorHAnsi" w:hAnsiTheme="minorHAnsi" w:cstheme="minorHAnsi"/>
                <w:sz w:val="20"/>
                <w:szCs w:val="20"/>
              </w:rPr>
              <w:t>, 2011 ONCA 548,</w:t>
            </w:r>
            <w:r w:rsidRPr="00CE16E6">
              <w:rPr>
                <w:rFonts w:asciiTheme="minorHAnsi" w:hAnsiTheme="minorHAnsi" w:cstheme="minorHAnsi"/>
                <w:color w:val="00007F"/>
                <w:sz w:val="20"/>
                <w:szCs w:val="20"/>
                <w:u w:val="single" w:color="00007F"/>
              </w:rPr>
              <w:t xml:space="preserve"> </w:t>
            </w:r>
            <w:hyperlink r:id="rId36" w:history="1">
              <w:r w:rsidRPr="00CE16E6">
                <w:rPr>
                  <w:rStyle w:val="Hyperlink"/>
                  <w:rFonts w:asciiTheme="minorHAnsi" w:hAnsiTheme="minorHAnsi" w:cstheme="minorHAnsi"/>
                  <w:color w:val="00007F"/>
                  <w:spacing w:val="-1"/>
                  <w:sz w:val="20"/>
                  <w:szCs w:val="20"/>
                </w:rPr>
                <w:t>https://www.ontariocourts.ca/decisions/2011/2011ONCA0548.htm</w:t>
              </w:r>
            </w:hyperlink>
          </w:p>
          <w:p w14:paraId="56693DF3" w14:textId="07D9DEB0" w:rsidR="00CE16E6" w:rsidRPr="00CE16E6" w:rsidRDefault="00CE16E6" w:rsidP="00742687">
            <w:pPr>
              <w:pStyle w:val="ListParagraph"/>
              <w:widowControl w:val="0"/>
              <w:numPr>
                <w:ilvl w:val="0"/>
                <w:numId w:val="5"/>
              </w:numPr>
              <w:tabs>
                <w:tab w:val="left" w:pos="442"/>
              </w:tabs>
              <w:autoSpaceDE w:val="0"/>
              <w:autoSpaceDN w:val="0"/>
              <w:spacing w:before="147"/>
              <w:ind w:right="3227"/>
              <w:rPr>
                <w:rFonts w:asciiTheme="minorHAnsi" w:hAnsiTheme="minorHAnsi" w:cstheme="minorHAnsi"/>
                <w:sz w:val="20"/>
                <w:szCs w:val="20"/>
              </w:rPr>
            </w:pPr>
            <w:r w:rsidRPr="00CE16E6">
              <w:rPr>
                <w:rFonts w:asciiTheme="minorHAnsi" w:hAnsiTheme="minorHAnsi" w:cstheme="minorHAnsi"/>
                <w:sz w:val="20"/>
                <w:szCs w:val="20"/>
                <w:u w:val="single"/>
              </w:rPr>
              <w:t>Copyright Small Claims and the Copyright Claims Board</w:t>
            </w:r>
            <w:r w:rsidRPr="00CE16E6">
              <w:rPr>
                <w:rFonts w:asciiTheme="minorHAnsi" w:hAnsiTheme="minorHAnsi" w:cstheme="minorHAnsi"/>
                <w:sz w:val="20"/>
                <w:szCs w:val="20"/>
              </w:rPr>
              <w:t>,</w:t>
            </w:r>
            <w:r w:rsidRPr="00CE16E6">
              <w:rPr>
                <w:rFonts w:asciiTheme="minorHAnsi" w:hAnsiTheme="minorHAnsi" w:cstheme="minorHAnsi"/>
                <w:color w:val="00007F"/>
                <w:spacing w:val="-17"/>
                <w:sz w:val="20"/>
                <w:szCs w:val="20"/>
              </w:rPr>
              <w:t xml:space="preserve"> </w:t>
            </w:r>
            <w:hyperlink r:id="rId37" w:history="1">
              <w:r w:rsidRPr="00CE16E6">
                <w:rPr>
                  <w:rStyle w:val="Hyperlink"/>
                  <w:rFonts w:asciiTheme="minorHAnsi" w:hAnsiTheme="minorHAnsi" w:cstheme="minorHAnsi"/>
                  <w:color w:val="00007F"/>
                  <w:sz w:val="20"/>
                  <w:szCs w:val="20"/>
                </w:rPr>
                <w:t>https://www.copyright.gov/about/small-claims/</w:t>
              </w:r>
            </w:hyperlink>
          </w:p>
          <w:p w14:paraId="080C6781" w14:textId="7E1A3421" w:rsidR="000E3F5B" w:rsidRPr="002860E2" w:rsidRDefault="000E3F5B" w:rsidP="000E3F5B">
            <w:pPr>
              <w:pStyle w:val="ColorfulList-Accent11"/>
              <w:ind w:left="0"/>
              <w:rPr>
                <w:rFonts w:asciiTheme="minorHAnsi" w:hAnsiTheme="minorHAnsi"/>
                <w:sz w:val="20"/>
                <w:szCs w:val="20"/>
              </w:rPr>
            </w:pPr>
          </w:p>
        </w:tc>
        <w:tc>
          <w:tcPr>
            <w:tcW w:w="2700" w:type="dxa"/>
          </w:tcPr>
          <w:p w14:paraId="5EEB6567" w14:textId="6FEF1FE1" w:rsidR="000E3F5B" w:rsidRPr="002860E2" w:rsidRDefault="00CE16E6" w:rsidP="000E3F5B">
            <w:pPr>
              <w:contextualSpacing/>
              <w:rPr>
                <w:rFonts w:asciiTheme="minorHAnsi" w:hAnsiTheme="minorHAnsi"/>
                <w:sz w:val="20"/>
                <w:szCs w:val="20"/>
              </w:rPr>
            </w:pPr>
            <w:r w:rsidRPr="00CE16E6">
              <w:rPr>
                <w:rFonts w:asciiTheme="minorHAnsi" w:hAnsiTheme="minorHAnsi"/>
                <w:sz w:val="20"/>
                <w:szCs w:val="20"/>
              </w:rPr>
              <w:lastRenderedPageBreak/>
              <w:t>Leap of Faith Financial Services Inc.</w:t>
            </w:r>
          </w:p>
        </w:tc>
        <w:tc>
          <w:tcPr>
            <w:tcW w:w="3960" w:type="dxa"/>
          </w:tcPr>
          <w:p w14:paraId="050A833F" w14:textId="7585FD6F"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0000"/>
              </w:rPr>
              <w:t>Divergence</w:t>
            </w:r>
          </w:p>
          <w:p w14:paraId="7F59BF2E"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310849DD"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26066A65"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5F2C66A0" w14:textId="77777777" w:rsidR="00E51086" w:rsidRPr="002860E2" w:rsidRDefault="00E51086" w:rsidP="00E51086">
            <w:pPr>
              <w:contextualSpacing/>
              <w:rPr>
                <w:rFonts w:asciiTheme="minorHAnsi" w:hAnsiTheme="minorHAnsi"/>
                <w:sz w:val="20"/>
                <w:szCs w:val="20"/>
              </w:rPr>
            </w:pPr>
          </w:p>
          <w:p w14:paraId="456A0255" w14:textId="77777777" w:rsidR="00E51086" w:rsidRPr="002860E2" w:rsidRDefault="00E51086" w:rsidP="00E51086">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079DFA56" w14:textId="77777777" w:rsidR="000E3F5B" w:rsidRDefault="000E3F5B" w:rsidP="000E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0E3F5B" w:rsidRPr="002860E2" w14:paraId="5D5EEEE9" w14:textId="77777777" w:rsidTr="00BA3CFD">
        <w:trPr>
          <w:cantSplit/>
        </w:trPr>
        <w:tc>
          <w:tcPr>
            <w:tcW w:w="675" w:type="dxa"/>
          </w:tcPr>
          <w:p w14:paraId="5CF4D8D8" w14:textId="77777777" w:rsidR="000E3F5B" w:rsidRPr="002860E2" w:rsidRDefault="000E3F5B" w:rsidP="00742687">
            <w:pPr>
              <w:numPr>
                <w:ilvl w:val="0"/>
                <w:numId w:val="1"/>
              </w:numPr>
              <w:contextualSpacing/>
              <w:rPr>
                <w:rFonts w:asciiTheme="minorHAnsi" w:hAnsiTheme="minorHAnsi"/>
                <w:b/>
                <w:sz w:val="20"/>
                <w:szCs w:val="20"/>
              </w:rPr>
            </w:pPr>
          </w:p>
        </w:tc>
        <w:tc>
          <w:tcPr>
            <w:tcW w:w="8055" w:type="dxa"/>
          </w:tcPr>
          <w:p w14:paraId="14C93F66" w14:textId="77777777" w:rsidR="00585FDE" w:rsidRPr="00585FDE" w:rsidRDefault="00585FDE" w:rsidP="00585FDE">
            <w:pPr>
              <w:pStyle w:val="BodyText"/>
              <w:spacing w:before="292"/>
              <w:ind w:left="101" w:right="119"/>
              <w:jc w:val="both"/>
              <w:rPr>
                <w:rFonts w:asciiTheme="minorHAnsi" w:hAnsiTheme="minorHAnsi" w:cstheme="minorHAnsi"/>
                <w:sz w:val="20"/>
                <w:szCs w:val="20"/>
              </w:rPr>
            </w:pPr>
            <w:r w:rsidRPr="00585FDE">
              <w:rPr>
                <w:rFonts w:asciiTheme="minorHAnsi" w:hAnsiTheme="minorHAnsi" w:cstheme="minorHAnsi"/>
                <w:sz w:val="20"/>
                <w:szCs w:val="20"/>
              </w:rPr>
              <w:t>Reviewing the transcripts of the new working group's calls, it's easy to see that they did not seriously consider any other alternatives other than arbitration. They were laser focused on it from the very beginning (within the first 5 calls), with no serious consideration or time spent researching alternatives. By March 29, 2021 (meeting #5), Chris Disspain was openly saying, on page</w:t>
            </w:r>
            <w:r w:rsidRPr="00585FDE">
              <w:rPr>
                <w:rFonts w:asciiTheme="minorHAnsi" w:hAnsiTheme="minorHAnsi" w:cstheme="minorHAnsi"/>
                <w:spacing w:val="-4"/>
                <w:sz w:val="20"/>
                <w:szCs w:val="20"/>
              </w:rPr>
              <w:t xml:space="preserve"> </w:t>
            </w:r>
            <w:r w:rsidRPr="00585FDE">
              <w:rPr>
                <w:rFonts w:asciiTheme="minorHAnsi" w:hAnsiTheme="minorHAnsi" w:cstheme="minorHAnsi"/>
                <w:sz w:val="20"/>
                <w:szCs w:val="20"/>
              </w:rPr>
              <w:t>43,</w:t>
            </w:r>
          </w:p>
          <w:p w14:paraId="0791D93D" w14:textId="77777777" w:rsidR="00585FDE" w:rsidRPr="00585FDE" w:rsidRDefault="00585FDE" w:rsidP="00585FDE">
            <w:pPr>
              <w:pStyle w:val="BodyText"/>
              <w:spacing w:before="2"/>
              <w:rPr>
                <w:rFonts w:asciiTheme="minorHAnsi" w:hAnsiTheme="minorHAnsi" w:cstheme="minorHAnsi"/>
                <w:sz w:val="20"/>
                <w:szCs w:val="20"/>
              </w:rPr>
            </w:pPr>
          </w:p>
          <w:p w14:paraId="0147C0F2" w14:textId="77777777" w:rsidR="00585FDE" w:rsidRPr="00585FDE" w:rsidRDefault="00585FDE" w:rsidP="00585FDE">
            <w:pPr>
              <w:pStyle w:val="BodyText"/>
              <w:ind w:left="101" w:right="338"/>
              <w:rPr>
                <w:rFonts w:asciiTheme="minorHAnsi" w:hAnsiTheme="minorHAnsi" w:cstheme="minorHAnsi"/>
                <w:sz w:val="20"/>
                <w:szCs w:val="20"/>
              </w:rPr>
            </w:pPr>
            <w:hyperlink r:id="rId38" w:history="1">
              <w:r w:rsidRPr="00585FDE">
                <w:rPr>
                  <w:rStyle w:val="Hyperlink"/>
                  <w:rFonts w:asciiTheme="minorHAnsi" w:hAnsiTheme="minorHAnsi" w:cstheme="minorHAnsi"/>
                  <w:color w:val="00007F"/>
                  <w:sz w:val="20"/>
                  <w:szCs w:val="20"/>
                </w:rPr>
                <w:t>https://gnso.icann.org/sites/default/files/policy/2021/transcript/transcript-</w:t>
              </w:r>
            </w:hyperlink>
            <w:r w:rsidRPr="00585FDE">
              <w:rPr>
                <w:rFonts w:asciiTheme="minorHAnsi" w:hAnsiTheme="minorHAnsi" w:cstheme="minorHAnsi"/>
                <w:color w:val="00007F"/>
                <w:sz w:val="20"/>
                <w:szCs w:val="20"/>
              </w:rPr>
              <w:t xml:space="preserve"> </w:t>
            </w:r>
            <w:hyperlink r:id="rId39" w:history="1">
              <w:r w:rsidRPr="00585FDE">
                <w:rPr>
                  <w:rStyle w:val="Hyperlink"/>
                  <w:rFonts w:asciiTheme="minorHAnsi" w:hAnsiTheme="minorHAnsi" w:cstheme="minorHAnsi"/>
                  <w:color w:val="00007F"/>
                  <w:sz w:val="20"/>
                  <w:szCs w:val="20"/>
                </w:rPr>
                <w:t>igo-work-track-29Mar.en_.pdf</w:t>
              </w:r>
            </w:hyperlink>
          </w:p>
          <w:p w14:paraId="38C1B7D7" w14:textId="77777777" w:rsidR="00585FDE" w:rsidRPr="00585FDE" w:rsidRDefault="00585FDE" w:rsidP="00585FDE">
            <w:pPr>
              <w:pStyle w:val="BodyText"/>
              <w:spacing w:before="10"/>
              <w:rPr>
                <w:rFonts w:asciiTheme="minorHAnsi" w:hAnsiTheme="minorHAnsi" w:cstheme="minorHAnsi"/>
                <w:sz w:val="20"/>
                <w:szCs w:val="20"/>
              </w:rPr>
            </w:pPr>
          </w:p>
          <w:p w14:paraId="7AB68839" w14:textId="77777777" w:rsidR="00585FDE" w:rsidRPr="00585FDE" w:rsidRDefault="00585FDE" w:rsidP="00585FDE">
            <w:pPr>
              <w:spacing w:before="90"/>
              <w:ind w:left="670" w:right="688"/>
              <w:rPr>
                <w:rFonts w:asciiTheme="minorHAnsi" w:hAnsiTheme="minorHAnsi" w:cstheme="minorHAnsi"/>
                <w:sz w:val="20"/>
                <w:szCs w:val="20"/>
              </w:rPr>
            </w:pPr>
            <w:r w:rsidRPr="00585FDE">
              <w:rPr>
                <w:rFonts w:asciiTheme="minorHAnsi" w:hAnsiTheme="minorHAnsi" w:cstheme="minorHAnsi"/>
                <w:sz w:val="20"/>
                <w:szCs w:val="20"/>
              </w:rPr>
              <w:t xml:space="preserve">So that’s a point which we need to consider, but I do think that we’re heading towards, </w:t>
            </w:r>
            <w:r w:rsidRPr="00585FDE">
              <w:rPr>
                <w:rFonts w:asciiTheme="minorHAnsi" w:hAnsiTheme="minorHAnsi" w:cstheme="minorHAnsi"/>
                <w:b/>
                <w:sz w:val="20"/>
                <w:szCs w:val="20"/>
                <w:u w:val="single"/>
              </w:rPr>
              <w:t>if we haven’t gotten there already</w:t>
            </w:r>
            <w:r w:rsidRPr="00585FDE">
              <w:rPr>
                <w:rFonts w:asciiTheme="minorHAnsi" w:hAnsiTheme="minorHAnsi" w:cstheme="minorHAnsi"/>
                <w:sz w:val="20"/>
                <w:szCs w:val="20"/>
              </w:rPr>
              <w:t xml:space="preserve">, an agreement that an </w:t>
            </w:r>
            <w:r w:rsidRPr="00585FDE">
              <w:rPr>
                <w:rFonts w:asciiTheme="minorHAnsi" w:hAnsiTheme="minorHAnsi" w:cstheme="minorHAnsi"/>
                <w:b/>
                <w:sz w:val="20"/>
                <w:szCs w:val="20"/>
                <w:u w:val="single"/>
              </w:rPr>
              <w:t>arbitration</w:t>
            </w:r>
            <w:r w:rsidRPr="00585FDE">
              <w:rPr>
                <w:rFonts w:asciiTheme="minorHAnsi" w:hAnsiTheme="minorHAnsi" w:cstheme="minorHAnsi"/>
                <w:b/>
                <w:sz w:val="20"/>
                <w:szCs w:val="20"/>
              </w:rPr>
              <w:t xml:space="preserve"> </w:t>
            </w:r>
            <w:r w:rsidRPr="00585FDE">
              <w:rPr>
                <w:rFonts w:asciiTheme="minorHAnsi" w:hAnsiTheme="minorHAnsi" w:cstheme="minorHAnsi"/>
                <w:sz w:val="20"/>
                <w:szCs w:val="20"/>
              </w:rPr>
              <w:t xml:space="preserve">as a </w:t>
            </w:r>
            <w:r w:rsidRPr="00585FDE">
              <w:rPr>
                <w:rFonts w:asciiTheme="minorHAnsi" w:hAnsiTheme="minorHAnsi" w:cstheme="minorHAnsi"/>
                <w:b/>
                <w:sz w:val="20"/>
                <w:szCs w:val="20"/>
                <w:u w:val="single"/>
              </w:rPr>
              <w:t>final solution</w:t>
            </w:r>
            <w:r w:rsidRPr="00585FDE">
              <w:rPr>
                <w:rFonts w:asciiTheme="minorHAnsi" w:hAnsiTheme="minorHAnsi" w:cstheme="minorHAnsi"/>
                <w:sz w:val="20"/>
                <w:szCs w:val="20"/>
              </w:rPr>
              <w:t>, a final ending to this, is acceptable. [emphasis added]</w:t>
            </w:r>
          </w:p>
          <w:p w14:paraId="4794E533" w14:textId="77777777" w:rsidR="00585FDE" w:rsidRPr="00585FDE" w:rsidRDefault="00585FDE" w:rsidP="00585FDE">
            <w:pPr>
              <w:pStyle w:val="BodyText"/>
              <w:spacing w:before="5"/>
              <w:rPr>
                <w:rFonts w:asciiTheme="minorHAnsi" w:hAnsiTheme="minorHAnsi" w:cstheme="minorHAnsi"/>
                <w:sz w:val="20"/>
                <w:szCs w:val="20"/>
              </w:rPr>
            </w:pPr>
          </w:p>
          <w:p w14:paraId="36299DFC" w14:textId="77777777" w:rsidR="00585FDE" w:rsidRPr="00585FDE" w:rsidRDefault="00585FDE" w:rsidP="00585FDE">
            <w:pPr>
              <w:pStyle w:val="BodyText"/>
              <w:ind w:left="101" w:right="125"/>
              <w:jc w:val="both"/>
              <w:rPr>
                <w:rFonts w:asciiTheme="minorHAnsi" w:hAnsiTheme="minorHAnsi" w:cstheme="minorHAnsi"/>
                <w:sz w:val="20"/>
                <w:szCs w:val="20"/>
              </w:rPr>
            </w:pPr>
            <w:r w:rsidRPr="00585FDE">
              <w:rPr>
                <w:rFonts w:asciiTheme="minorHAnsi" w:hAnsiTheme="minorHAnsi" w:cstheme="minorHAnsi"/>
                <w:sz w:val="20"/>
                <w:szCs w:val="20"/>
              </w:rPr>
              <w:t>That's a clear product of the group dynamics involved, and lack of broad representation or participation as discussed above in the section documenting capture.</w:t>
            </w:r>
          </w:p>
          <w:p w14:paraId="759E98D2" w14:textId="77777777" w:rsidR="00585FDE" w:rsidRPr="00585FDE" w:rsidRDefault="00585FDE" w:rsidP="00585FDE">
            <w:pPr>
              <w:pStyle w:val="BodyText"/>
              <w:spacing w:before="1"/>
              <w:rPr>
                <w:rFonts w:asciiTheme="minorHAnsi" w:hAnsiTheme="minorHAnsi" w:cstheme="minorHAnsi"/>
                <w:sz w:val="20"/>
                <w:szCs w:val="20"/>
              </w:rPr>
            </w:pPr>
          </w:p>
          <w:p w14:paraId="6059AD0B" w14:textId="77777777" w:rsidR="00585FDE" w:rsidRPr="00585FDE" w:rsidRDefault="00585FDE" w:rsidP="00585FDE">
            <w:pPr>
              <w:pStyle w:val="BodyText"/>
              <w:ind w:left="101" w:right="120"/>
              <w:jc w:val="both"/>
              <w:rPr>
                <w:rFonts w:asciiTheme="minorHAnsi" w:hAnsiTheme="minorHAnsi" w:cstheme="minorHAnsi"/>
                <w:sz w:val="20"/>
                <w:szCs w:val="20"/>
              </w:rPr>
            </w:pPr>
            <w:r w:rsidRPr="00585FDE">
              <w:rPr>
                <w:rFonts w:asciiTheme="minorHAnsi" w:hAnsiTheme="minorHAnsi" w:cstheme="minorHAnsi"/>
                <w:sz w:val="20"/>
                <w:szCs w:val="20"/>
              </w:rPr>
              <w:t xml:space="preserve">As the prior working group found, the agent, assignee or licensee approach has proven effective by IGOs in the past. There is successful precedent, as a way to bring a case via a "proxy" complainant instead of the IGO directly. Every attempt to bring that up in the new working group simply led to it being summarily rejected, without argument (simply with statements like "No, we don't believe that would work." or words to that effect, with no further legal explanation). Critics don't even attempt to distinguish between agent vs. </w:t>
            </w:r>
            <w:proofErr w:type="spellStart"/>
            <w:r w:rsidRPr="00585FDE">
              <w:rPr>
                <w:rFonts w:asciiTheme="minorHAnsi" w:hAnsiTheme="minorHAnsi" w:cstheme="minorHAnsi"/>
                <w:sz w:val="20"/>
                <w:szCs w:val="20"/>
              </w:rPr>
              <w:t>asignee</w:t>
            </w:r>
            <w:proofErr w:type="spellEnd"/>
            <w:r w:rsidRPr="00585FDE">
              <w:rPr>
                <w:rFonts w:asciiTheme="minorHAnsi" w:hAnsiTheme="minorHAnsi" w:cstheme="minorHAnsi"/>
                <w:sz w:val="20"/>
                <w:szCs w:val="20"/>
              </w:rPr>
              <w:t xml:space="preserve"> vs. licensee but instead lump them all in as "unacceptable" ending the discussions without</w:t>
            </w:r>
            <w:r w:rsidRPr="00585FDE">
              <w:rPr>
                <w:rFonts w:asciiTheme="minorHAnsi" w:hAnsiTheme="minorHAnsi" w:cstheme="minorHAnsi"/>
                <w:spacing w:val="-10"/>
                <w:sz w:val="20"/>
                <w:szCs w:val="20"/>
              </w:rPr>
              <w:t xml:space="preserve"> </w:t>
            </w:r>
            <w:r w:rsidRPr="00585FDE">
              <w:rPr>
                <w:rFonts w:asciiTheme="minorHAnsi" w:hAnsiTheme="minorHAnsi" w:cstheme="minorHAnsi"/>
                <w:sz w:val="20"/>
                <w:szCs w:val="20"/>
              </w:rPr>
              <w:t>explanation.</w:t>
            </w:r>
          </w:p>
          <w:p w14:paraId="6B506978" w14:textId="77777777" w:rsidR="00585FDE" w:rsidRPr="00585FDE" w:rsidRDefault="00585FDE" w:rsidP="00585FDE">
            <w:pPr>
              <w:pStyle w:val="BodyText"/>
              <w:spacing w:before="3"/>
              <w:rPr>
                <w:rFonts w:asciiTheme="minorHAnsi" w:hAnsiTheme="minorHAnsi" w:cstheme="minorHAnsi"/>
                <w:sz w:val="20"/>
                <w:szCs w:val="20"/>
              </w:rPr>
            </w:pPr>
          </w:p>
          <w:p w14:paraId="06EAFEB5" w14:textId="77777777" w:rsidR="00585FDE" w:rsidRPr="00585FDE" w:rsidRDefault="00585FDE" w:rsidP="00585FDE">
            <w:pPr>
              <w:pStyle w:val="BodyText"/>
              <w:ind w:left="101" w:right="125"/>
              <w:jc w:val="both"/>
              <w:rPr>
                <w:rFonts w:asciiTheme="minorHAnsi" w:hAnsiTheme="minorHAnsi" w:cstheme="minorHAnsi"/>
                <w:sz w:val="20"/>
                <w:szCs w:val="20"/>
              </w:rPr>
            </w:pPr>
            <w:r w:rsidRPr="00585FDE">
              <w:rPr>
                <w:rFonts w:asciiTheme="minorHAnsi" w:hAnsiTheme="minorHAnsi" w:cstheme="minorHAnsi"/>
                <w:sz w:val="20"/>
                <w:szCs w:val="20"/>
              </w:rPr>
              <w:t>Similarly, the related idea of an Independent Objector (brought up in the May 3, 2021 meeting), modeled on a similar Independent Objector used in the new gTLDs program, was summarily dismissed. No research, no debate, no pros and cons, just a few words and it's off the table. That was typical of the "workflow" of this new working group, which was instead fixated on a single solution (arbitration), to the exclusion of all others.</w:t>
            </w:r>
          </w:p>
          <w:p w14:paraId="003A1EA1" w14:textId="77777777" w:rsidR="00585FDE" w:rsidRPr="00585FDE" w:rsidRDefault="00585FDE" w:rsidP="00585FDE">
            <w:pPr>
              <w:pStyle w:val="BodyText"/>
              <w:spacing w:before="3"/>
              <w:rPr>
                <w:rFonts w:asciiTheme="minorHAnsi" w:hAnsiTheme="minorHAnsi" w:cstheme="minorHAnsi"/>
                <w:sz w:val="20"/>
                <w:szCs w:val="20"/>
              </w:rPr>
            </w:pPr>
          </w:p>
          <w:p w14:paraId="273E595C" w14:textId="77777777" w:rsidR="00585FDE" w:rsidRPr="00585FDE" w:rsidRDefault="00585FDE" w:rsidP="00585FDE">
            <w:pPr>
              <w:pStyle w:val="BodyText"/>
              <w:spacing w:before="74"/>
              <w:ind w:left="101" w:right="124"/>
              <w:jc w:val="both"/>
              <w:rPr>
                <w:rFonts w:asciiTheme="minorHAnsi" w:hAnsiTheme="minorHAnsi" w:cstheme="minorHAnsi"/>
                <w:sz w:val="20"/>
                <w:szCs w:val="20"/>
              </w:rPr>
            </w:pPr>
            <w:r w:rsidRPr="00585FDE">
              <w:rPr>
                <w:rFonts w:asciiTheme="minorHAnsi" w:hAnsiTheme="minorHAnsi" w:cstheme="minorHAnsi"/>
                <w:sz w:val="20"/>
                <w:szCs w:val="20"/>
              </w:rPr>
              <w:t>In terms of implementation, the working group did not consider applying</w:t>
            </w:r>
            <w:r w:rsidRPr="00585FDE">
              <w:rPr>
                <w:rFonts w:asciiTheme="minorHAnsi" w:hAnsiTheme="minorHAnsi" w:cstheme="minorHAnsi"/>
                <w:spacing w:val="-43"/>
                <w:sz w:val="20"/>
                <w:szCs w:val="20"/>
              </w:rPr>
              <w:t xml:space="preserve"> </w:t>
            </w:r>
            <w:r w:rsidRPr="00585FDE">
              <w:rPr>
                <w:rFonts w:asciiTheme="minorHAnsi" w:hAnsiTheme="minorHAnsi" w:cstheme="minorHAnsi"/>
                <w:sz w:val="20"/>
                <w:szCs w:val="20"/>
              </w:rPr>
              <w:t xml:space="preserve">any policy changes only to newly created domain names (i.e. grandfathering already-registered domain names from any change), or restricting any </w:t>
            </w:r>
            <w:proofErr w:type="gramStart"/>
            <w:r w:rsidRPr="00585FDE">
              <w:rPr>
                <w:rFonts w:asciiTheme="minorHAnsi" w:hAnsiTheme="minorHAnsi" w:cstheme="minorHAnsi"/>
                <w:sz w:val="20"/>
                <w:szCs w:val="20"/>
              </w:rPr>
              <w:t xml:space="preserve">changes </w:t>
            </w:r>
            <w:r w:rsidRPr="00585FDE">
              <w:rPr>
                <w:rFonts w:asciiTheme="minorHAnsi" w:hAnsiTheme="minorHAnsi" w:cstheme="minorHAnsi"/>
                <w:spacing w:val="19"/>
                <w:sz w:val="20"/>
                <w:szCs w:val="20"/>
              </w:rPr>
              <w:t xml:space="preserve"> </w:t>
            </w:r>
            <w:r w:rsidRPr="00585FDE">
              <w:rPr>
                <w:rFonts w:asciiTheme="minorHAnsi" w:hAnsiTheme="minorHAnsi" w:cstheme="minorHAnsi"/>
                <w:sz w:val="20"/>
                <w:szCs w:val="20"/>
              </w:rPr>
              <w:t>to</w:t>
            </w:r>
            <w:proofErr w:type="gramEnd"/>
            <w:r w:rsidRPr="00585FDE">
              <w:rPr>
                <w:rFonts w:asciiTheme="minorHAnsi" w:hAnsiTheme="minorHAnsi" w:cstheme="minorHAnsi"/>
                <w:sz w:val="20"/>
                <w:szCs w:val="20"/>
              </w:rPr>
              <w:t xml:space="preserve"> </w:t>
            </w:r>
            <w:r w:rsidRPr="00585FDE">
              <w:rPr>
                <w:rFonts w:asciiTheme="minorHAnsi" w:hAnsiTheme="minorHAnsi" w:cstheme="minorHAnsi"/>
                <w:spacing w:val="18"/>
                <w:sz w:val="20"/>
                <w:szCs w:val="20"/>
              </w:rPr>
              <w:t xml:space="preserve"> </w:t>
            </w:r>
            <w:r w:rsidRPr="00585FDE">
              <w:rPr>
                <w:rFonts w:asciiTheme="minorHAnsi" w:hAnsiTheme="minorHAnsi" w:cstheme="minorHAnsi"/>
                <w:sz w:val="20"/>
                <w:szCs w:val="20"/>
              </w:rPr>
              <w:t xml:space="preserve">the </w:t>
            </w:r>
            <w:r w:rsidRPr="00585FDE">
              <w:rPr>
                <w:rFonts w:asciiTheme="minorHAnsi" w:hAnsiTheme="minorHAnsi" w:cstheme="minorHAnsi"/>
                <w:spacing w:val="17"/>
                <w:sz w:val="20"/>
                <w:szCs w:val="20"/>
              </w:rPr>
              <w:t xml:space="preserve"> </w:t>
            </w:r>
            <w:r w:rsidRPr="00585FDE">
              <w:rPr>
                <w:rFonts w:asciiTheme="minorHAnsi" w:hAnsiTheme="minorHAnsi" w:cstheme="minorHAnsi"/>
                <w:sz w:val="20"/>
                <w:szCs w:val="20"/>
              </w:rPr>
              <w:t xml:space="preserve">new </w:t>
            </w:r>
            <w:r w:rsidRPr="00585FDE">
              <w:rPr>
                <w:rFonts w:asciiTheme="minorHAnsi" w:hAnsiTheme="minorHAnsi" w:cstheme="minorHAnsi"/>
                <w:spacing w:val="17"/>
                <w:sz w:val="20"/>
                <w:szCs w:val="20"/>
              </w:rPr>
              <w:t xml:space="preserve"> </w:t>
            </w:r>
            <w:r w:rsidRPr="00585FDE">
              <w:rPr>
                <w:rFonts w:asciiTheme="minorHAnsi" w:hAnsiTheme="minorHAnsi" w:cstheme="minorHAnsi"/>
                <w:sz w:val="20"/>
                <w:szCs w:val="20"/>
              </w:rPr>
              <w:t xml:space="preserve">gTLD </w:t>
            </w:r>
            <w:r w:rsidRPr="00585FDE">
              <w:rPr>
                <w:rFonts w:asciiTheme="minorHAnsi" w:hAnsiTheme="minorHAnsi" w:cstheme="minorHAnsi"/>
                <w:spacing w:val="17"/>
                <w:sz w:val="20"/>
                <w:szCs w:val="20"/>
              </w:rPr>
              <w:t xml:space="preserve"> </w:t>
            </w:r>
            <w:r w:rsidRPr="00585FDE">
              <w:rPr>
                <w:rFonts w:asciiTheme="minorHAnsi" w:hAnsiTheme="minorHAnsi" w:cstheme="minorHAnsi"/>
                <w:sz w:val="20"/>
                <w:szCs w:val="20"/>
              </w:rPr>
              <w:t xml:space="preserve">program </w:t>
            </w:r>
            <w:r w:rsidRPr="00585FDE">
              <w:rPr>
                <w:rFonts w:asciiTheme="minorHAnsi" w:hAnsiTheme="minorHAnsi" w:cstheme="minorHAnsi"/>
                <w:spacing w:val="18"/>
                <w:sz w:val="20"/>
                <w:szCs w:val="20"/>
              </w:rPr>
              <w:t xml:space="preserve"> </w:t>
            </w:r>
            <w:r w:rsidRPr="00585FDE">
              <w:rPr>
                <w:rFonts w:asciiTheme="minorHAnsi" w:hAnsiTheme="minorHAnsi" w:cstheme="minorHAnsi"/>
                <w:sz w:val="20"/>
                <w:szCs w:val="20"/>
              </w:rPr>
              <w:t xml:space="preserve">(instead </w:t>
            </w:r>
            <w:r w:rsidRPr="00585FDE">
              <w:rPr>
                <w:rFonts w:asciiTheme="minorHAnsi" w:hAnsiTheme="minorHAnsi" w:cstheme="minorHAnsi"/>
                <w:spacing w:val="18"/>
                <w:sz w:val="20"/>
                <w:szCs w:val="20"/>
              </w:rPr>
              <w:t xml:space="preserve"> </w:t>
            </w:r>
            <w:r w:rsidRPr="00585FDE">
              <w:rPr>
                <w:rFonts w:asciiTheme="minorHAnsi" w:hAnsiTheme="minorHAnsi" w:cstheme="minorHAnsi"/>
                <w:sz w:val="20"/>
                <w:szCs w:val="20"/>
              </w:rPr>
              <w:t xml:space="preserve">of </w:t>
            </w:r>
            <w:r w:rsidRPr="00585FDE">
              <w:rPr>
                <w:rFonts w:asciiTheme="minorHAnsi" w:hAnsiTheme="minorHAnsi" w:cstheme="minorHAnsi"/>
                <w:spacing w:val="16"/>
                <w:sz w:val="20"/>
                <w:szCs w:val="20"/>
              </w:rPr>
              <w:t xml:space="preserve"> </w:t>
            </w:r>
            <w:r w:rsidRPr="00585FDE">
              <w:rPr>
                <w:rFonts w:asciiTheme="minorHAnsi" w:hAnsiTheme="minorHAnsi" w:cstheme="minorHAnsi"/>
                <w:sz w:val="20"/>
                <w:szCs w:val="20"/>
              </w:rPr>
              <w:t xml:space="preserve">legacy </w:t>
            </w:r>
            <w:r w:rsidRPr="00585FDE">
              <w:rPr>
                <w:rFonts w:asciiTheme="minorHAnsi" w:hAnsiTheme="minorHAnsi" w:cstheme="minorHAnsi"/>
                <w:spacing w:val="17"/>
                <w:sz w:val="20"/>
                <w:szCs w:val="20"/>
              </w:rPr>
              <w:t xml:space="preserve"> </w:t>
            </w:r>
            <w:r w:rsidRPr="00585FDE">
              <w:rPr>
                <w:rFonts w:asciiTheme="minorHAnsi" w:hAnsiTheme="minorHAnsi" w:cstheme="minorHAnsi"/>
                <w:sz w:val="20"/>
                <w:szCs w:val="20"/>
              </w:rPr>
              <w:t xml:space="preserve">extensions </w:t>
            </w:r>
            <w:r w:rsidRPr="00585FDE">
              <w:rPr>
                <w:rFonts w:asciiTheme="minorHAnsi" w:hAnsiTheme="minorHAnsi" w:cstheme="minorHAnsi"/>
                <w:spacing w:val="18"/>
                <w:sz w:val="20"/>
                <w:szCs w:val="20"/>
              </w:rPr>
              <w:t xml:space="preserve"> </w:t>
            </w:r>
            <w:r w:rsidRPr="00585FDE">
              <w:rPr>
                <w:rFonts w:asciiTheme="minorHAnsi" w:hAnsiTheme="minorHAnsi" w:cstheme="minorHAnsi"/>
                <w:sz w:val="20"/>
                <w:szCs w:val="20"/>
              </w:rPr>
              <w:t>like</w:t>
            </w:r>
            <w:r w:rsidRPr="00585FDE">
              <w:rPr>
                <w:rFonts w:asciiTheme="minorHAnsi" w:hAnsiTheme="minorHAnsi" w:cstheme="minorHAnsi"/>
                <w:sz w:val="20"/>
                <w:szCs w:val="20"/>
              </w:rPr>
              <w:t xml:space="preserve"> </w:t>
            </w:r>
            <w:r w:rsidRPr="00585FDE">
              <w:rPr>
                <w:rFonts w:asciiTheme="minorHAnsi" w:hAnsiTheme="minorHAnsi" w:cstheme="minorHAnsi"/>
                <w:sz w:val="20"/>
                <w:szCs w:val="20"/>
              </w:rPr>
              <w:t>.com/net/org).</w:t>
            </w:r>
            <w:r w:rsidRPr="00585FDE">
              <w:rPr>
                <w:rFonts w:asciiTheme="minorHAnsi" w:hAnsiTheme="minorHAnsi" w:cstheme="minorHAnsi"/>
                <w:spacing w:val="59"/>
                <w:sz w:val="20"/>
                <w:szCs w:val="20"/>
              </w:rPr>
              <w:t xml:space="preserve"> </w:t>
            </w:r>
            <w:r w:rsidRPr="00585FDE">
              <w:rPr>
                <w:rFonts w:asciiTheme="minorHAnsi" w:hAnsiTheme="minorHAnsi" w:cstheme="minorHAnsi"/>
                <w:sz w:val="20"/>
                <w:szCs w:val="20"/>
              </w:rPr>
              <w:t>This</w:t>
            </w:r>
            <w:r w:rsidRPr="00585FDE">
              <w:rPr>
                <w:rFonts w:asciiTheme="minorHAnsi" w:hAnsiTheme="minorHAnsi" w:cstheme="minorHAnsi"/>
                <w:spacing w:val="60"/>
                <w:sz w:val="20"/>
                <w:szCs w:val="20"/>
              </w:rPr>
              <w:t xml:space="preserve"> </w:t>
            </w:r>
            <w:r w:rsidRPr="00585FDE">
              <w:rPr>
                <w:rFonts w:asciiTheme="minorHAnsi" w:hAnsiTheme="minorHAnsi" w:cstheme="minorHAnsi"/>
                <w:sz w:val="20"/>
                <w:szCs w:val="20"/>
              </w:rPr>
              <w:t>allows</w:t>
            </w:r>
            <w:r w:rsidRPr="00585FDE">
              <w:rPr>
                <w:rFonts w:asciiTheme="minorHAnsi" w:hAnsiTheme="minorHAnsi" w:cstheme="minorHAnsi"/>
                <w:spacing w:val="60"/>
                <w:sz w:val="20"/>
                <w:szCs w:val="20"/>
              </w:rPr>
              <w:t xml:space="preserve"> </w:t>
            </w:r>
            <w:r w:rsidRPr="00585FDE">
              <w:rPr>
                <w:rFonts w:asciiTheme="minorHAnsi" w:hAnsiTheme="minorHAnsi" w:cstheme="minorHAnsi"/>
                <w:sz w:val="20"/>
                <w:szCs w:val="20"/>
              </w:rPr>
              <w:t>us</w:t>
            </w:r>
            <w:r w:rsidRPr="00585FDE">
              <w:rPr>
                <w:rFonts w:asciiTheme="minorHAnsi" w:hAnsiTheme="minorHAnsi" w:cstheme="minorHAnsi"/>
                <w:spacing w:val="59"/>
                <w:sz w:val="20"/>
                <w:szCs w:val="20"/>
              </w:rPr>
              <w:t xml:space="preserve"> </w:t>
            </w:r>
            <w:r w:rsidRPr="00585FDE">
              <w:rPr>
                <w:rFonts w:asciiTheme="minorHAnsi" w:hAnsiTheme="minorHAnsi" w:cstheme="minorHAnsi"/>
                <w:sz w:val="20"/>
                <w:szCs w:val="20"/>
              </w:rPr>
              <w:t>to</w:t>
            </w:r>
            <w:r w:rsidRPr="00585FDE">
              <w:rPr>
                <w:rFonts w:asciiTheme="minorHAnsi" w:hAnsiTheme="minorHAnsi" w:cstheme="minorHAnsi"/>
                <w:spacing w:val="62"/>
                <w:sz w:val="20"/>
                <w:szCs w:val="20"/>
              </w:rPr>
              <w:t xml:space="preserve"> </w:t>
            </w:r>
            <w:r w:rsidRPr="00585FDE">
              <w:rPr>
                <w:rFonts w:asciiTheme="minorHAnsi" w:hAnsiTheme="minorHAnsi" w:cstheme="minorHAnsi"/>
                <w:sz w:val="20"/>
                <w:szCs w:val="20"/>
              </w:rPr>
              <w:t>infer</w:t>
            </w:r>
            <w:r w:rsidRPr="00585FDE">
              <w:rPr>
                <w:rFonts w:asciiTheme="minorHAnsi" w:hAnsiTheme="minorHAnsi" w:cstheme="minorHAnsi"/>
                <w:spacing w:val="61"/>
                <w:sz w:val="20"/>
                <w:szCs w:val="20"/>
              </w:rPr>
              <w:t xml:space="preserve"> </w:t>
            </w:r>
            <w:r w:rsidRPr="00585FDE">
              <w:rPr>
                <w:rFonts w:asciiTheme="minorHAnsi" w:hAnsiTheme="minorHAnsi" w:cstheme="minorHAnsi"/>
                <w:sz w:val="20"/>
                <w:szCs w:val="20"/>
              </w:rPr>
              <w:t>that</w:t>
            </w:r>
            <w:r w:rsidRPr="00585FDE">
              <w:rPr>
                <w:rFonts w:asciiTheme="minorHAnsi" w:hAnsiTheme="minorHAnsi" w:cstheme="minorHAnsi"/>
                <w:spacing w:val="58"/>
                <w:sz w:val="20"/>
                <w:szCs w:val="20"/>
              </w:rPr>
              <w:t xml:space="preserve"> </w:t>
            </w:r>
            <w:r w:rsidRPr="00585FDE">
              <w:rPr>
                <w:rFonts w:asciiTheme="minorHAnsi" w:hAnsiTheme="minorHAnsi" w:cstheme="minorHAnsi"/>
                <w:sz w:val="20"/>
                <w:szCs w:val="20"/>
              </w:rPr>
              <w:t>IGOs</w:t>
            </w:r>
            <w:r w:rsidRPr="00585FDE">
              <w:rPr>
                <w:rFonts w:asciiTheme="minorHAnsi" w:hAnsiTheme="minorHAnsi" w:cstheme="minorHAnsi"/>
                <w:spacing w:val="59"/>
                <w:sz w:val="20"/>
                <w:szCs w:val="20"/>
              </w:rPr>
              <w:t xml:space="preserve"> </w:t>
            </w:r>
            <w:r w:rsidRPr="00585FDE">
              <w:rPr>
                <w:rFonts w:asciiTheme="minorHAnsi" w:hAnsiTheme="minorHAnsi" w:cstheme="minorHAnsi"/>
                <w:sz w:val="20"/>
                <w:szCs w:val="20"/>
              </w:rPr>
              <w:t>seek</w:t>
            </w:r>
            <w:r w:rsidRPr="00585FDE">
              <w:rPr>
                <w:rFonts w:asciiTheme="minorHAnsi" w:hAnsiTheme="minorHAnsi" w:cstheme="minorHAnsi"/>
                <w:spacing w:val="61"/>
                <w:sz w:val="20"/>
                <w:szCs w:val="20"/>
              </w:rPr>
              <w:t xml:space="preserve"> </w:t>
            </w:r>
            <w:r w:rsidRPr="00585FDE">
              <w:rPr>
                <w:rFonts w:asciiTheme="minorHAnsi" w:hAnsiTheme="minorHAnsi" w:cstheme="minorHAnsi"/>
                <w:sz w:val="20"/>
                <w:szCs w:val="20"/>
              </w:rPr>
              <w:t>to</w:t>
            </w:r>
            <w:r w:rsidRPr="00585FDE">
              <w:rPr>
                <w:rFonts w:asciiTheme="minorHAnsi" w:hAnsiTheme="minorHAnsi" w:cstheme="minorHAnsi"/>
                <w:spacing w:val="60"/>
                <w:sz w:val="20"/>
                <w:szCs w:val="20"/>
              </w:rPr>
              <w:t xml:space="preserve"> </w:t>
            </w:r>
            <w:r w:rsidRPr="00585FDE">
              <w:rPr>
                <w:rFonts w:asciiTheme="minorHAnsi" w:hAnsiTheme="minorHAnsi" w:cstheme="minorHAnsi"/>
                <w:sz w:val="20"/>
                <w:szCs w:val="20"/>
              </w:rPr>
              <w:t>target</w:t>
            </w:r>
            <w:r w:rsidRPr="00585FDE">
              <w:rPr>
                <w:rFonts w:asciiTheme="minorHAnsi" w:hAnsiTheme="minorHAnsi" w:cstheme="minorHAnsi"/>
                <w:spacing w:val="61"/>
                <w:sz w:val="20"/>
                <w:szCs w:val="20"/>
              </w:rPr>
              <w:t xml:space="preserve"> </w:t>
            </w:r>
            <w:r w:rsidRPr="00585FDE">
              <w:rPr>
                <w:rFonts w:asciiTheme="minorHAnsi" w:hAnsiTheme="minorHAnsi" w:cstheme="minorHAnsi"/>
                <w:sz w:val="20"/>
                <w:szCs w:val="20"/>
              </w:rPr>
              <w:t>valuable</w:t>
            </w:r>
            <w:r w:rsidRPr="00585FDE">
              <w:rPr>
                <w:rFonts w:asciiTheme="minorHAnsi" w:hAnsiTheme="minorHAnsi" w:cstheme="minorHAnsi"/>
                <w:sz w:val="20"/>
                <w:szCs w:val="20"/>
              </w:rPr>
              <w:t xml:space="preserve"> </w:t>
            </w:r>
            <w:r w:rsidRPr="00585FDE">
              <w:rPr>
                <w:rFonts w:asciiTheme="minorHAnsi" w:hAnsiTheme="minorHAnsi" w:cstheme="minorHAnsi"/>
                <w:sz w:val="20"/>
                <w:szCs w:val="20"/>
              </w:rPr>
              <w:t>legacy domains (</w:t>
            </w:r>
            <w:proofErr w:type="gramStart"/>
            <w:r w:rsidRPr="00585FDE">
              <w:rPr>
                <w:rFonts w:asciiTheme="minorHAnsi" w:hAnsiTheme="minorHAnsi" w:cstheme="minorHAnsi"/>
                <w:sz w:val="20"/>
                <w:szCs w:val="20"/>
              </w:rPr>
              <w:t>e.g.</w:t>
            </w:r>
            <w:proofErr w:type="gramEnd"/>
            <w:r w:rsidRPr="00585FDE">
              <w:rPr>
                <w:rFonts w:asciiTheme="minorHAnsi" w:hAnsiTheme="minorHAnsi" w:cstheme="minorHAnsi"/>
                <w:sz w:val="20"/>
                <w:szCs w:val="20"/>
              </w:rPr>
              <w:t xml:space="preserve"> short and valuable acronyms in dot-com, which can be worth millions of dollars, and where legal protections are of paramount importance).</w:t>
            </w:r>
          </w:p>
          <w:p w14:paraId="1DF6EAA0" w14:textId="77777777" w:rsidR="00585FDE" w:rsidRPr="00585FDE" w:rsidRDefault="00585FDE" w:rsidP="00585FDE">
            <w:pPr>
              <w:pStyle w:val="BodyText"/>
              <w:spacing w:before="2"/>
              <w:rPr>
                <w:rFonts w:asciiTheme="minorHAnsi" w:hAnsiTheme="minorHAnsi" w:cstheme="minorHAnsi"/>
                <w:sz w:val="20"/>
                <w:szCs w:val="20"/>
              </w:rPr>
            </w:pPr>
          </w:p>
          <w:p w14:paraId="2493CB8D" w14:textId="77777777" w:rsidR="00585FDE" w:rsidRPr="00585FDE" w:rsidRDefault="00585FDE" w:rsidP="00585FDE">
            <w:pPr>
              <w:pStyle w:val="BodyText"/>
              <w:ind w:left="101" w:right="121"/>
              <w:jc w:val="both"/>
              <w:rPr>
                <w:rFonts w:asciiTheme="minorHAnsi" w:hAnsiTheme="minorHAnsi" w:cstheme="minorHAnsi"/>
                <w:sz w:val="20"/>
                <w:szCs w:val="20"/>
              </w:rPr>
            </w:pPr>
            <w:r w:rsidRPr="00585FDE">
              <w:rPr>
                <w:rFonts w:asciiTheme="minorHAnsi" w:hAnsiTheme="minorHAnsi" w:cstheme="minorHAnsi"/>
                <w:sz w:val="20"/>
                <w:szCs w:val="20"/>
              </w:rPr>
              <w:lastRenderedPageBreak/>
              <w:t>The first working group explored potential subsidies of IGO complaints by ICANN (with equal corresponding financial aid for registrants in those</w:t>
            </w:r>
            <w:r w:rsidRPr="00585FDE">
              <w:rPr>
                <w:rFonts w:asciiTheme="minorHAnsi" w:hAnsiTheme="minorHAnsi" w:cstheme="minorHAnsi"/>
                <w:spacing w:val="-47"/>
                <w:sz w:val="20"/>
                <w:szCs w:val="20"/>
              </w:rPr>
              <w:t xml:space="preserve"> </w:t>
            </w:r>
            <w:r w:rsidRPr="00585FDE">
              <w:rPr>
                <w:rFonts w:asciiTheme="minorHAnsi" w:hAnsiTheme="minorHAnsi" w:cstheme="minorHAnsi"/>
                <w:sz w:val="20"/>
                <w:szCs w:val="20"/>
              </w:rPr>
              <w:t>cases). One novel idea might be to make any corresponding financial legal aid to a registrant contingent upon the registrant waiving the right to go to court. Some registrants (particularly of lower value domain names) might take that offer, and IGO risk would then be lower in those</w:t>
            </w:r>
            <w:r w:rsidRPr="00585FDE">
              <w:rPr>
                <w:rFonts w:asciiTheme="minorHAnsi" w:hAnsiTheme="minorHAnsi" w:cstheme="minorHAnsi"/>
                <w:spacing w:val="-13"/>
                <w:sz w:val="20"/>
                <w:szCs w:val="20"/>
              </w:rPr>
              <w:t xml:space="preserve"> </w:t>
            </w:r>
            <w:r w:rsidRPr="00585FDE">
              <w:rPr>
                <w:rFonts w:asciiTheme="minorHAnsi" w:hAnsiTheme="minorHAnsi" w:cstheme="minorHAnsi"/>
                <w:sz w:val="20"/>
                <w:szCs w:val="20"/>
              </w:rPr>
              <w:t>cases.</w:t>
            </w:r>
          </w:p>
          <w:p w14:paraId="54F4A861" w14:textId="77777777" w:rsidR="00585FDE" w:rsidRPr="00585FDE" w:rsidRDefault="00585FDE" w:rsidP="00585FDE">
            <w:pPr>
              <w:pStyle w:val="BodyText"/>
              <w:spacing w:before="2"/>
              <w:rPr>
                <w:rFonts w:asciiTheme="minorHAnsi" w:hAnsiTheme="minorHAnsi" w:cstheme="minorHAnsi"/>
                <w:sz w:val="20"/>
                <w:szCs w:val="20"/>
              </w:rPr>
            </w:pPr>
          </w:p>
          <w:p w14:paraId="48EC6801" w14:textId="77777777" w:rsidR="00585FDE" w:rsidRPr="00585FDE" w:rsidRDefault="00585FDE" w:rsidP="00585FDE">
            <w:pPr>
              <w:pStyle w:val="BodyText"/>
              <w:ind w:left="101" w:right="124"/>
              <w:jc w:val="both"/>
              <w:rPr>
                <w:rFonts w:asciiTheme="minorHAnsi" w:hAnsiTheme="minorHAnsi" w:cstheme="minorHAnsi"/>
                <w:sz w:val="20"/>
                <w:szCs w:val="20"/>
              </w:rPr>
            </w:pPr>
            <w:r w:rsidRPr="00585FDE">
              <w:rPr>
                <w:rFonts w:asciiTheme="minorHAnsi" w:hAnsiTheme="minorHAnsi" w:cstheme="minorHAnsi"/>
                <w:sz w:val="20"/>
                <w:szCs w:val="20"/>
              </w:rPr>
              <w:t>Another policy option would allow legitimate registrants to opt out of the UDRP/URS completely, by posting a security bond (or some other mechanism that is "expensive for the bad guys, but cheap for the good</w:t>
            </w:r>
            <w:r w:rsidRPr="00585FDE">
              <w:rPr>
                <w:rFonts w:asciiTheme="minorHAnsi" w:hAnsiTheme="minorHAnsi" w:cstheme="minorHAnsi"/>
                <w:spacing w:val="19"/>
                <w:sz w:val="20"/>
                <w:szCs w:val="20"/>
              </w:rPr>
              <w:t xml:space="preserve"> </w:t>
            </w:r>
            <w:r w:rsidRPr="00585FDE">
              <w:rPr>
                <w:rFonts w:asciiTheme="minorHAnsi" w:hAnsiTheme="minorHAnsi" w:cstheme="minorHAnsi"/>
                <w:sz w:val="20"/>
                <w:szCs w:val="20"/>
              </w:rPr>
              <w:t>guys</w:t>
            </w:r>
          </w:p>
          <w:p w14:paraId="305ED53E" w14:textId="77777777" w:rsidR="00585FDE" w:rsidRPr="00585FDE" w:rsidRDefault="00585FDE" w:rsidP="00585FDE">
            <w:pPr>
              <w:pStyle w:val="BodyText"/>
              <w:spacing w:before="1"/>
              <w:ind w:left="101" w:right="124"/>
              <w:jc w:val="both"/>
              <w:rPr>
                <w:rFonts w:asciiTheme="minorHAnsi" w:hAnsiTheme="minorHAnsi" w:cstheme="minorHAnsi"/>
                <w:sz w:val="20"/>
                <w:szCs w:val="20"/>
              </w:rPr>
            </w:pPr>
            <w:r w:rsidRPr="00585FDE">
              <w:rPr>
                <w:rFonts w:asciiTheme="minorHAnsi" w:hAnsiTheme="minorHAnsi" w:cstheme="minorHAnsi"/>
                <w:sz w:val="20"/>
                <w:szCs w:val="20"/>
              </w:rPr>
              <w:t>-- basic signaling theory from economics). In the event of cybersquatting, rightsholders would have access to the security bond. For a company like our own that does not engage in cybersquatting, posting such a bond in order to ensure that a valuable domain name's fate is only determined by the courts (rather than a dubious UDRP/URS system) would make a lot of sense.</w:t>
            </w:r>
          </w:p>
          <w:p w14:paraId="41276E0F" w14:textId="77777777" w:rsidR="00585FDE" w:rsidRPr="00585FDE" w:rsidRDefault="00585FDE" w:rsidP="00585FDE">
            <w:pPr>
              <w:pStyle w:val="BodyText"/>
              <w:spacing w:before="2"/>
              <w:rPr>
                <w:rFonts w:asciiTheme="minorHAnsi" w:hAnsiTheme="minorHAnsi" w:cstheme="minorHAnsi"/>
                <w:sz w:val="20"/>
                <w:szCs w:val="20"/>
              </w:rPr>
            </w:pPr>
          </w:p>
          <w:p w14:paraId="20B61AAE" w14:textId="77777777" w:rsidR="00585FDE" w:rsidRPr="00585FDE" w:rsidRDefault="00585FDE" w:rsidP="00585FDE">
            <w:pPr>
              <w:pStyle w:val="BodyText"/>
              <w:ind w:left="101" w:right="122"/>
              <w:jc w:val="both"/>
              <w:rPr>
                <w:rFonts w:asciiTheme="minorHAnsi" w:hAnsiTheme="minorHAnsi" w:cstheme="minorHAnsi"/>
                <w:sz w:val="20"/>
                <w:szCs w:val="20"/>
              </w:rPr>
            </w:pPr>
            <w:r w:rsidRPr="00585FDE">
              <w:rPr>
                <w:rFonts w:asciiTheme="minorHAnsi" w:hAnsiTheme="minorHAnsi" w:cstheme="minorHAnsi"/>
                <w:sz w:val="20"/>
                <w:szCs w:val="20"/>
              </w:rPr>
              <w:t>Lastly, the new working group did not review past comments, or they would have already discovered the "Notice of Objection" system (discussed above), which would completely solve the IGO debate, given it can safely remove the mutual jurisdiction clause while still preserving full court access</w:t>
            </w:r>
            <w:r w:rsidRPr="00585FDE">
              <w:rPr>
                <w:rFonts w:asciiTheme="minorHAnsi" w:hAnsiTheme="minorHAnsi" w:cstheme="minorHAnsi"/>
                <w:spacing w:val="-41"/>
                <w:sz w:val="20"/>
                <w:szCs w:val="20"/>
              </w:rPr>
              <w:t xml:space="preserve"> </w:t>
            </w:r>
            <w:r w:rsidRPr="00585FDE">
              <w:rPr>
                <w:rFonts w:asciiTheme="minorHAnsi" w:hAnsiTheme="minorHAnsi" w:cstheme="minorHAnsi"/>
                <w:sz w:val="20"/>
                <w:szCs w:val="20"/>
              </w:rPr>
              <w:t>(because it eliminates the "role</w:t>
            </w:r>
            <w:r w:rsidRPr="00585FDE">
              <w:rPr>
                <w:rFonts w:asciiTheme="minorHAnsi" w:hAnsiTheme="minorHAnsi" w:cstheme="minorHAnsi"/>
                <w:spacing w:val="-2"/>
                <w:sz w:val="20"/>
                <w:szCs w:val="20"/>
              </w:rPr>
              <w:t xml:space="preserve"> </w:t>
            </w:r>
            <w:r w:rsidRPr="00585FDE">
              <w:rPr>
                <w:rFonts w:asciiTheme="minorHAnsi" w:hAnsiTheme="minorHAnsi" w:cstheme="minorHAnsi"/>
                <w:sz w:val="20"/>
                <w:szCs w:val="20"/>
              </w:rPr>
              <w:t>reversal").</w:t>
            </w:r>
          </w:p>
          <w:p w14:paraId="382FBFBE" w14:textId="693222CF" w:rsidR="000E3F5B" w:rsidRPr="002860E2" w:rsidRDefault="000E3F5B" w:rsidP="000E3F5B">
            <w:pPr>
              <w:pStyle w:val="ColorfulList-Accent11"/>
              <w:ind w:left="0"/>
              <w:rPr>
                <w:rFonts w:asciiTheme="minorHAnsi" w:hAnsiTheme="minorHAnsi"/>
                <w:sz w:val="20"/>
                <w:szCs w:val="20"/>
              </w:rPr>
            </w:pPr>
          </w:p>
        </w:tc>
        <w:tc>
          <w:tcPr>
            <w:tcW w:w="2700" w:type="dxa"/>
          </w:tcPr>
          <w:p w14:paraId="1ADBBDBC" w14:textId="092526B2" w:rsidR="000E3F5B" w:rsidRPr="002860E2" w:rsidRDefault="00585FDE" w:rsidP="000E3F5B">
            <w:pPr>
              <w:contextualSpacing/>
              <w:rPr>
                <w:rFonts w:asciiTheme="minorHAnsi" w:hAnsiTheme="minorHAnsi"/>
                <w:sz w:val="20"/>
                <w:szCs w:val="20"/>
              </w:rPr>
            </w:pPr>
            <w:r w:rsidRPr="00585FDE">
              <w:rPr>
                <w:rFonts w:asciiTheme="minorHAnsi" w:hAnsiTheme="minorHAnsi"/>
                <w:sz w:val="20"/>
                <w:szCs w:val="20"/>
              </w:rPr>
              <w:lastRenderedPageBreak/>
              <w:t>Leap of Faith Financial Services Inc.</w:t>
            </w:r>
          </w:p>
        </w:tc>
        <w:tc>
          <w:tcPr>
            <w:tcW w:w="3960" w:type="dxa"/>
          </w:tcPr>
          <w:p w14:paraId="4D23F505" w14:textId="714A3F98"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p>
          <w:p w14:paraId="777B99C1"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5BC68942"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6A8C8476"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2BC29AC1" w14:textId="77777777" w:rsidR="00E51086" w:rsidRPr="002860E2" w:rsidRDefault="00E51086" w:rsidP="00E51086">
            <w:pPr>
              <w:contextualSpacing/>
              <w:rPr>
                <w:rFonts w:asciiTheme="minorHAnsi" w:hAnsiTheme="minorHAnsi"/>
                <w:sz w:val="20"/>
                <w:szCs w:val="20"/>
              </w:rPr>
            </w:pPr>
          </w:p>
          <w:p w14:paraId="63B7A990" w14:textId="77777777" w:rsidR="00E51086" w:rsidRPr="002860E2" w:rsidRDefault="00E51086" w:rsidP="00E51086">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7B0A8360" w14:textId="77777777" w:rsidR="000E3F5B" w:rsidRDefault="000E3F5B" w:rsidP="000E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0E3F5B" w:rsidRPr="002860E2" w14:paraId="0544E734" w14:textId="77777777" w:rsidTr="00BA3CFD">
        <w:trPr>
          <w:cantSplit/>
        </w:trPr>
        <w:tc>
          <w:tcPr>
            <w:tcW w:w="675" w:type="dxa"/>
          </w:tcPr>
          <w:p w14:paraId="1E00565C" w14:textId="77777777" w:rsidR="000E3F5B" w:rsidRPr="002860E2" w:rsidRDefault="000E3F5B" w:rsidP="00742687">
            <w:pPr>
              <w:numPr>
                <w:ilvl w:val="0"/>
                <w:numId w:val="1"/>
              </w:numPr>
              <w:contextualSpacing/>
              <w:rPr>
                <w:rFonts w:asciiTheme="minorHAnsi" w:hAnsiTheme="minorHAnsi"/>
                <w:b/>
                <w:sz w:val="20"/>
                <w:szCs w:val="20"/>
              </w:rPr>
            </w:pPr>
          </w:p>
        </w:tc>
        <w:tc>
          <w:tcPr>
            <w:tcW w:w="8055" w:type="dxa"/>
          </w:tcPr>
          <w:p w14:paraId="6C4F1602" w14:textId="77777777" w:rsidR="00A67245" w:rsidRDefault="00A67245" w:rsidP="00A67245">
            <w:pPr>
              <w:pStyle w:val="BodyText"/>
              <w:spacing w:before="1" w:line="235" w:lineRule="auto"/>
              <w:ind w:right="387"/>
              <w:rPr>
                <w:rFonts w:asciiTheme="minorHAnsi" w:hAnsiTheme="minorHAnsi" w:cstheme="minorHAnsi"/>
                <w:sz w:val="20"/>
                <w:szCs w:val="20"/>
              </w:rPr>
            </w:pPr>
            <w:r>
              <w:rPr>
                <w:rFonts w:asciiTheme="minorHAnsi" w:hAnsiTheme="minorHAnsi" w:cstheme="minorHAnsi"/>
                <w:color w:val="222222"/>
                <w:sz w:val="20"/>
                <w:szCs w:val="20"/>
              </w:rPr>
              <w:t>Of the recommendations made, Telepathy supports the ICA’s comment for the reasons given therein that Option 2 of Recommendation 4 is the least objectionable.</w:t>
            </w:r>
          </w:p>
          <w:p w14:paraId="0DFDC89D" w14:textId="7A0A1E36" w:rsidR="000E3F5B" w:rsidRPr="002860E2" w:rsidRDefault="000E3F5B" w:rsidP="000E3F5B">
            <w:pPr>
              <w:pStyle w:val="ColorfulList-Accent11"/>
              <w:ind w:left="0"/>
              <w:rPr>
                <w:rFonts w:asciiTheme="minorHAnsi" w:hAnsiTheme="minorHAnsi"/>
                <w:sz w:val="20"/>
                <w:szCs w:val="20"/>
              </w:rPr>
            </w:pPr>
          </w:p>
        </w:tc>
        <w:tc>
          <w:tcPr>
            <w:tcW w:w="2700" w:type="dxa"/>
          </w:tcPr>
          <w:p w14:paraId="5C05E38F" w14:textId="76E2CFC0" w:rsidR="000E3F5B" w:rsidRPr="002860E2" w:rsidRDefault="00A67245" w:rsidP="000E3F5B">
            <w:pPr>
              <w:contextualSpacing/>
              <w:rPr>
                <w:rFonts w:asciiTheme="minorHAnsi" w:hAnsiTheme="minorHAnsi"/>
                <w:sz w:val="20"/>
                <w:szCs w:val="20"/>
              </w:rPr>
            </w:pPr>
            <w:r w:rsidRPr="00A67245">
              <w:rPr>
                <w:rFonts w:asciiTheme="minorHAnsi" w:hAnsiTheme="minorHAnsi"/>
                <w:sz w:val="20"/>
                <w:szCs w:val="20"/>
              </w:rPr>
              <w:t>Telepathy, Inc.</w:t>
            </w:r>
          </w:p>
        </w:tc>
        <w:tc>
          <w:tcPr>
            <w:tcW w:w="3960" w:type="dxa"/>
          </w:tcPr>
          <w:p w14:paraId="655A4C6F" w14:textId="7648DE20"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roofErr w:type="gramStart"/>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r w:rsidRPr="002860E2">
              <w:rPr>
                <w:rFonts w:asciiTheme="minorHAnsi" w:eastAsia="Times New Roman" w:hAnsiTheme="minorHAnsi"/>
                <w:color w:val="000000"/>
                <w:sz w:val="20"/>
                <w:szCs w:val="20"/>
                <w:shd w:val="clear" w:color="auto" w:fill="FF0000"/>
              </w:rPr>
              <w:t>Divergence</w:t>
            </w:r>
            <w:proofErr w:type="gramEnd"/>
            <w:r w:rsidRPr="002860E2">
              <w:rPr>
                <w:rFonts w:asciiTheme="minorHAnsi" w:eastAsia="Times New Roman" w:hAnsiTheme="minorHAnsi"/>
                <w:color w:val="000000"/>
                <w:sz w:val="20"/>
                <w:szCs w:val="20"/>
                <w:shd w:val="clear" w:color="auto" w:fill="FFFFFF" w:themeFill="background1"/>
              </w:rPr>
              <w:t xml:space="preserve">  </w:t>
            </w:r>
            <w:r>
              <w:rPr>
                <w:rFonts w:asciiTheme="minorHAnsi" w:eastAsia="Times New Roman" w:hAnsiTheme="minorHAnsi"/>
                <w:color w:val="000000"/>
                <w:sz w:val="20"/>
                <w:szCs w:val="20"/>
                <w:shd w:val="clear" w:color="auto" w:fill="00FF00"/>
              </w:rPr>
              <w:t>Support</w:t>
            </w:r>
          </w:p>
          <w:p w14:paraId="5433220E"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48AE43DC"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606E216B"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7C04DF2F" w14:textId="77777777" w:rsidR="00E51086" w:rsidRPr="002860E2" w:rsidRDefault="00E51086" w:rsidP="00E51086">
            <w:pPr>
              <w:contextualSpacing/>
              <w:rPr>
                <w:rFonts w:asciiTheme="minorHAnsi" w:hAnsiTheme="minorHAnsi"/>
                <w:sz w:val="20"/>
                <w:szCs w:val="20"/>
              </w:rPr>
            </w:pPr>
          </w:p>
          <w:p w14:paraId="61F2FBB1" w14:textId="77777777" w:rsidR="00E51086" w:rsidRPr="002860E2" w:rsidRDefault="00E51086" w:rsidP="00E51086">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8F7CB73" w14:textId="77777777" w:rsidR="000E3F5B" w:rsidRDefault="000E3F5B" w:rsidP="000E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0E3F5B" w:rsidRPr="002860E2" w14:paraId="784423DE" w14:textId="77777777" w:rsidTr="00BA3CFD">
        <w:trPr>
          <w:cantSplit/>
        </w:trPr>
        <w:tc>
          <w:tcPr>
            <w:tcW w:w="675" w:type="dxa"/>
          </w:tcPr>
          <w:p w14:paraId="0C30C61D" w14:textId="77777777" w:rsidR="000E3F5B" w:rsidRPr="002860E2" w:rsidRDefault="000E3F5B" w:rsidP="00742687">
            <w:pPr>
              <w:numPr>
                <w:ilvl w:val="0"/>
                <w:numId w:val="1"/>
              </w:numPr>
              <w:contextualSpacing/>
              <w:rPr>
                <w:rFonts w:asciiTheme="minorHAnsi" w:hAnsiTheme="minorHAnsi"/>
                <w:b/>
                <w:sz w:val="20"/>
                <w:szCs w:val="20"/>
              </w:rPr>
            </w:pPr>
          </w:p>
        </w:tc>
        <w:tc>
          <w:tcPr>
            <w:tcW w:w="8055" w:type="dxa"/>
          </w:tcPr>
          <w:p w14:paraId="462D052D" w14:textId="09408CD9" w:rsidR="000E3F5B" w:rsidRPr="002860E2" w:rsidRDefault="007177F5" w:rsidP="000E3F5B">
            <w:pPr>
              <w:pStyle w:val="ColorfulList-Accent11"/>
              <w:ind w:left="0"/>
              <w:rPr>
                <w:rFonts w:asciiTheme="minorHAnsi" w:hAnsiTheme="minorHAnsi"/>
                <w:sz w:val="20"/>
                <w:szCs w:val="20"/>
              </w:rPr>
            </w:pPr>
            <w:r w:rsidRPr="007177F5">
              <w:rPr>
                <w:rFonts w:asciiTheme="minorHAnsi" w:hAnsiTheme="minorHAnsi"/>
                <w:sz w:val="20"/>
                <w:szCs w:val="20"/>
              </w:rPr>
              <w:t xml:space="preserve">The </w:t>
            </w:r>
            <w:proofErr w:type="spellStart"/>
            <w:r w:rsidRPr="007177F5">
              <w:rPr>
                <w:rFonts w:asciiTheme="minorHAnsi" w:hAnsiTheme="minorHAnsi"/>
                <w:sz w:val="20"/>
                <w:szCs w:val="20"/>
              </w:rPr>
              <w:t>Organisation</w:t>
            </w:r>
            <w:proofErr w:type="spellEnd"/>
            <w:r w:rsidRPr="007177F5">
              <w:rPr>
                <w:rFonts w:asciiTheme="minorHAnsi" w:hAnsiTheme="minorHAnsi"/>
                <w:sz w:val="20"/>
                <w:szCs w:val="20"/>
              </w:rPr>
              <w:t xml:space="preserve"> for Economic Co-operation and Development (OECD) fully endorses the comments made by the GAC and </w:t>
            </w:r>
            <w:proofErr w:type="spellStart"/>
            <w:r w:rsidRPr="007177F5">
              <w:rPr>
                <w:rFonts w:asciiTheme="minorHAnsi" w:hAnsiTheme="minorHAnsi"/>
                <w:sz w:val="20"/>
                <w:szCs w:val="20"/>
              </w:rPr>
              <w:t>WIPO.We</w:t>
            </w:r>
            <w:proofErr w:type="spellEnd"/>
            <w:r w:rsidRPr="007177F5">
              <w:rPr>
                <w:rFonts w:asciiTheme="minorHAnsi" w:hAnsiTheme="minorHAnsi"/>
                <w:sz w:val="20"/>
                <w:szCs w:val="20"/>
              </w:rPr>
              <w:t xml:space="preserve"> would reiterate that international </w:t>
            </w:r>
            <w:proofErr w:type="spellStart"/>
            <w:r w:rsidRPr="007177F5">
              <w:rPr>
                <w:rFonts w:asciiTheme="minorHAnsi" w:hAnsiTheme="minorHAnsi"/>
                <w:sz w:val="20"/>
                <w:szCs w:val="20"/>
              </w:rPr>
              <w:t>organisations</w:t>
            </w:r>
            <w:proofErr w:type="spellEnd"/>
            <w:r w:rsidRPr="007177F5">
              <w:rPr>
                <w:rFonts w:asciiTheme="minorHAnsi" w:hAnsiTheme="minorHAnsi"/>
                <w:sz w:val="20"/>
                <w:szCs w:val="20"/>
              </w:rPr>
              <w:t xml:space="preserve"> (IOs) are not seeking to deprive registrants of legitimately held domain names but merely seeking protections from abuse by </w:t>
            </w:r>
            <w:proofErr w:type="spellStart"/>
            <w:r w:rsidRPr="007177F5">
              <w:rPr>
                <w:rFonts w:asciiTheme="minorHAnsi" w:hAnsiTheme="minorHAnsi"/>
                <w:sz w:val="20"/>
                <w:szCs w:val="20"/>
              </w:rPr>
              <w:t>cybersquatters</w:t>
            </w:r>
            <w:proofErr w:type="spellEnd"/>
            <w:r w:rsidRPr="007177F5">
              <w:rPr>
                <w:rFonts w:asciiTheme="minorHAnsi" w:hAnsiTheme="minorHAnsi"/>
                <w:sz w:val="20"/>
                <w:szCs w:val="20"/>
              </w:rPr>
              <w:t xml:space="preserve"> which are consistent with their unique status under international law. As WIPO demonstrates, IOs are vulnerable to cybersquatting like any other entity. Failing to provide them access to curative rights puts the public at risk and hampers their ability to carry out their critical public </w:t>
            </w:r>
            <w:proofErr w:type="spellStart"/>
            <w:proofErr w:type="gramStart"/>
            <w:r w:rsidRPr="007177F5">
              <w:rPr>
                <w:rFonts w:asciiTheme="minorHAnsi" w:hAnsiTheme="minorHAnsi"/>
                <w:sz w:val="20"/>
                <w:szCs w:val="20"/>
              </w:rPr>
              <w:t>missions.The</w:t>
            </w:r>
            <w:proofErr w:type="spellEnd"/>
            <w:proofErr w:type="gramEnd"/>
            <w:r w:rsidRPr="007177F5">
              <w:rPr>
                <w:rFonts w:asciiTheme="minorHAnsi" w:hAnsiTheme="minorHAnsi"/>
                <w:sz w:val="20"/>
                <w:szCs w:val="20"/>
              </w:rPr>
              <w:t xml:space="preserve"> OECD supports the solution entailing arbitration as either the exclusive or, if not agreed by the work track, the default mechanism for disputes with IOs with an opt out for registrants if they so wish. Arbitration should not also be available to registrants who unsuccessfully initiate court proceedings. Not only would such process be unfair, it would result in significant additional cost and time to IOs and registrants alike. Arbitration is a widely accepted method of dispute resolution and is routinely used by ICANN and registrars in their agreements. The contention that this solution would somehow deprive registrants of access to justice or due process is both baseless and highly inconsistent ICANN’s and registrars’ common practice.</w:t>
            </w:r>
          </w:p>
        </w:tc>
        <w:tc>
          <w:tcPr>
            <w:tcW w:w="2700" w:type="dxa"/>
          </w:tcPr>
          <w:p w14:paraId="482C637E" w14:textId="228DD56A" w:rsidR="000E3F5B" w:rsidRPr="000E3F5B" w:rsidRDefault="007177F5" w:rsidP="000E3F5B">
            <w:pPr>
              <w:contextualSpacing/>
              <w:rPr>
                <w:rFonts w:asciiTheme="minorHAnsi" w:hAnsiTheme="minorHAnsi"/>
                <w:sz w:val="20"/>
                <w:szCs w:val="20"/>
              </w:rPr>
            </w:pPr>
            <w:proofErr w:type="spellStart"/>
            <w:r w:rsidRPr="007177F5">
              <w:rPr>
                <w:rFonts w:asciiTheme="minorHAnsi" w:hAnsiTheme="minorHAnsi"/>
                <w:sz w:val="20"/>
                <w:szCs w:val="20"/>
              </w:rPr>
              <w:t>Organisation</w:t>
            </w:r>
            <w:proofErr w:type="spellEnd"/>
            <w:r w:rsidRPr="007177F5">
              <w:rPr>
                <w:rFonts w:asciiTheme="minorHAnsi" w:hAnsiTheme="minorHAnsi"/>
                <w:sz w:val="20"/>
                <w:szCs w:val="20"/>
              </w:rPr>
              <w:t xml:space="preserve"> for Economic Co-operation and Development</w:t>
            </w:r>
          </w:p>
        </w:tc>
        <w:tc>
          <w:tcPr>
            <w:tcW w:w="3960" w:type="dxa"/>
          </w:tcPr>
          <w:p w14:paraId="77F1B297" w14:textId="0A920949"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p>
          <w:p w14:paraId="0E5D345C"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28AE574F"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435839C8" w14:textId="77777777" w:rsidR="00E51086" w:rsidRPr="002860E2" w:rsidRDefault="00E51086" w:rsidP="00E5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2AAD7D75" w14:textId="77777777" w:rsidR="00E51086" w:rsidRPr="002860E2" w:rsidRDefault="00E51086" w:rsidP="00E51086">
            <w:pPr>
              <w:contextualSpacing/>
              <w:rPr>
                <w:rFonts w:asciiTheme="minorHAnsi" w:hAnsiTheme="minorHAnsi"/>
                <w:sz w:val="20"/>
                <w:szCs w:val="20"/>
              </w:rPr>
            </w:pPr>
          </w:p>
          <w:p w14:paraId="5CB2B623" w14:textId="77777777" w:rsidR="00E51086" w:rsidRPr="002860E2" w:rsidRDefault="00E51086" w:rsidP="00E51086">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9F1B1F0" w14:textId="77777777" w:rsidR="000E3F5B" w:rsidRDefault="000E3F5B" w:rsidP="000E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CB5228" w:rsidRPr="002860E2" w14:paraId="1FBDC8BC" w14:textId="77777777" w:rsidTr="00BA3CFD">
        <w:trPr>
          <w:cantSplit/>
        </w:trPr>
        <w:tc>
          <w:tcPr>
            <w:tcW w:w="675" w:type="dxa"/>
          </w:tcPr>
          <w:p w14:paraId="32BB7F26" w14:textId="77777777" w:rsidR="00CB5228" w:rsidRPr="002860E2" w:rsidRDefault="00CB5228" w:rsidP="00742687">
            <w:pPr>
              <w:numPr>
                <w:ilvl w:val="0"/>
                <w:numId w:val="1"/>
              </w:numPr>
              <w:contextualSpacing/>
              <w:rPr>
                <w:rFonts w:asciiTheme="minorHAnsi" w:hAnsiTheme="minorHAnsi"/>
                <w:b/>
                <w:sz w:val="20"/>
                <w:szCs w:val="20"/>
              </w:rPr>
            </w:pPr>
          </w:p>
        </w:tc>
        <w:tc>
          <w:tcPr>
            <w:tcW w:w="8055" w:type="dxa"/>
          </w:tcPr>
          <w:p w14:paraId="5FE4A343" w14:textId="77777777" w:rsidR="005164AD" w:rsidRPr="005164AD" w:rsidRDefault="005164AD" w:rsidP="005164AD">
            <w:pPr>
              <w:pStyle w:val="BodyText"/>
              <w:spacing w:before="55"/>
              <w:ind w:left="1" w:right="116"/>
              <w:rPr>
                <w:rFonts w:asciiTheme="minorHAnsi" w:hAnsiTheme="minorHAnsi" w:cstheme="minorHAnsi"/>
                <w:sz w:val="20"/>
                <w:szCs w:val="20"/>
              </w:rPr>
            </w:pPr>
            <w:r w:rsidRPr="005164AD">
              <w:rPr>
                <w:rFonts w:asciiTheme="minorHAnsi" w:hAnsiTheme="minorHAnsi" w:cstheme="minorHAnsi"/>
                <w:sz w:val="20"/>
                <w:szCs w:val="20"/>
              </w:rPr>
              <w:t>The BC believes that registrants should be able to effectively pursue relief through litigation under national laws where a national court assumes jurisdiction despite any IGO claims of sovereign immunity, having regard to the particular circumstances of each case. The BC also believes however, that registrants should be able to alternatively, pursue relief through binding arbitration.</w:t>
            </w:r>
          </w:p>
          <w:p w14:paraId="615831BB" w14:textId="77777777" w:rsidR="005164AD" w:rsidRPr="005164AD" w:rsidRDefault="005164AD" w:rsidP="005164AD">
            <w:pPr>
              <w:pStyle w:val="BodyText"/>
              <w:spacing w:before="2"/>
              <w:ind w:left="1"/>
              <w:rPr>
                <w:rFonts w:asciiTheme="minorHAnsi" w:hAnsiTheme="minorHAnsi" w:cstheme="minorHAnsi"/>
                <w:sz w:val="20"/>
                <w:szCs w:val="20"/>
              </w:rPr>
            </w:pPr>
            <w:r w:rsidRPr="005164AD">
              <w:rPr>
                <w:rFonts w:asciiTheme="minorHAnsi" w:hAnsiTheme="minorHAnsi" w:cstheme="minorHAnsi"/>
                <w:sz w:val="20"/>
                <w:szCs w:val="20"/>
              </w:rPr>
              <w:t>Furthermore, the BC believes that IGOs and registrants should be actively encouraged to mutually agree to avoid court litigation altogether and pursue resolution post-UDRP, through binding arbitration, as suggested by Recommendation #4, Paragraph (</w:t>
            </w:r>
            <w:proofErr w:type="spellStart"/>
            <w:r w:rsidRPr="005164AD">
              <w:rPr>
                <w:rFonts w:asciiTheme="minorHAnsi" w:hAnsiTheme="minorHAnsi" w:cstheme="minorHAnsi"/>
                <w:sz w:val="20"/>
                <w:szCs w:val="20"/>
              </w:rPr>
              <w:t>i</w:t>
            </w:r>
            <w:proofErr w:type="spellEnd"/>
            <w:r w:rsidRPr="005164AD">
              <w:rPr>
                <w:rFonts w:asciiTheme="minorHAnsi" w:hAnsiTheme="minorHAnsi" w:cstheme="minorHAnsi"/>
                <w:sz w:val="20"/>
                <w:szCs w:val="20"/>
              </w:rPr>
              <w:t>).</w:t>
            </w:r>
          </w:p>
          <w:p w14:paraId="7AE3F89A" w14:textId="77777777" w:rsidR="00CB5228" w:rsidRPr="005164AD" w:rsidRDefault="00CB5228" w:rsidP="005164AD">
            <w:pPr>
              <w:pStyle w:val="ColorfulList-Accent11"/>
              <w:ind w:left="1"/>
              <w:rPr>
                <w:rFonts w:asciiTheme="minorHAnsi" w:hAnsiTheme="minorHAnsi" w:cstheme="minorHAnsi"/>
                <w:sz w:val="20"/>
                <w:szCs w:val="20"/>
              </w:rPr>
            </w:pPr>
          </w:p>
          <w:p w14:paraId="4675AA64" w14:textId="77777777" w:rsidR="005164AD" w:rsidRPr="005164AD" w:rsidRDefault="005164AD" w:rsidP="005164AD">
            <w:pPr>
              <w:pStyle w:val="BodyText"/>
              <w:spacing w:before="41"/>
              <w:ind w:left="1"/>
              <w:rPr>
                <w:rFonts w:asciiTheme="minorHAnsi" w:hAnsiTheme="minorHAnsi" w:cstheme="minorHAnsi"/>
                <w:sz w:val="20"/>
                <w:szCs w:val="20"/>
              </w:rPr>
            </w:pPr>
            <w:r w:rsidRPr="005164AD">
              <w:rPr>
                <w:rFonts w:asciiTheme="minorHAnsi" w:hAnsiTheme="minorHAnsi" w:cstheme="minorHAnsi"/>
                <w:sz w:val="20"/>
                <w:szCs w:val="20"/>
              </w:rPr>
              <w:t>The BC therefore supports Preliminary Recommendation 4 in conjunction with Option 2.</w:t>
            </w:r>
          </w:p>
          <w:p w14:paraId="2B16A522" w14:textId="77777777" w:rsidR="005164AD" w:rsidRPr="005164AD" w:rsidRDefault="005164AD" w:rsidP="005164AD">
            <w:pPr>
              <w:pStyle w:val="BodyText"/>
              <w:spacing w:before="4"/>
              <w:ind w:left="1"/>
              <w:rPr>
                <w:rFonts w:asciiTheme="minorHAnsi" w:hAnsiTheme="minorHAnsi" w:cstheme="minorHAnsi"/>
                <w:sz w:val="20"/>
                <w:szCs w:val="20"/>
              </w:rPr>
            </w:pPr>
          </w:p>
          <w:p w14:paraId="1EC9C4EC" w14:textId="77777777" w:rsidR="005164AD" w:rsidRPr="005164AD" w:rsidRDefault="005164AD" w:rsidP="005164AD">
            <w:pPr>
              <w:pStyle w:val="BodyText"/>
              <w:ind w:left="1" w:right="369"/>
              <w:rPr>
                <w:rFonts w:asciiTheme="minorHAnsi" w:hAnsiTheme="minorHAnsi" w:cstheme="minorHAnsi"/>
                <w:sz w:val="20"/>
                <w:szCs w:val="20"/>
              </w:rPr>
            </w:pPr>
            <w:r w:rsidRPr="005164AD">
              <w:rPr>
                <w:rFonts w:asciiTheme="minorHAnsi" w:hAnsiTheme="minorHAnsi" w:cstheme="minorHAnsi"/>
                <w:sz w:val="20"/>
                <w:szCs w:val="20"/>
              </w:rPr>
              <w:t>Importantly, under Option 2, a registrant business, trademark owner, or individual, retains the natural right to obtain actual adjudication on the merits of the dispute through their selection of either litigation in a court of competent mutual jurisdiction or binding arbitration. In contrast, Option 1 leaves no effective recourse on the merits if a registrant exercises its right to seek resolution through national courts rather than through arbitration and the court nevertheless declines jurisdiction based upon IGO immunity.</w:t>
            </w:r>
          </w:p>
          <w:p w14:paraId="3D9454B9" w14:textId="77777777" w:rsidR="005164AD" w:rsidRPr="005164AD" w:rsidRDefault="005164AD" w:rsidP="005164AD">
            <w:pPr>
              <w:pStyle w:val="BodyText"/>
              <w:spacing w:before="1"/>
              <w:ind w:left="1"/>
              <w:rPr>
                <w:rFonts w:asciiTheme="minorHAnsi" w:hAnsiTheme="minorHAnsi" w:cstheme="minorHAnsi"/>
                <w:sz w:val="20"/>
                <w:szCs w:val="20"/>
              </w:rPr>
            </w:pPr>
          </w:p>
          <w:p w14:paraId="7E82FF84" w14:textId="77777777" w:rsidR="005164AD" w:rsidRPr="005164AD" w:rsidRDefault="005164AD" w:rsidP="005164AD">
            <w:pPr>
              <w:pStyle w:val="BodyText"/>
              <w:ind w:left="1" w:right="369"/>
              <w:rPr>
                <w:rFonts w:asciiTheme="minorHAnsi" w:hAnsiTheme="minorHAnsi" w:cstheme="minorHAnsi"/>
                <w:sz w:val="20"/>
                <w:szCs w:val="20"/>
              </w:rPr>
            </w:pPr>
            <w:r w:rsidRPr="005164AD">
              <w:rPr>
                <w:rFonts w:asciiTheme="minorHAnsi" w:hAnsiTheme="minorHAnsi" w:cstheme="minorHAnsi"/>
                <w:sz w:val="20"/>
                <w:szCs w:val="20"/>
              </w:rPr>
              <w:t>The BC therefore stands by its previous guidance, “that in those rare instances in which a losing registrant seeks judicial appeal and the IGO subsequently successfully asserts its immunity to the court’s jurisdiction…the decision rendered against the registrant in the predecessor UDRP or URS may be brought before a to-be-determined arbitration forum for de novo review and</w:t>
            </w:r>
          </w:p>
          <w:p w14:paraId="029161A5" w14:textId="77777777" w:rsidR="005164AD" w:rsidRPr="005164AD" w:rsidRDefault="005164AD" w:rsidP="005164AD">
            <w:pPr>
              <w:pStyle w:val="BodyText"/>
              <w:spacing w:before="1"/>
              <w:ind w:left="1"/>
              <w:rPr>
                <w:rFonts w:asciiTheme="minorHAnsi" w:hAnsiTheme="minorHAnsi" w:cstheme="minorHAnsi"/>
                <w:sz w:val="20"/>
                <w:szCs w:val="20"/>
              </w:rPr>
            </w:pPr>
            <w:r w:rsidRPr="005164AD">
              <w:rPr>
                <w:rFonts w:asciiTheme="minorHAnsi" w:hAnsiTheme="minorHAnsi" w:cstheme="minorHAnsi"/>
                <w:sz w:val="20"/>
                <w:szCs w:val="20"/>
              </w:rPr>
              <w:t>determination.”</w:t>
            </w:r>
          </w:p>
          <w:p w14:paraId="1E5B9FA1" w14:textId="77777777" w:rsidR="005164AD" w:rsidRPr="005164AD" w:rsidRDefault="005164AD" w:rsidP="005164AD">
            <w:pPr>
              <w:pStyle w:val="BodyText"/>
              <w:spacing w:before="4"/>
              <w:ind w:left="1"/>
              <w:rPr>
                <w:rFonts w:asciiTheme="minorHAnsi" w:hAnsiTheme="minorHAnsi" w:cstheme="minorHAnsi"/>
                <w:sz w:val="20"/>
                <w:szCs w:val="20"/>
              </w:rPr>
            </w:pPr>
          </w:p>
          <w:p w14:paraId="3C07AF2B" w14:textId="77777777" w:rsidR="005164AD" w:rsidRPr="005164AD" w:rsidRDefault="005164AD" w:rsidP="005164AD">
            <w:pPr>
              <w:pStyle w:val="BodyText"/>
              <w:spacing w:before="1"/>
              <w:ind w:left="1"/>
              <w:rPr>
                <w:rFonts w:asciiTheme="minorHAnsi" w:hAnsiTheme="minorHAnsi" w:cstheme="minorHAnsi"/>
                <w:sz w:val="20"/>
                <w:szCs w:val="20"/>
              </w:rPr>
            </w:pPr>
            <w:r w:rsidRPr="005164AD">
              <w:rPr>
                <w:rFonts w:asciiTheme="minorHAnsi" w:hAnsiTheme="minorHAnsi" w:cstheme="minorHAnsi"/>
                <w:sz w:val="20"/>
                <w:szCs w:val="20"/>
              </w:rPr>
              <w:t>The BC therefore recommends that the Working Group adopt and make clear, that there are two viable options for post-UDRP and post-URS disputes, namely;</w:t>
            </w:r>
          </w:p>
          <w:p w14:paraId="0DD7E0A3" w14:textId="77777777" w:rsidR="005164AD" w:rsidRPr="005164AD" w:rsidRDefault="005164AD" w:rsidP="005164AD">
            <w:pPr>
              <w:pStyle w:val="BodyText"/>
              <w:spacing w:before="10"/>
              <w:ind w:left="1"/>
              <w:rPr>
                <w:rFonts w:asciiTheme="minorHAnsi" w:hAnsiTheme="minorHAnsi" w:cstheme="minorHAnsi"/>
                <w:sz w:val="20"/>
                <w:szCs w:val="20"/>
              </w:rPr>
            </w:pPr>
          </w:p>
          <w:p w14:paraId="2DD182CA" w14:textId="77777777" w:rsidR="005164AD" w:rsidRPr="005164AD" w:rsidRDefault="005164AD" w:rsidP="00742687">
            <w:pPr>
              <w:pStyle w:val="ListParagraph"/>
              <w:widowControl w:val="0"/>
              <w:numPr>
                <w:ilvl w:val="0"/>
                <w:numId w:val="6"/>
              </w:numPr>
              <w:tabs>
                <w:tab w:val="left" w:pos="1181"/>
              </w:tabs>
              <w:autoSpaceDE w:val="0"/>
              <w:autoSpaceDN w:val="0"/>
              <w:spacing w:before="1"/>
              <w:ind w:right="644"/>
              <w:rPr>
                <w:rFonts w:asciiTheme="minorHAnsi" w:hAnsiTheme="minorHAnsi" w:cstheme="minorHAnsi"/>
                <w:sz w:val="20"/>
                <w:szCs w:val="20"/>
              </w:rPr>
            </w:pPr>
            <w:r w:rsidRPr="005164AD">
              <w:rPr>
                <w:rFonts w:asciiTheme="minorHAnsi" w:hAnsiTheme="minorHAnsi" w:cstheme="minorHAnsi"/>
                <w:sz w:val="20"/>
                <w:szCs w:val="20"/>
              </w:rPr>
              <w:t>The</w:t>
            </w:r>
            <w:r w:rsidRPr="005164AD">
              <w:rPr>
                <w:rFonts w:asciiTheme="minorHAnsi" w:hAnsiTheme="minorHAnsi" w:cstheme="minorHAnsi"/>
                <w:spacing w:val="-4"/>
                <w:sz w:val="20"/>
                <w:szCs w:val="20"/>
              </w:rPr>
              <w:t xml:space="preserve"> </w:t>
            </w:r>
            <w:r w:rsidRPr="005164AD">
              <w:rPr>
                <w:rFonts w:asciiTheme="minorHAnsi" w:hAnsiTheme="minorHAnsi" w:cstheme="minorHAnsi"/>
                <w:sz w:val="20"/>
                <w:szCs w:val="20"/>
              </w:rPr>
              <w:t>parties</w:t>
            </w:r>
            <w:r w:rsidRPr="005164AD">
              <w:rPr>
                <w:rFonts w:asciiTheme="minorHAnsi" w:hAnsiTheme="minorHAnsi" w:cstheme="minorHAnsi"/>
                <w:spacing w:val="-3"/>
                <w:sz w:val="20"/>
                <w:szCs w:val="20"/>
              </w:rPr>
              <w:t xml:space="preserve"> </w:t>
            </w:r>
            <w:r w:rsidRPr="005164AD">
              <w:rPr>
                <w:rFonts w:asciiTheme="minorHAnsi" w:hAnsiTheme="minorHAnsi" w:cstheme="minorHAnsi"/>
                <w:sz w:val="20"/>
                <w:szCs w:val="20"/>
              </w:rPr>
              <w:t>mutually</w:t>
            </w:r>
            <w:r w:rsidRPr="005164AD">
              <w:rPr>
                <w:rFonts w:asciiTheme="minorHAnsi" w:hAnsiTheme="minorHAnsi" w:cstheme="minorHAnsi"/>
                <w:spacing w:val="-2"/>
                <w:sz w:val="20"/>
                <w:szCs w:val="20"/>
              </w:rPr>
              <w:t xml:space="preserve"> </w:t>
            </w:r>
            <w:r w:rsidRPr="005164AD">
              <w:rPr>
                <w:rFonts w:asciiTheme="minorHAnsi" w:hAnsiTheme="minorHAnsi" w:cstheme="minorHAnsi"/>
                <w:sz w:val="20"/>
                <w:szCs w:val="20"/>
              </w:rPr>
              <w:t>agree</w:t>
            </w:r>
            <w:r w:rsidRPr="005164AD">
              <w:rPr>
                <w:rFonts w:asciiTheme="minorHAnsi" w:hAnsiTheme="minorHAnsi" w:cstheme="minorHAnsi"/>
                <w:spacing w:val="-3"/>
                <w:sz w:val="20"/>
                <w:szCs w:val="20"/>
              </w:rPr>
              <w:t xml:space="preserve"> </w:t>
            </w:r>
            <w:r w:rsidRPr="005164AD">
              <w:rPr>
                <w:rFonts w:asciiTheme="minorHAnsi" w:hAnsiTheme="minorHAnsi" w:cstheme="minorHAnsi"/>
                <w:sz w:val="20"/>
                <w:szCs w:val="20"/>
              </w:rPr>
              <w:t>to</w:t>
            </w:r>
            <w:r w:rsidRPr="005164AD">
              <w:rPr>
                <w:rFonts w:asciiTheme="minorHAnsi" w:hAnsiTheme="minorHAnsi" w:cstheme="minorHAnsi"/>
                <w:spacing w:val="-3"/>
                <w:sz w:val="20"/>
                <w:szCs w:val="20"/>
              </w:rPr>
              <w:t xml:space="preserve"> </w:t>
            </w:r>
            <w:r w:rsidRPr="005164AD">
              <w:rPr>
                <w:rFonts w:asciiTheme="minorHAnsi" w:hAnsiTheme="minorHAnsi" w:cstheme="minorHAnsi"/>
                <w:sz w:val="20"/>
                <w:szCs w:val="20"/>
              </w:rPr>
              <w:t>resolve</w:t>
            </w:r>
            <w:r w:rsidRPr="005164AD">
              <w:rPr>
                <w:rFonts w:asciiTheme="minorHAnsi" w:hAnsiTheme="minorHAnsi" w:cstheme="minorHAnsi"/>
                <w:spacing w:val="-2"/>
                <w:sz w:val="20"/>
                <w:szCs w:val="20"/>
              </w:rPr>
              <w:t xml:space="preserve"> </w:t>
            </w:r>
            <w:r w:rsidRPr="005164AD">
              <w:rPr>
                <w:rFonts w:asciiTheme="minorHAnsi" w:hAnsiTheme="minorHAnsi" w:cstheme="minorHAnsi"/>
                <w:sz w:val="20"/>
                <w:szCs w:val="20"/>
              </w:rPr>
              <w:t>a</w:t>
            </w:r>
            <w:r w:rsidRPr="005164AD">
              <w:rPr>
                <w:rFonts w:asciiTheme="minorHAnsi" w:hAnsiTheme="minorHAnsi" w:cstheme="minorHAnsi"/>
                <w:spacing w:val="-3"/>
                <w:sz w:val="20"/>
                <w:szCs w:val="20"/>
              </w:rPr>
              <w:t xml:space="preserve"> </w:t>
            </w:r>
            <w:r w:rsidRPr="005164AD">
              <w:rPr>
                <w:rFonts w:asciiTheme="minorHAnsi" w:hAnsiTheme="minorHAnsi" w:cstheme="minorHAnsi"/>
                <w:sz w:val="20"/>
                <w:szCs w:val="20"/>
              </w:rPr>
              <w:t>dispute</w:t>
            </w:r>
            <w:r w:rsidRPr="005164AD">
              <w:rPr>
                <w:rFonts w:asciiTheme="minorHAnsi" w:hAnsiTheme="minorHAnsi" w:cstheme="minorHAnsi"/>
                <w:spacing w:val="-3"/>
                <w:sz w:val="20"/>
                <w:szCs w:val="20"/>
              </w:rPr>
              <w:t xml:space="preserve"> </w:t>
            </w:r>
            <w:r w:rsidRPr="005164AD">
              <w:rPr>
                <w:rFonts w:asciiTheme="minorHAnsi" w:hAnsiTheme="minorHAnsi" w:cstheme="minorHAnsi"/>
                <w:sz w:val="20"/>
                <w:szCs w:val="20"/>
              </w:rPr>
              <w:t>arising</w:t>
            </w:r>
            <w:r w:rsidRPr="005164AD">
              <w:rPr>
                <w:rFonts w:asciiTheme="minorHAnsi" w:hAnsiTheme="minorHAnsi" w:cstheme="minorHAnsi"/>
                <w:spacing w:val="4"/>
                <w:sz w:val="20"/>
                <w:szCs w:val="20"/>
              </w:rPr>
              <w:t xml:space="preserve"> </w:t>
            </w:r>
            <w:r w:rsidRPr="005164AD">
              <w:rPr>
                <w:rFonts w:asciiTheme="minorHAnsi" w:hAnsiTheme="minorHAnsi" w:cstheme="minorHAnsi"/>
                <w:sz w:val="20"/>
                <w:szCs w:val="20"/>
              </w:rPr>
              <w:t>from</w:t>
            </w:r>
            <w:r w:rsidRPr="005164AD">
              <w:rPr>
                <w:rFonts w:asciiTheme="minorHAnsi" w:hAnsiTheme="minorHAnsi" w:cstheme="minorHAnsi"/>
                <w:spacing w:val="-4"/>
                <w:sz w:val="20"/>
                <w:szCs w:val="20"/>
              </w:rPr>
              <w:t xml:space="preserve"> </w:t>
            </w:r>
            <w:r w:rsidRPr="005164AD">
              <w:rPr>
                <w:rFonts w:asciiTheme="minorHAnsi" w:hAnsiTheme="minorHAnsi" w:cstheme="minorHAnsi"/>
                <w:sz w:val="20"/>
                <w:szCs w:val="20"/>
              </w:rPr>
              <w:t>a</w:t>
            </w:r>
            <w:r w:rsidRPr="005164AD">
              <w:rPr>
                <w:rFonts w:asciiTheme="minorHAnsi" w:hAnsiTheme="minorHAnsi" w:cstheme="minorHAnsi"/>
                <w:spacing w:val="-3"/>
                <w:sz w:val="20"/>
                <w:szCs w:val="20"/>
              </w:rPr>
              <w:t xml:space="preserve"> </w:t>
            </w:r>
            <w:r w:rsidRPr="005164AD">
              <w:rPr>
                <w:rFonts w:asciiTheme="minorHAnsi" w:hAnsiTheme="minorHAnsi" w:cstheme="minorHAnsi"/>
                <w:sz w:val="20"/>
                <w:szCs w:val="20"/>
              </w:rPr>
              <w:t>UDRP</w:t>
            </w:r>
            <w:r w:rsidRPr="005164AD">
              <w:rPr>
                <w:rFonts w:asciiTheme="minorHAnsi" w:hAnsiTheme="minorHAnsi" w:cstheme="minorHAnsi"/>
                <w:spacing w:val="-1"/>
                <w:sz w:val="20"/>
                <w:szCs w:val="20"/>
              </w:rPr>
              <w:t xml:space="preserve"> </w:t>
            </w:r>
            <w:r w:rsidRPr="005164AD">
              <w:rPr>
                <w:rFonts w:asciiTheme="minorHAnsi" w:hAnsiTheme="minorHAnsi" w:cstheme="minorHAnsi"/>
                <w:sz w:val="20"/>
                <w:szCs w:val="20"/>
              </w:rPr>
              <w:t>or</w:t>
            </w:r>
            <w:r w:rsidRPr="005164AD">
              <w:rPr>
                <w:rFonts w:asciiTheme="minorHAnsi" w:hAnsiTheme="minorHAnsi" w:cstheme="minorHAnsi"/>
                <w:spacing w:val="-4"/>
                <w:sz w:val="20"/>
                <w:szCs w:val="20"/>
              </w:rPr>
              <w:t xml:space="preserve"> </w:t>
            </w:r>
            <w:r w:rsidRPr="005164AD">
              <w:rPr>
                <w:rFonts w:asciiTheme="minorHAnsi" w:hAnsiTheme="minorHAnsi" w:cstheme="minorHAnsi"/>
                <w:sz w:val="20"/>
                <w:szCs w:val="20"/>
              </w:rPr>
              <w:t>URS</w:t>
            </w:r>
            <w:r w:rsidRPr="005164AD">
              <w:rPr>
                <w:rFonts w:asciiTheme="minorHAnsi" w:hAnsiTheme="minorHAnsi" w:cstheme="minorHAnsi"/>
                <w:spacing w:val="-3"/>
                <w:sz w:val="20"/>
                <w:szCs w:val="20"/>
              </w:rPr>
              <w:t xml:space="preserve"> </w:t>
            </w:r>
            <w:r w:rsidRPr="005164AD">
              <w:rPr>
                <w:rFonts w:asciiTheme="minorHAnsi" w:hAnsiTheme="minorHAnsi" w:cstheme="minorHAnsi"/>
                <w:sz w:val="20"/>
                <w:szCs w:val="20"/>
              </w:rPr>
              <w:t>decision</w:t>
            </w:r>
            <w:r w:rsidRPr="005164AD">
              <w:rPr>
                <w:rFonts w:asciiTheme="minorHAnsi" w:hAnsiTheme="minorHAnsi" w:cstheme="minorHAnsi"/>
                <w:spacing w:val="-3"/>
                <w:sz w:val="20"/>
                <w:szCs w:val="20"/>
              </w:rPr>
              <w:t xml:space="preserve"> </w:t>
            </w:r>
            <w:r w:rsidRPr="005164AD">
              <w:rPr>
                <w:rFonts w:asciiTheme="minorHAnsi" w:hAnsiTheme="minorHAnsi" w:cstheme="minorHAnsi"/>
                <w:sz w:val="20"/>
                <w:szCs w:val="20"/>
              </w:rPr>
              <w:t>by binding arbitration; or</w:t>
            </w:r>
          </w:p>
          <w:p w14:paraId="5993545A" w14:textId="77777777" w:rsidR="005164AD" w:rsidRPr="005164AD" w:rsidRDefault="005164AD" w:rsidP="005164AD">
            <w:pPr>
              <w:pStyle w:val="BodyText"/>
              <w:spacing w:before="6"/>
              <w:ind w:left="1"/>
              <w:rPr>
                <w:rFonts w:asciiTheme="minorHAnsi" w:hAnsiTheme="minorHAnsi" w:cstheme="minorHAnsi"/>
                <w:sz w:val="20"/>
                <w:szCs w:val="20"/>
              </w:rPr>
            </w:pPr>
          </w:p>
          <w:p w14:paraId="0417D9CA" w14:textId="77777777" w:rsidR="005164AD" w:rsidRPr="005164AD" w:rsidRDefault="005164AD" w:rsidP="00742687">
            <w:pPr>
              <w:pStyle w:val="ListParagraph"/>
              <w:widowControl w:val="0"/>
              <w:numPr>
                <w:ilvl w:val="0"/>
                <w:numId w:val="6"/>
              </w:numPr>
              <w:tabs>
                <w:tab w:val="left" w:pos="1181"/>
              </w:tabs>
              <w:autoSpaceDE w:val="0"/>
              <w:autoSpaceDN w:val="0"/>
              <w:ind w:right="780"/>
              <w:rPr>
                <w:rFonts w:asciiTheme="minorHAnsi" w:hAnsiTheme="minorHAnsi" w:cstheme="minorHAnsi"/>
                <w:sz w:val="20"/>
                <w:szCs w:val="20"/>
              </w:rPr>
            </w:pPr>
            <w:r w:rsidRPr="005164AD">
              <w:rPr>
                <w:rFonts w:asciiTheme="minorHAnsi" w:hAnsiTheme="minorHAnsi" w:cstheme="minorHAnsi"/>
                <w:sz w:val="20"/>
                <w:szCs w:val="20"/>
              </w:rPr>
              <w:t>Either party may decide to resolve the post-UDRP or post-URS dispute by recourse to national courts. If the national court declines to assume jurisdiction based upon IGO immunity, then the registrant may seek recourse through binding</w:t>
            </w:r>
            <w:r w:rsidRPr="005164AD">
              <w:rPr>
                <w:rFonts w:asciiTheme="minorHAnsi" w:hAnsiTheme="minorHAnsi" w:cstheme="minorHAnsi"/>
                <w:spacing w:val="-18"/>
                <w:sz w:val="20"/>
                <w:szCs w:val="20"/>
              </w:rPr>
              <w:t xml:space="preserve"> </w:t>
            </w:r>
            <w:r w:rsidRPr="005164AD">
              <w:rPr>
                <w:rFonts w:asciiTheme="minorHAnsi" w:hAnsiTheme="minorHAnsi" w:cstheme="minorHAnsi"/>
                <w:sz w:val="20"/>
                <w:szCs w:val="20"/>
              </w:rPr>
              <w:t>arbitration.</w:t>
            </w:r>
          </w:p>
          <w:p w14:paraId="220ACCBD" w14:textId="77777777" w:rsidR="005164AD" w:rsidRPr="005164AD" w:rsidRDefault="005164AD" w:rsidP="005164AD">
            <w:pPr>
              <w:pStyle w:val="BodyText"/>
              <w:spacing w:before="7"/>
              <w:ind w:left="1"/>
              <w:rPr>
                <w:rFonts w:asciiTheme="minorHAnsi" w:hAnsiTheme="minorHAnsi" w:cstheme="minorHAnsi"/>
                <w:sz w:val="20"/>
                <w:szCs w:val="20"/>
              </w:rPr>
            </w:pPr>
          </w:p>
          <w:p w14:paraId="135D2489" w14:textId="77777777" w:rsidR="005164AD" w:rsidRPr="005164AD" w:rsidRDefault="005164AD" w:rsidP="005164AD">
            <w:pPr>
              <w:pStyle w:val="BodyText"/>
              <w:ind w:left="1" w:right="93"/>
              <w:rPr>
                <w:rFonts w:asciiTheme="minorHAnsi" w:hAnsiTheme="minorHAnsi" w:cstheme="minorHAnsi"/>
                <w:sz w:val="20"/>
                <w:szCs w:val="20"/>
              </w:rPr>
            </w:pPr>
            <w:r w:rsidRPr="005164AD">
              <w:rPr>
                <w:rFonts w:asciiTheme="minorHAnsi" w:hAnsiTheme="minorHAnsi" w:cstheme="minorHAnsi"/>
                <w:sz w:val="20"/>
                <w:szCs w:val="20"/>
              </w:rPr>
              <w:t xml:space="preserve">As such, in any event, either a court or an arbitration tribunal will be able to resolve all such disputes on the merits. In other words, a registrant can choose to arbitrate instead of litigate, or can choose to litigate instead of arbitrate. But if the court won’t hear the dispute due to IGO </w:t>
            </w:r>
            <w:r w:rsidRPr="005164AD">
              <w:rPr>
                <w:rFonts w:asciiTheme="minorHAnsi" w:hAnsiTheme="minorHAnsi" w:cstheme="minorHAnsi"/>
                <w:sz w:val="20"/>
                <w:szCs w:val="20"/>
              </w:rPr>
              <w:lastRenderedPageBreak/>
              <w:t>immunity, then arbitration is really the only option and that should proceed as otherwise there would be no avenue to effectively “appeal” a URS or UDRP decision.</w:t>
            </w:r>
          </w:p>
          <w:p w14:paraId="5E09A14E" w14:textId="2AC24BD5" w:rsidR="005164AD" w:rsidRPr="002860E2" w:rsidRDefault="005164AD" w:rsidP="00CB5228">
            <w:pPr>
              <w:pStyle w:val="ColorfulList-Accent11"/>
              <w:ind w:left="0"/>
              <w:rPr>
                <w:rFonts w:asciiTheme="minorHAnsi" w:hAnsiTheme="minorHAnsi"/>
                <w:sz w:val="20"/>
                <w:szCs w:val="20"/>
              </w:rPr>
            </w:pPr>
          </w:p>
        </w:tc>
        <w:tc>
          <w:tcPr>
            <w:tcW w:w="2700" w:type="dxa"/>
          </w:tcPr>
          <w:p w14:paraId="327E18A2" w14:textId="0E33187B" w:rsidR="00CB5228" w:rsidRDefault="005164AD" w:rsidP="00CB5228">
            <w:pPr>
              <w:contextualSpacing/>
              <w:rPr>
                <w:rFonts w:asciiTheme="minorHAnsi" w:hAnsiTheme="minorHAnsi"/>
                <w:sz w:val="20"/>
                <w:szCs w:val="20"/>
              </w:rPr>
            </w:pPr>
            <w:r w:rsidRPr="005164AD">
              <w:rPr>
                <w:rFonts w:asciiTheme="minorHAnsi" w:hAnsiTheme="minorHAnsi"/>
                <w:sz w:val="20"/>
                <w:szCs w:val="20"/>
              </w:rPr>
              <w:lastRenderedPageBreak/>
              <w:t>ICANN Business Constituency (BC)</w:t>
            </w:r>
          </w:p>
        </w:tc>
        <w:tc>
          <w:tcPr>
            <w:tcW w:w="3960" w:type="dxa"/>
          </w:tcPr>
          <w:p w14:paraId="4517443A" w14:textId="49A84145"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roofErr w:type="gramStart"/>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w:t>
            </w:r>
            <w:r w:rsidRPr="002860E2">
              <w:rPr>
                <w:rFonts w:asciiTheme="minorHAnsi" w:eastAsia="Times New Roman" w:hAnsiTheme="minorHAnsi"/>
                <w:color w:val="000000"/>
                <w:sz w:val="20"/>
                <w:szCs w:val="20"/>
                <w:shd w:val="clear" w:color="auto" w:fill="FFFFFF" w:themeFill="background1"/>
              </w:rPr>
              <w:t xml:space="preserve"> </w:t>
            </w:r>
            <w:r>
              <w:rPr>
                <w:rFonts w:asciiTheme="minorHAnsi" w:eastAsia="Times New Roman" w:hAnsiTheme="minorHAnsi"/>
                <w:color w:val="000000"/>
                <w:sz w:val="20"/>
                <w:szCs w:val="20"/>
                <w:shd w:val="clear" w:color="auto" w:fill="00FF00"/>
              </w:rPr>
              <w:t>Support</w:t>
            </w:r>
            <w:proofErr w:type="gramEnd"/>
            <w:r w:rsidRPr="002860E2">
              <w:rPr>
                <w:rFonts w:asciiTheme="minorHAnsi" w:eastAsia="Times New Roman" w:hAnsiTheme="minorHAnsi"/>
                <w:color w:val="000000"/>
                <w:sz w:val="20"/>
                <w:szCs w:val="20"/>
                <w:shd w:val="clear" w:color="auto" w:fill="FFFFFF" w:themeFill="background1"/>
              </w:rPr>
              <w:t xml:space="preserve"> </w:t>
            </w:r>
          </w:p>
          <w:p w14:paraId="28A14967"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4E89B036"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1339DF83"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2E405A8A" w14:textId="77777777" w:rsidR="00CB5228" w:rsidRPr="002860E2" w:rsidRDefault="00CB5228" w:rsidP="00CB5228">
            <w:pPr>
              <w:contextualSpacing/>
              <w:rPr>
                <w:rFonts w:asciiTheme="minorHAnsi" w:hAnsiTheme="minorHAnsi"/>
                <w:sz w:val="20"/>
                <w:szCs w:val="20"/>
              </w:rPr>
            </w:pPr>
          </w:p>
          <w:p w14:paraId="75DE3194" w14:textId="77777777" w:rsidR="00CB5228" w:rsidRPr="002860E2" w:rsidRDefault="00CB5228" w:rsidP="00CB5228">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3A2E78CB" w14:textId="77777777" w:rsidR="00CB5228"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p w14:paraId="0FF1F1E5" w14:textId="77777777" w:rsidR="005164AD" w:rsidRDefault="005164AD" w:rsidP="005164AD">
            <w:pPr>
              <w:contextualSpacing/>
              <w:rPr>
                <w:rFonts w:asciiTheme="minorHAnsi" w:hAnsiTheme="minorHAnsi"/>
                <w:sz w:val="20"/>
                <w:szCs w:val="20"/>
              </w:rPr>
            </w:pPr>
            <w:r>
              <w:rPr>
                <w:rFonts w:asciiTheme="minorHAnsi" w:hAnsiTheme="minorHAnsi"/>
                <w:sz w:val="20"/>
                <w:szCs w:val="20"/>
              </w:rPr>
              <w:t>Note: this comment is applicable to Rec#5 for URS but not duplicated in the PCRT on Rec#5.</w:t>
            </w:r>
          </w:p>
          <w:p w14:paraId="69EBA3A5" w14:textId="347C811E" w:rsidR="005164AD" w:rsidRDefault="005164AD"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p w14:paraId="2772337E" w14:textId="5E49C917" w:rsidR="005164AD" w:rsidRPr="005164AD" w:rsidRDefault="005164AD" w:rsidP="005164AD">
            <w:pPr>
              <w:contextualSpacing/>
              <w:rPr>
                <w:rFonts w:asciiTheme="minorHAnsi" w:hAnsiTheme="minorHAnsi"/>
                <w:sz w:val="20"/>
                <w:szCs w:val="20"/>
              </w:rPr>
            </w:pPr>
            <w:r w:rsidRPr="005164AD">
              <w:rPr>
                <w:rFonts w:asciiTheme="minorHAnsi" w:hAnsiTheme="minorHAnsi"/>
                <w:sz w:val="20"/>
                <w:szCs w:val="20"/>
              </w:rPr>
              <w:t>“</w:t>
            </w:r>
            <w:r w:rsidRPr="005164AD">
              <w:rPr>
                <w:rFonts w:asciiTheme="minorHAnsi" w:hAnsiTheme="minorHAnsi"/>
                <w:sz w:val="20"/>
                <w:szCs w:val="20"/>
              </w:rPr>
              <w:t>For the same reasons as the BC supports Option 2 of Recommendation #4, the BC supports Option 2 of Recommendation #5.</w:t>
            </w:r>
            <w:r w:rsidRPr="005164AD">
              <w:rPr>
                <w:rFonts w:asciiTheme="minorHAnsi" w:hAnsiTheme="minorHAnsi"/>
                <w:sz w:val="20"/>
                <w:szCs w:val="20"/>
              </w:rPr>
              <w:t>”</w:t>
            </w:r>
          </w:p>
          <w:p w14:paraId="2A83DCE3" w14:textId="23DCD532" w:rsidR="005164AD" w:rsidRPr="002860E2" w:rsidRDefault="005164AD"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CB5228" w:rsidRPr="002860E2" w14:paraId="37AEB1F1" w14:textId="77777777" w:rsidTr="00BA3CFD">
        <w:trPr>
          <w:cantSplit/>
        </w:trPr>
        <w:tc>
          <w:tcPr>
            <w:tcW w:w="675" w:type="dxa"/>
          </w:tcPr>
          <w:p w14:paraId="020794D4" w14:textId="77777777" w:rsidR="00CB5228" w:rsidRPr="002860E2" w:rsidRDefault="00CB5228" w:rsidP="00742687">
            <w:pPr>
              <w:numPr>
                <w:ilvl w:val="0"/>
                <w:numId w:val="1"/>
              </w:numPr>
              <w:contextualSpacing/>
              <w:rPr>
                <w:rFonts w:asciiTheme="minorHAnsi" w:hAnsiTheme="minorHAnsi"/>
                <w:b/>
                <w:sz w:val="20"/>
                <w:szCs w:val="20"/>
              </w:rPr>
            </w:pPr>
          </w:p>
        </w:tc>
        <w:tc>
          <w:tcPr>
            <w:tcW w:w="8055" w:type="dxa"/>
          </w:tcPr>
          <w:p w14:paraId="57B3DB95" w14:textId="77777777" w:rsidR="00B41018" w:rsidRPr="00B41018" w:rsidRDefault="00B41018" w:rsidP="00B41018">
            <w:pPr>
              <w:pStyle w:val="ColorfulList-Accent11"/>
              <w:ind w:left="1"/>
              <w:rPr>
                <w:rFonts w:asciiTheme="minorHAnsi" w:hAnsiTheme="minorHAnsi"/>
                <w:sz w:val="20"/>
                <w:szCs w:val="20"/>
              </w:rPr>
            </w:pPr>
            <w:r w:rsidRPr="00B41018">
              <w:rPr>
                <w:rFonts w:asciiTheme="minorHAnsi" w:hAnsiTheme="minorHAnsi"/>
                <w:sz w:val="20"/>
                <w:szCs w:val="20"/>
              </w:rPr>
              <w:t>Arbitration to Appeal UDRP Decision and URS Determination</w:t>
            </w:r>
          </w:p>
          <w:p w14:paraId="29FBCEBA" w14:textId="77777777" w:rsidR="00B41018" w:rsidRPr="00B41018" w:rsidRDefault="00B41018" w:rsidP="00B41018">
            <w:pPr>
              <w:pStyle w:val="ColorfulList-Accent11"/>
              <w:ind w:left="1"/>
              <w:rPr>
                <w:rFonts w:asciiTheme="minorHAnsi" w:hAnsiTheme="minorHAnsi"/>
                <w:sz w:val="20"/>
                <w:szCs w:val="20"/>
              </w:rPr>
            </w:pPr>
          </w:p>
          <w:p w14:paraId="3C36891E" w14:textId="77777777" w:rsidR="00B41018" w:rsidRPr="00B41018" w:rsidRDefault="00B41018" w:rsidP="00B41018">
            <w:pPr>
              <w:pStyle w:val="ColorfulList-Accent11"/>
              <w:ind w:left="1"/>
              <w:rPr>
                <w:rFonts w:asciiTheme="minorHAnsi" w:hAnsiTheme="minorHAnsi"/>
                <w:sz w:val="20"/>
                <w:szCs w:val="20"/>
              </w:rPr>
            </w:pPr>
            <w:r w:rsidRPr="00B41018">
              <w:rPr>
                <w:rFonts w:asciiTheme="minorHAnsi" w:hAnsiTheme="minorHAnsi"/>
                <w:sz w:val="20"/>
                <w:szCs w:val="20"/>
              </w:rPr>
              <w:t xml:space="preserve">The </w:t>
            </w:r>
            <w:proofErr w:type="spellStart"/>
            <w:r w:rsidRPr="00B41018">
              <w:rPr>
                <w:rFonts w:asciiTheme="minorHAnsi" w:hAnsiTheme="minorHAnsi"/>
                <w:sz w:val="20"/>
                <w:szCs w:val="20"/>
              </w:rPr>
              <w:t>RrSG</w:t>
            </w:r>
            <w:proofErr w:type="spellEnd"/>
            <w:r w:rsidRPr="00B41018">
              <w:rPr>
                <w:rFonts w:asciiTheme="minorHAnsi" w:hAnsiTheme="minorHAnsi"/>
                <w:sz w:val="20"/>
                <w:szCs w:val="20"/>
              </w:rPr>
              <w:t xml:space="preserve"> has concerns regarding the arbitration process detailed in recommendations 4 and 5. First, Recommendation 4 refers to a UDRP Decision as an “initial panel decision”, which presumes that UDRP decisions are temporary and likely subject to appeal. Although there are no statistics readily available, it is the experience of members of the </w:t>
            </w:r>
            <w:proofErr w:type="spellStart"/>
            <w:r w:rsidRPr="00B41018">
              <w:rPr>
                <w:rFonts w:asciiTheme="minorHAnsi" w:hAnsiTheme="minorHAnsi"/>
                <w:sz w:val="20"/>
                <w:szCs w:val="20"/>
              </w:rPr>
              <w:t>RrSG</w:t>
            </w:r>
            <w:proofErr w:type="spellEnd"/>
            <w:r w:rsidRPr="00B41018">
              <w:rPr>
                <w:rFonts w:asciiTheme="minorHAnsi" w:hAnsiTheme="minorHAnsi"/>
                <w:sz w:val="20"/>
                <w:szCs w:val="20"/>
              </w:rPr>
              <w:t xml:space="preserve"> that only a very small number of UDRP decisions are subject to court proceedings, which is an extraordinary measure in domain name disputes.</w:t>
            </w:r>
          </w:p>
          <w:p w14:paraId="13370BAF" w14:textId="77777777" w:rsidR="00B41018" w:rsidRPr="00B41018" w:rsidRDefault="00B41018" w:rsidP="00B41018">
            <w:pPr>
              <w:pStyle w:val="ColorfulList-Accent11"/>
              <w:ind w:left="1"/>
              <w:rPr>
                <w:rFonts w:asciiTheme="minorHAnsi" w:hAnsiTheme="minorHAnsi"/>
                <w:sz w:val="20"/>
                <w:szCs w:val="20"/>
              </w:rPr>
            </w:pPr>
          </w:p>
          <w:p w14:paraId="41C7EC80" w14:textId="77777777" w:rsidR="00B41018" w:rsidRPr="00B41018" w:rsidRDefault="00B41018" w:rsidP="00B41018">
            <w:pPr>
              <w:pStyle w:val="ColorfulList-Accent11"/>
              <w:ind w:left="1"/>
              <w:rPr>
                <w:rFonts w:asciiTheme="minorHAnsi" w:hAnsiTheme="minorHAnsi"/>
                <w:sz w:val="20"/>
                <w:szCs w:val="20"/>
              </w:rPr>
            </w:pPr>
            <w:r w:rsidRPr="00B41018">
              <w:rPr>
                <w:rFonts w:asciiTheme="minorHAnsi" w:hAnsiTheme="minorHAnsi"/>
                <w:sz w:val="20"/>
                <w:szCs w:val="20"/>
              </w:rPr>
              <w:t xml:space="preserve">Second, the wording used in recommendations 4 and 5 appear to imply that the complainant can utilize the appeal process, </w:t>
            </w:r>
            <w:proofErr w:type="gramStart"/>
            <w:r w:rsidRPr="00B41018">
              <w:rPr>
                <w:rFonts w:asciiTheme="minorHAnsi" w:hAnsiTheme="minorHAnsi"/>
                <w:sz w:val="20"/>
                <w:szCs w:val="20"/>
              </w:rPr>
              <w:t>e.g.</w:t>
            </w:r>
            <w:proofErr w:type="gramEnd"/>
            <w:r w:rsidRPr="00B41018">
              <w:rPr>
                <w:rFonts w:asciiTheme="minorHAnsi" w:hAnsiTheme="minorHAnsi"/>
                <w:sz w:val="20"/>
                <w:szCs w:val="20"/>
              </w:rPr>
              <w:t xml:space="preserve"> an IGO that loses a UDRP or URS could appeal that Decision or Determination. The recommendations should be clarified to ensure that the appeal process is for registrants only, and does not provide a new avenue for trademark owners to appeal UDRP Decisions or URS Determinations decided against them.</w:t>
            </w:r>
          </w:p>
          <w:p w14:paraId="2DC8BF9F" w14:textId="77777777" w:rsidR="00B41018" w:rsidRPr="00B41018" w:rsidRDefault="00B41018" w:rsidP="00B41018">
            <w:pPr>
              <w:pStyle w:val="ColorfulList-Accent11"/>
              <w:ind w:left="1"/>
              <w:rPr>
                <w:rFonts w:asciiTheme="minorHAnsi" w:hAnsiTheme="minorHAnsi"/>
                <w:sz w:val="20"/>
                <w:szCs w:val="20"/>
              </w:rPr>
            </w:pPr>
          </w:p>
          <w:p w14:paraId="096BF76E" w14:textId="77777777" w:rsidR="00B41018" w:rsidRPr="00B41018" w:rsidRDefault="00B41018" w:rsidP="00B41018">
            <w:pPr>
              <w:pStyle w:val="ColorfulList-Accent11"/>
              <w:ind w:left="1"/>
              <w:rPr>
                <w:rFonts w:asciiTheme="minorHAnsi" w:hAnsiTheme="minorHAnsi"/>
                <w:sz w:val="20"/>
                <w:szCs w:val="20"/>
              </w:rPr>
            </w:pPr>
            <w:r w:rsidRPr="00B41018">
              <w:rPr>
                <w:rFonts w:asciiTheme="minorHAnsi" w:hAnsiTheme="minorHAnsi"/>
                <w:sz w:val="20"/>
                <w:szCs w:val="20"/>
              </w:rPr>
              <w:t>Third, the recommendations should be clarified to ensure that the default option for appealing a UDRP Decision or URS Decision is through a court proceeding initiated by the registrant. If the final recommendations include an arbitration appeal option, it should require informed and affirmative consent from the registrant, including an explanation of potential legal and financial impacts of accepting the arbitration appeal process (and foregoing the court proceeding). In no circumstances should arbitration be initiated without the consent of the registrant.</w:t>
            </w:r>
          </w:p>
          <w:p w14:paraId="0DFFE113" w14:textId="77777777" w:rsidR="00B41018" w:rsidRPr="00B41018" w:rsidRDefault="00B41018" w:rsidP="00B41018">
            <w:pPr>
              <w:pStyle w:val="ColorfulList-Accent11"/>
              <w:ind w:left="1"/>
              <w:rPr>
                <w:rFonts w:asciiTheme="minorHAnsi" w:hAnsiTheme="minorHAnsi"/>
                <w:sz w:val="20"/>
                <w:szCs w:val="20"/>
              </w:rPr>
            </w:pPr>
          </w:p>
          <w:p w14:paraId="2C6A4C87" w14:textId="77777777" w:rsidR="00B41018" w:rsidRPr="00B41018" w:rsidRDefault="00B41018" w:rsidP="00B41018">
            <w:pPr>
              <w:pStyle w:val="ColorfulList-Accent11"/>
              <w:ind w:left="1"/>
              <w:rPr>
                <w:rFonts w:asciiTheme="minorHAnsi" w:hAnsiTheme="minorHAnsi"/>
                <w:sz w:val="20"/>
                <w:szCs w:val="20"/>
              </w:rPr>
            </w:pPr>
            <w:r w:rsidRPr="00B41018">
              <w:rPr>
                <w:rFonts w:asciiTheme="minorHAnsi" w:hAnsiTheme="minorHAnsi"/>
                <w:sz w:val="20"/>
                <w:szCs w:val="20"/>
              </w:rPr>
              <w:t>Fourth, the appeal process detailed in the charts in recommendations 4 and 5 appear to be incomplete and should be revised. Some deficiencies include (a) applying to a US-centric judicial system and not reflective of other jurisdictions around the world, (b) do not anticipate appeals by the registrant, (c) envisions domain disputes being appealed to the Supreme Court (which would be cost prohibitive for registrants), and (d) delay implementation until all appeals are exhausted (the UDRP allows implementation upon conclusion of the original court proceeding and does not extend to appeals).</w:t>
            </w:r>
          </w:p>
          <w:p w14:paraId="05069A7B" w14:textId="77777777" w:rsidR="00B41018" w:rsidRPr="00B41018" w:rsidRDefault="00B41018" w:rsidP="00B41018">
            <w:pPr>
              <w:pStyle w:val="ColorfulList-Accent11"/>
              <w:ind w:left="1"/>
              <w:rPr>
                <w:rFonts w:asciiTheme="minorHAnsi" w:hAnsiTheme="minorHAnsi"/>
                <w:sz w:val="20"/>
                <w:szCs w:val="20"/>
              </w:rPr>
            </w:pPr>
          </w:p>
          <w:p w14:paraId="69612671" w14:textId="77777777" w:rsidR="00B41018" w:rsidRPr="00B41018" w:rsidRDefault="00B41018" w:rsidP="00B41018">
            <w:pPr>
              <w:pStyle w:val="ColorfulList-Accent11"/>
              <w:ind w:left="1"/>
              <w:rPr>
                <w:rFonts w:asciiTheme="minorHAnsi" w:hAnsiTheme="minorHAnsi"/>
                <w:sz w:val="20"/>
                <w:szCs w:val="20"/>
              </w:rPr>
            </w:pPr>
            <w:r w:rsidRPr="00B41018">
              <w:rPr>
                <w:rFonts w:asciiTheme="minorHAnsi" w:hAnsiTheme="minorHAnsi"/>
                <w:sz w:val="20"/>
                <w:szCs w:val="20"/>
              </w:rPr>
              <w:t xml:space="preserve">Finally, the </w:t>
            </w:r>
            <w:proofErr w:type="spellStart"/>
            <w:r w:rsidRPr="00B41018">
              <w:rPr>
                <w:rFonts w:asciiTheme="minorHAnsi" w:hAnsiTheme="minorHAnsi"/>
                <w:sz w:val="20"/>
                <w:szCs w:val="20"/>
              </w:rPr>
              <w:t>RrSG</w:t>
            </w:r>
            <w:proofErr w:type="spellEnd"/>
            <w:r w:rsidRPr="00B41018">
              <w:rPr>
                <w:rFonts w:asciiTheme="minorHAnsi" w:hAnsiTheme="minorHAnsi"/>
                <w:sz w:val="20"/>
                <w:szCs w:val="20"/>
              </w:rPr>
              <w:t xml:space="preserve"> is concerned about the potential costs associated with the arbitration appeal process detailed in the Interim Report. Although the process is still to be defined, the Interim Report provides examples of four arbitration providers as guidance for their rules and processes. The costs associated with these processes are significant, and substantially exceed the resources available to almost every domain name registrant (with the exception of large corporations). Some require thousands of dollars for each hearing2, and others charge over</w:t>
            </w:r>
          </w:p>
          <w:p w14:paraId="7FA54974" w14:textId="4F0C9B03" w:rsidR="00CB5228" w:rsidRPr="002860E2" w:rsidRDefault="00B41018" w:rsidP="00B41018">
            <w:pPr>
              <w:pStyle w:val="ColorfulList-Accent11"/>
              <w:ind w:left="0"/>
              <w:rPr>
                <w:rFonts w:asciiTheme="minorHAnsi" w:hAnsiTheme="minorHAnsi"/>
                <w:sz w:val="20"/>
                <w:szCs w:val="20"/>
              </w:rPr>
            </w:pPr>
            <w:r w:rsidRPr="00B41018">
              <w:rPr>
                <w:rFonts w:asciiTheme="minorHAnsi" w:hAnsiTheme="minorHAnsi"/>
                <w:sz w:val="20"/>
                <w:szCs w:val="20"/>
              </w:rPr>
              <w:t xml:space="preserve">$40,000 for a hearing3 (including the requirement that the loser pay for all costs4). These enormous costs will severely prejudice domain name registrants, who are mostly individuals without unlimited resources for costly arbitration procedures (or multiple appeals to the highest court in the jurisdiction). Although court proceedings can have significant costs, certain </w:t>
            </w:r>
            <w:r w:rsidRPr="00B41018">
              <w:rPr>
                <w:rFonts w:asciiTheme="minorHAnsi" w:hAnsiTheme="minorHAnsi"/>
                <w:sz w:val="20"/>
                <w:szCs w:val="20"/>
              </w:rPr>
              <w:lastRenderedPageBreak/>
              <w:t>jurisdictions (in particular those outside of North America or Europe) have significantly lower court costs. Although those costs may be significant compared to the median income in those jurisdictions, those costs are still substantially lower than the arbitration providers detailed in the Interim Report.</w:t>
            </w:r>
          </w:p>
        </w:tc>
        <w:tc>
          <w:tcPr>
            <w:tcW w:w="2700" w:type="dxa"/>
          </w:tcPr>
          <w:p w14:paraId="02FFD1EB" w14:textId="1876AF4C" w:rsidR="00CB5228" w:rsidRPr="002860E2" w:rsidRDefault="00B41018" w:rsidP="00CB5228">
            <w:pPr>
              <w:contextualSpacing/>
              <w:rPr>
                <w:rFonts w:asciiTheme="minorHAnsi" w:hAnsiTheme="minorHAnsi"/>
                <w:sz w:val="20"/>
                <w:szCs w:val="20"/>
              </w:rPr>
            </w:pPr>
            <w:r w:rsidRPr="00B41018">
              <w:rPr>
                <w:rFonts w:asciiTheme="minorHAnsi" w:hAnsiTheme="minorHAnsi"/>
                <w:sz w:val="20"/>
                <w:szCs w:val="20"/>
              </w:rPr>
              <w:lastRenderedPageBreak/>
              <w:t>Registrar Stakeholder Group (</w:t>
            </w:r>
            <w:proofErr w:type="spellStart"/>
            <w:r w:rsidRPr="00B41018">
              <w:rPr>
                <w:rFonts w:asciiTheme="minorHAnsi" w:hAnsiTheme="minorHAnsi"/>
                <w:sz w:val="20"/>
                <w:szCs w:val="20"/>
              </w:rPr>
              <w:t>RrSG</w:t>
            </w:r>
            <w:proofErr w:type="spellEnd"/>
            <w:r w:rsidRPr="00B41018">
              <w:rPr>
                <w:rFonts w:asciiTheme="minorHAnsi" w:hAnsiTheme="minorHAnsi"/>
                <w:sz w:val="20"/>
                <w:szCs w:val="20"/>
              </w:rPr>
              <w:t>)</w:t>
            </w:r>
          </w:p>
        </w:tc>
        <w:tc>
          <w:tcPr>
            <w:tcW w:w="3960" w:type="dxa"/>
          </w:tcPr>
          <w:p w14:paraId="3959F1D1" w14:textId="1C2FA79D"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roofErr w:type="gramStart"/>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r w:rsidRPr="002860E2">
              <w:rPr>
                <w:rFonts w:asciiTheme="minorHAnsi" w:eastAsia="Times New Roman" w:hAnsiTheme="minorHAnsi"/>
                <w:color w:val="000000"/>
                <w:sz w:val="20"/>
                <w:szCs w:val="20"/>
                <w:shd w:val="clear" w:color="auto" w:fill="FF0000"/>
              </w:rPr>
              <w:t>Divergence</w:t>
            </w:r>
            <w:proofErr w:type="gramEnd"/>
          </w:p>
          <w:p w14:paraId="4A9EB984"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463FC795"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17D875AD"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66271974" w14:textId="77777777" w:rsidR="00CB5228" w:rsidRPr="002860E2" w:rsidRDefault="00CB5228" w:rsidP="00CB5228">
            <w:pPr>
              <w:contextualSpacing/>
              <w:rPr>
                <w:rFonts w:asciiTheme="minorHAnsi" w:hAnsiTheme="minorHAnsi"/>
                <w:sz w:val="20"/>
                <w:szCs w:val="20"/>
              </w:rPr>
            </w:pPr>
          </w:p>
          <w:p w14:paraId="05086C68" w14:textId="77777777" w:rsidR="00CB5228" w:rsidRPr="002860E2" w:rsidRDefault="00CB5228" w:rsidP="00CB5228">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53B1417B" w14:textId="77777777" w:rsidR="00CB5228" w:rsidRDefault="00CB5228" w:rsidP="00CB5228">
            <w:pPr>
              <w:contextualSpacing/>
              <w:rPr>
                <w:rFonts w:asciiTheme="minorHAnsi" w:hAnsiTheme="minorHAnsi"/>
                <w:sz w:val="20"/>
                <w:szCs w:val="20"/>
              </w:rPr>
            </w:pPr>
          </w:p>
          <w:p w14:paraId="2E737F0A" w14:textId="77777777" w:rsidR="00B41018" w:rsidRDefault="00B41018" w:rsidP="00CB5228">
            <w:pPr>
              <w:contextualSpacing/>
              <w:rPr>
                <w:rFonts w:asciiTheme="minorHAnsi" w:hAnsiTheme="minorHAnsi"/>
                <w:sz w:val="20"/>
                <w:szCs w:val="20"/>
              </w:rPr>
            </w:pPr>
          </w:p>
          <w:p w14:paraId="1FDD7488" w14:textId="77777777" w:rsidR="00B41018" w:rsidRDefault="00B41018" w:rsidP="00B41018">
            <w:pPr>
              <w:contextualSpacing/>
              <w:rPr>
                <w:rFonts w:asciiTheme="minorHAnsi" w:hAnsiTheme="minorHAnsi"/>
                <w:sz w:val="20"/>
                <w:szCs w:val="20"/>
              </w:rPr>
            </w:pPr>
            <w:r>
              <w:rPr>
                <w:rFonts w:asciiTheme="minorHAnsi" w:hAnsiTheme="minorHAnsi"/>
                <w:sz w:val="20"/>
                <w:szCs w:val="20"/>
              </w:rPr>
              <w:t>Note: this comment is applicable to Rec#5 for URS but not duplicated in the PCRT on Rec#5.</w:t>
            </w:r>
          </w:p>
          <w:p w14:paraId="67C6260D" w14:textId="5229F39C" w:rsidR="00B41018" w:rsidRPr="002860E2" w:rsidRDefault="00B41018" w:rsidP="00CB5228">
            <w:pPr>
              <w:contextualSpacing/>
              <w:rPr>
                <w:rFonts w:asciiTheme="minorHAnsi" w:hAnsiTheme="minorHAnsi"/>
                <w:sz w:val="20"/>
                <w:szCs w:val="20"/>
              </w:rPr>
            </w:pPr>
          </w:p>
        </w:tc>
      </w:tr>
      <w:tr w:rsidR="00CB5228" w:rsidRPr="002860E2" w14:paraId="2A0CB76B" w14:textId="77777777" w:rsidTr="00BA3CFD">
        <w:trPr>
          <w:cantSplit/>
        </w:trPr>
        <w:tc>
          <w:tcPr>
            <w:tcW w:w="675" w:type="dxa"/>
          </w:tcPr>
          <w:p w14:paraId="283DC609" w14:textId="77777777" w:rsidR="00CB5228" w:rsidRPr="002860E2" w:rsidRDefault="00CB5228" w:rsidP="00742687">
            <w:pPr>
              <w:numPr>
                <w:ilvl w:val="0"/>
                <w:numId w:val="1"/>
              </w:numPr>
              <w:contextualSpacing/>
              <w:rPr>
                <w:rFonts w:asciiTheme="minorHAnsi" w:hAnsiTheme="minorHAnsi"/>
                <w:b/>
                <w:sz w:val="20"/>
                <w:szCs w:val="20"/>
              </w:rPr>
            </w:pPr>
          </w:p>
        </w:tc>
        <w:tc>
          <w:tcPr>
            <w:tcW w:w="8055" w:type="dxa"/>
          </w:tcPr>
          <w:p w14:paraId="3943DF2D" w14:textId="77777777" w:rsidR="006C7B6A" w:rsidRPr="006C7B6A" w:rsidRDefault="006C7B6A" w:rsidP="006C7B6A">
            <w:pPr>
              <w:pStyle w:val="BodyText"/>
              <w:spacing w:line="278" w:lineRule="auto"/>
              <w:ind w:left="1" w:right="381"/>
              <w:rPr>
                <w:sz w:val="20"/>
                <w:szCs w:val="20"/>
              </w:rPr>
            </w:pPr>
            <w:r w:rsidRPr="006C7B6A">
              <w:rPr>
                <w:sz w:val="20"/>
                <w:szCs w:val="20"/>
              </w:rPr>
              <w:t>The ALAC also welcomes the possibility of binding arbitration post a UDRP or URS proceeding involving an IGO and sees this as a favorable alternative and more direct route for a losing registrant to seek a review of an UDRP or URS decision, if the losing registrant so chooses.</w:t>
            </w:r>
          </w:p>
          <w:p w14:paraId="7BD5884D" w14:textId="77777777" w:rsidR="006C7B6A" w:rsidRPr="006C7B6A" w:rsidRDefault="006C7B6A" w:rsidP="006C7B6A">
            <w:pPr>
              <w:pStyle w:val="BodyText"/>
              <w:spacing w:before="8"/>
              <w:ind w:left="1"/>
              <w:rPr>
                <w:sz w:val="20"/>
                <w:szCs w:val="20"/>
              </w:rPr>
            </w:pPr>
          </w:p>
          <w:p w14:paraId="49DAF2B3" w14:textId="77777777" w:rsidR="006C7B6A" w:rsidRPr="006C7B6A" w:rsidRDefault="006C7B6A" w:rsidP="006C7B6A">
            <w:pPr>
              <w:pStyle w:val="BodyText"/>
              <w:ind w:left="1"/>
              <w:rPr>
                <w:sz w:val="20"/>
                <w:szCs w:val="20"/>
              </w:rPr>
            </w:pPr>
            <w:r w:rsidRPr="006C7B6A">
              <w:rPr>
                <w:sz w:val="20"/>
                <w:szCs w:val="20"/>
              </w:rPr>
              <w:t>To this end, the ALAC supports the following preliminary recommendations:</w:t>
            </w:r>
          </w:p>
          <w:p w14:paraId="6F9D9943" w14:textId="77777777" w:rsidR="006C7B6A" w:rsidRPr="006C7B6A" w:rsidRDefault="006C7B6A" w:rsidP="00742687">
            <w:pPr>
              <w:pStyle w:val="ListParagraph"/>
              <w:widowControl w:val="0"/>
              <w:numPr>
                <w:ilvl w:val="0"/>
                <w:numId w:val="7"/>
              </w:numPr>
              <w:tabs>
                <w:tab w:val="left" w:pos="721"/>
              </w:tabs>
              <w:autoSpaceDE w:val="0"/>
              <w:autoSpaceDN w:val="0"/>
              <w:spacing w:before="40" w:line="278" w:lineRule="auto"/>
              <w:ind w:left="721" w:right="377" w:hanging="450"/>
              <w:rPr>
                <w:sz w:val="20"/>
                <w:szCs w:val="20"/>
              </w:rPr>
            </w:pPr>
            <w:r w:rsidRPr="006C7B6A">
              <w:rPr>
                <w:sz w:val="20"/>
                <w:szCs w:val="20"/>
              </w:rPr>
              <w:t>Preliminary</w:t>
            </w:r>
            <w:r w:rsidRPr="006C7B6A">
              <w:rPr>
                <w:spacing w:val="-6"/>
                <w:sz w:val="20"/>
                <w:szCs w:val="20"/>
              </w:rPr>
              <w:t xml:space="preserve"> </w:t>
            </w:r>
            <w:r w:rsidRPr="006C7B6A">
              <w:rPr>
                <w:sz w:val="20"/>
                <w:szCs w:val="20"/>
              </w:rPr>
              <w:t>Recommendation</w:t>
            </w:r>
            <w:r w:rsidRPr="006C7B6A">
              <w:rPr>
                <w:spacing w:val="-5"/>
                <w:sz w:val="20"/>
                <w:szCs w:val="20"/>
              </w:rPr>
              <w:t xml:space="preserve"> </w:t>
            </w:r>
            <w:r w:rsidRPr="006C7B6A">
              <w:rPr>
                <w:sz w:val="20"/>
                <w:szCs w:val="20"/>
              </w:rPr>
              <w:t>#4(i)</w:t>
            </w:r>
            <w:r w:rsidRPr="006C7B6A">
              <w:rPr>
                <w:spacing w:val="-6"/>
                <w:sz w:val="20"/>
                <w:szCs w:val="20"/>
              </w:rPr>
              <w:t xml:space="preserve"> </w:t>
            </w:r>
            <w:r w:rsidRPr="006C7B6A">
              <w:rPr>
                <w:sz w:val="20"/>
                <w:szCs w:val="20"/>
              </w:rPr>
              <w:t>to</w:t>
            </w:r>
            <w:r w:rsidRPr="006C7B6A">
              <w:rPr>
                <w:spacing w:val="-5"/>
                <w:sz w:val="20"/>
                <w:szCs w:val="20"/>
              </w:rPr>
              <w:t xml:space="preserve"> </w:t>
            </w:r>
            <w:r w:rsidRPr="006C7B6A">
              <w:rPr>
                <w:sz w:val="20"/>
                <w:szCs w:val="20"/>
              </w:rPr>
              <w:t>#4(iv)</w:t>
            </w:r>
            <w:r w:rsidRPr="006C7B6A">
              <w:rPr>
                <w:spacing w:val="-5"/>
                <w:sz w:val="20"/>
                <w:szCs w:val="20"/>
              </w:rPr>
              <w:t xml:space="preserve"> </w:t>
            </w:r>
            <w:r w:rsidRPr="006C7B6A">
              <w:rPr>
                <w:sz w:val="20"/>
                <w:szCs w:val="20"/>
              </w:rPr>
              <w:t>and</w:t>
            </w:r>
            <w:r w:rsidRPr="006C7B6A">
              <w:rPr>
                <w:spacing w:val="-6"/>
                <w:sz w:val="20"/>
                <w:szCs w:val="20"/>
              </w:rPr>
              <w:t xml:space="preserve"> </w:t>
            </w:r>
            <w:r w:rsidRPr="006C7B6A">
              <w:rPr>
                <w:sz w:val="20"/>
                <w:szCs w:val="20"/>
              </w:rPr>
              <w:t>#4(vi),</w:t>
            </w:r>
            <w:r w:rsidRPr="006C7B6A">
              <w:rPr>
                <w:spacing w:val="-5"/>
                <w:sz w:val="20"/>
                <w:szCs w:val="20"/>
              </w:rPr>
              <w:t xml:space="preserve"> </w:t>
            </w:r>
            <w:r w:rsidRPr="006C7B6A">
              <w:rPr>
                <w:sz w:val="20"/>
                <w:szCs w:val="20"/>
              </w:rPr>
              <w:t>all</w:t>
            </w:r>
            <w:r w:rsidRPr="006C7B6A">
              <w:rPr>
                <w:spacing w:val="-6"/>
                <w:sz w:val="20"/>
                <w:szCs w:val="20"/>
              </w:rPr>
              <w:t xml:space="preserve"> </w:t>
            </w:r>
            <w:r w:rsidRPr="006C7B6A">
              <w:rPr>
                <w:sz w:val="20"/>
                <w:szCs w:val="20"/>
              </w:rPr>
              <w:t>of</w:t>
            </w:r>
            <w:r w:rsidRPr="006C7B6A">
              <w:rPr>
                <w:spacing w:val="-5"/>
                <w:sz w:val="20"/>
                <w:szCs w:val="20"/>
              </w:rPr>
              <w:t xml:space="preserve"> </w:t>
            </w:r>
            <w:r w:rsidRPr="006C7B6A">
              <w:rPr>
                <w:sz w:val="20"/>
                <w:szCs w:val="20"/>
              </w:rPr>
              <w:t>which</w:t>
            </w:r>
            <w:r w:rsidRPr="006C7B6A">
              <w:rPr>
                <w:spacing w:val="-5"/>
                <w:sz w:val="20"/>
                <w:szCs w:val="20"/>
              </w:rPr>
              <w:t xml:space="preserve"> </w:t>
            </w:r>
            <w:r w:rsidRPr="006C7B6A">
              <w:rPr>
                <w:sz w:val="20"/>
                <w:szCs w:val="20"/>
              </w:rPr>
              <w:t>are</w:t>
            </w:r>
            <w:r w:rsidRPr="006C7B6A">
              <w:rPr>
                <w:spacing w:val="-6"/>
                <w:sz w:val="20"/>
                <w:szCs w:val="20"/>
              </w:rPr>
              <w:t xml:space="preserve"> </w:t>
            </w:r>
            <w:r w:rsidRPr="006C7B6A">
              <w:rPr>
                <w:sz w:val="20"/>
                <w:szCs w:val="20"/>
              </w:rPr>
              <w:t>designed</w:t>
            </w:r>
            <w:r w:rsidRPr="006C7B6A">
              <w:rPr>
                <w:spacing w:val="-5"/>
                <w:sz w:val="20"/>
                <w:szCs w:val="20"/>
              </w:rPr>
              <w:t xml:space="preserve"> </w:t>
            </w:r>
            <w:r w:rsidRPr="006C7B6A">
              <w:rPr>
                <w:sz w:val="20"/>
                <w:szCs w:val="20"/>
              </w:rPr>
              <w:t>to</w:t>
            </w:r>
            <w:r w:rsidRPr="006C7B6A">
              <w:rPr>
                <w:spacing w:val="-6"/>
                <w:sz w:val="20"/>
                <w:szCs w:val="20"/>
              </w:rPr>
              <w:t xml:space="preserve"> </w:t>
            </w:r>
            <w:r w:rsidRPr="006C7B6A">
              <w:rPr>
                <w:sz w:val="20"/>
                <w:szCs w:val="20"/>
              </w:rPr>
              <w:t>introduce</w:t>
            </w:r>
            <w:r w:rsidRPr="006C7B6A">
              <w:rPr>
                <w:spacing w:val="-5"/>
                <w:sz w:val="20"/>
                <w:szCs w:val="20"/>
              </w:rPr>
              <w:t xml:space="preserve"> </w:t>
            </w:r>
            <w:r w:rsidRPr="006C7B6A">
              <w:rPr>
                <w:sz w:val="20"/>
                <w:szCs w:val="20"/>
              </w:rPr>
              <w:t>and facilitate the possibility of binding arbitral review of a UDRP decision, more or less, immediately after the said decision is</w:t>
            </w:r>
            <w:r w:rsidRPr="006C7B6A">
              <w:rPr>
                <w:spacing w:val="-7"/>
                <w:sz w:val="20"/>
                <w:szCs w:val="20"/>
              </w:rPr>
              <w:t xml:space="preserve"> </w:t>
            </w:r>
            <w:r w:rsidRPr="006C7B6A">
              <w:rPr>
                <w:sz w:val="20"/>
                <w:szCs w:val="20"/>
              </w:rPr>
              <w:t>rendered.</w:t>
            </w:r>
          </w:p>
          <w:p w14:paraId="0C0D902F" w14:textId="77777777" w:rsidR="006C7B6A" w:rsidRPr="006C7B6A" w:rsidRDefault="006C7B6A" w:rsidP="00742687">
            <w:pPr>
              <w:pStyle w:val="ListParagraph"/>
              <w:widowControl w:val="0"/>
              <w:numPr>
                <w:ilvl w:val="0"/>
                <w:numId w:val="7"/>
              </w:numPr>
              <w:tabs>
                <w:tab w:val="left" w:pos="721"/>
              </w:tabs>
              <w:autoSpaceDE w:val="0"/>
              <w:autoSpaceDN w:val="0"/>
              <w:spacing w:before="3" w:line="278" w:lineRule="auto"/>
              <w:ind w:left="721" w:right="599" w:hanging="450"/>
              <w:rPr>
                <w:sz w:val="20"/>
                <w:szCs w:val="20"/>
              </w:rPr>
            </w:pPr>
            <w:r w:rsidRPr="006C7B6A">
              <w:rPr>
                <w:sz w:val="20"/>
                <w:szCs w:val="20"/>
              </w:rPr>
              <w:t>Preliminary</w:t>
            </w:r>
            <w:r w:rsidRPr="006C7B6A">
              <w:rPr>
                <w:spacing w:val="-6"/>
                <w:sz w:val="20"/>
                <w:szCs w:val="20"/>
              </w:rPr>
              <w:t xml:space="preserve"> </w:t>
            </w:r>
            <w:r w:rsidRPr="006C7B6A">
              <w:rPr>
                <w:sz w:val="20"/>
                <w:szCs w:val="20"/>
              </w:rPr>
              <w:t>Recommendation</w:t>
            </w:r>
            <w:r w:rsidRPr="006C7B6A">
              <w:rPr>
                <w:spacing w:val="-6"/>
                <w:sz w:val="20"/>
                <w:szCs w:val="20"/>
              </w:rPr>
              <w:t xml:space="preserve"> </w:t>
            </w:r>
            <w:r w:rsidRPr="006C7B6A">
              <w:rPr>
                <w:sz w:val="20"/>
                <w:szCs w:val="20"/>
              </w:rPr>
              <w:t>#5(i),</w:t>
            </w:r>
            <w:r w:rsidRPr="006C7B6A">
              <w:rPr>
                <w:spacing w:val="-6"/>
                <w:sz w:val="20"/>
                <w:szCs w:val="20"/>
              </w:rPr>
              <w:t xml:space="preserve"> </w:t>
            </w:r>
            <w:r w:rsidRPr="006C7B6A">
              <w:rPr>
                <w:sz w:val="20"/>
                <w:szCs w:val="20"/>
              </w:rPr>
              <w:t>#5(ii)</w:t>
            </w:r>
            <w:r w:rsidRPr="006C7B6A">
              <w:rPr>
                <w:spacing w:val="-5"/>
                <w:sz w:val="20"/>
                <w:szCs w:val="20"/>
              </w:rPr>
              <w:t xml:space="preserve"> </w:t>
            </w:r>
            <w:r w:rsidRPr="006C7B6A">
              <w:rPr>
                <w:sz w:val="20"/>
                <w:szCs w:val="20"/>
              </w:rPr>
              <w:t>and</w:t>
            </w:r>
            <w:r w:rsidRPr="006C7B6A">
              <w:rPr>
                <w:spacing w:val="-6"/>
                <w:sz w:val="20"/>
                <w:szCs w:val="20"/>
              </w:rPr>
              <w:t xml:space="preserve"> </w:t>
            </w:r>
            <w:r w:rsidRPr="006C7B6A">
              <w:rPr>
                <w:sz w:val="20"/>
                <w:szCs w:val="20"/>
              </w:rPr>
              <w:t>#5(iv),</w:t>
            </w:r>
            <w:r w:rsidRPr="006C7B6A">
              <w:rPr>
                <w:spacing w:val="-6"/>
                <w:sz w:val="20"/>
                <w:szCs w:val="20"/>
              </w:rPr>
              <w:t xml:space="preserve"> </w:t>
            </w:r>
            <w:r w:rsidRPr="006C7B6A">
              <w:rPr>
                <w:sz w:val="20"/>
                <w:szCs w:val="20"/>
              </w:rPr>
              <w:t>all</w:t>
            </w:r>
            <w:r w:rsidRPr="006C7B6A">
              <w:rPr>
                <w:spacing w:val="-5"/>
                <w:sz w:val="20"/>
                <w:szCs w:val="20"/>
              </w:rPr>
              <w:t xml:space="preserve"> </w:t>
            </w:r>
            <w:r w:rsidRPr="006C7B6A">
              <w:rPr>
                <w:sz w:val="20"/>
                <w:szCs w:val="20"/>
              </w:rPr>
              <w:t>of</w:t>
            </w:r>
            <w:r w:rsidRPr="006C7B6A">
              <w:rPr>
                <w:spacing w:val="-6"/>
                <w:sz w:val="20"/>
                <w:szCs w:val="20"/>
              </w:rPr>
              <w:t xml:space="preserve"> </w:t>
            </w:r>
            <w:r w:rsidRPr="006C7B6A">
              <w:rPr>
                <w:sz w:val="20"/>
                <w:szCs w:val="20"/>
              </w:rPr>
              <w:t>which</w:t>
            </w:r>
            <w:r w:rsidRPr="006C7B6A">
              <w:rPr>
                <w:spacing w:val="-6"/>
                <w:sz w:val="20"/>
                <w:szCs w:val="20"/>
              </w:rPr>
              <w:t xml:space="preserve"> </w:t>
            </w:r>
            <w:r w:rsidRPr="006C7B6A">
              <w:rPr>
                <w:sz w:val="20"/>
                <w:szCs w:val="20"/>
              </w:rPr>
              <w:t>are</w:t>
            </w:r>
            <w:r w:rsidRPr="006C7B6A">
              <w:rPr>
                <w:spacing w:val="-5"/>
                <w:sz w:val="20"/>
                <w:szCs w:val="20"/>
              </w:rPr>
              <w:t xml:space="preserve"> </w:t>
            </w:r>
            <w:r w:rsidRPr="006C7B6A">
              <w:rPr>
                <w:sz w:val="20"/>
                <w:szCs w:val="20"/>
              </w:rPr>
              <w:t>designed</w:t>
            </w:r>
            <w:r w:rsidRPr="006C7B6A">
              <w:rPr>
                <w:spacing w:val="-6"/>
                <w:sz w:val="20"/>
                <w:szCs w:val="20"/>
              </w:rPr>
              <w:t xml:space="preserve"> </w:t>
            </w:r>
            <w:r w:rsidRPr="006C7B6A">
              <w:rPr>
                <w:sz w:val="20"/>
                <w:szCs w:val="20"/>
              </w:rPr>
              <w:t>to</w:t>
            </w:r>
            <w:r w:rsidRPr="006C7B6A">
              <w:rPr>
                <w:spacing w:val="-6"/>
                <w:sz w:val="20"/>
                <w:szCs w:val="20"/>
              </w:rPr>
              <w:t xml:space="preserve"> </w:t>
            </w:r>
            <w:r w:rsidRPr="006C7B6A">
              <w:rPr>
                <w:sz w:val="20"/>
                <w:szCs w:val="20"/>
              </w:rPr>
              <w:t>introduce</w:t>
            </w:r>
            <w:r w:rsidRPr="006C7B6A">
              <w:rPr>
                <w:spacing w:val="-6"/>
                <w:sz w:val="20"/>
                <w:szCs w:val="20"/>
              </w:rPr>
              <w:t xml:space="preserve"> </w:t>
            </w:r>
            <w:r w:rsidRPr="006C7B6A">
              <w:rPr>
                <w:sz w:val="20"/>
                <w:szCs w:val="20"/>
              </w:rPr>
              <w:t>and facilitate the possibility of binding arbitral review of a URS decision, also, more or less, immediately after the said decision is</w:t>
            </w:r>
            <w:r w:rsidRPr="006C7B6A">
              <w:rPr>
                <w:spacing w:val="-9"/>
                <w:sz w:val="20"/>
                <w:szCs w:val="20"/>
              </w:rPr>
              <w:t xml:space="preserve"> </w:t>
            </w:r>
            <w:r w:rsidRPr="006C7B6A">
              <w:rPr>
                <w:sz w:val="20"/>
                <w:szCs w:val="20"/>
              </w:rPr>
              <w:t>rendered.</w:t>
            </w:r>
          </w:p>
          <w:p w14:paraId="4CA8642A" w14:textId="77777777" w:rsidR="006C7B6A" w:rsidRPr="006C7B6A" w:rsidRDefault="006C7B6A" w:rsidP="006C7B6A">
            <w:pPr>
              <w:pStyle w:val="BodyText"/>
              <w:spacing w:before="185" w:line="278" w:lineRule="auto"/>
              <w:ind w:left="1" w:right="381"/>
              <w:rPr>
                <w:sz w:val="20"/>
                <w:szCs w:val="20"/>
              </w:rPr>
            </w:pPr>
            <w:r w:rsidRPr="006C7B6A">
              <w:rPr>
                <w:sz w:val="20"/>
                <w:szCs w:val="20"/>
              </w:rPr>
              <w:t>As for Preliminary Recommendations #4(v) and #5(iii), we opine that from the end-users’ perspective the quicker the parties (</w:t>
            </w:r>
            <w:proofErr w:type="gramStart"/>
            <w:r w:rsidRPr="006C7B6A">
              <w:rPr>
                <w:sz w:val="20"/>
                <w:szCs w:val="20"/>
              </w:rPr>
              <w:t>i.e.</w:t>
            </w:r>
            <w:proofErr w:type="gramEnd"/>
            <w:r w:rsidRPr="006C7B6A">
              <w:rPr>
                <w:sz w:val="20"/>
                <w:szCs w:val="20"/>
              </w:rPr>
              <w:t xml:space="preserve"> IGO Complainant and losing registrant) can arrive at a final outcome, the sooner the question of risk of confusion (or harm) to end-users can be addressed in finality (more so for UDRP cases). For this reason, Options 1 in both #4(v) and #5(ii) are preferred, such that arbitration should not be sought to prolong a dispute for which a losing registrant has opted to initiate through a relevant court and has exhausted all recourse in that (court) route.</w:t>
            </w:r>
          </w:p>
          <w:p w14:paraId="64E305D5" w14:textId="77777777" w:rsidR="00CB5228" w:rsidRPr="002860E2" w:rsidRDefault="00CB5228" w:rsidP="00CB5228">
            <w:pPr>
              <w:pStyle w:val="ColorfulList-Accent11"/>
              <w:ind w:left="0"/>
              <w:rPr>
                <w:rFonts w:asciiTheme="minorHAnsi" w:hAnsiTheme="minorHAnsi"/>
                <w:sz w:val="20"/>
                <w:szCs w:val="20"/>
              </w:rPr>
            </w:pPr>
          </w:p>
        </w:tc>
        <w:tc>
          <w:tcPr>
            <w:tcW w:w="2700" w:type="dxa"/>
          </w:tcPr>
          <w:p w14:paraId="7463AFEA" w14:textId="48EA6AA8" w:rsidR="00CB5228" w:rsidRDefault="006C7B6A" w:rsidP="00CB5228">
            <w:pPr>
              <w:contextualSpacing/>
              <w:rPr>
                <w:rFonts w:asciiTheme="minorHAnsi" w:hAnsiTheme="minorHAnsi"/>
                <w:sz w:val="20"/>
                <w:szCs w:val="20"/>
              </w:rPr>
            </w:pPr>
            <w:r>
              <w:rPr>
                <w:rFonts w:asciiTheme="minorHAnsi" w:hAnsiTheme="minorHAnsi"/>
                <w:sz w:val="20"/>
                <w:szCs w:val="20"/>
              </w:rPr>
              <w:t>ALAC</w:t>
            </w:r>
          </w:p>
        </w:tc>
        <w:tc>
          <w:tcPr>
            <w:tcW w:w="3960" w:type="dxa"/>
          </w:tcPr>
          <w:p w14:paraId="289692B7" w14:textId="061FE2EF"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p>
          <w:p w14:paraId="338751AB"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6954E921"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79809949"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558580DA" w14:textId="77777777" w:rsidR="00CB5228" w:rsidRPr="002860E2" w:rsidRDefault="00CB5228" w:rsidP="00CB5228">
            <w:pPr>
              <w:contextualSpacing/>
              <w:rPr>
                <w:rFonts w:asciiTheme="minorHAnsi" w:hAnsiTheme="minorHAnsi"/>
                <w:sz w:val="20"/>
                <w:szCs w:val="20"/>
              </w:rPr>
            </w:pPr>
          </w:p>
          <w:p w14:paraId="7DAD046E" w14:textId="77777777" w:rsidR="00CB5228" w:rsidRPr="002860E2" w:rsidRDefault="00CB5228" w:rsidP="00CB5228">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25EAE4E1" w14:textId="77777777" w:rsidR="00CB5228"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BFBFBF" w:themeFill="background1" w:themeFillShade="BF"/>
              </w:rPr>
            </w:pPr>
          </w:p>
          <w:p w14:paraId="2E74A609" w14:textId="77777777" w:rsidR="006C7B6A" w:rsidRDefault="006C7B6A" w:rsidP="006C7B6A">
            <w:pPr>
              <w:contextualSpacing/>
              <w:rPr>
                <w:rFonts w:asciiTheme="minorHAnsi" w:hAnsiTheme="minorHAnsi"/>
                <w:sz w:val="20"/>
                <w:szCs w:val="20"/>
              </w:rPr>
            </w:pPr>
            <w:r>
              <w:rPr>
                <w:rFonts w:asciiTheme="minorHAnsi" w:hAnsiTheme="minorHAnsi"/>
                <w:sz w:val="20"/>
                <w:szCs w:val="20"/>
              </w:rPr>
              <w:t>Note: this comment is applicable to Rec#5 for URS but not duplicated in the PCRT on Rec#5.</w:t>
            </w:r>
          </w:p>
          <w:p w14:paraId="2F60A7A8" w14:textId="10519C6E" w:rsidR="006C7B6A" w:rsidRPr="00D524CA" w:rsidRDefault="006C7B6A"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BFBFBF" w:themeFill="background1" w:themeFillShade="BF"/>
              </w:rPr>
            </w:pPr>
          </w:p>
        </w:tc>
      </w:tr>
      <w:tr w:rsidR="00CB5228" w:rsidRPr="002860E2" w14:paraId="25B1EE01" w14:textId="77777777" w:rsidTr="00BA3CFD">
        <w:trPr>
          <w:cantSplit/>
        </w:trPr>
        <w:tc>
          <w:tcPr>
            <w:tcW w:w="675" w:type="dxa"/>
          </w:tcPr>
          <w:p w14:paraId="5F827CF6" w14:textId="77777777" w:rsidR="00CB5228" w:rsidRPr="002860E2" w:rsidRDefault="00CB5228" w:rsidP="00742687">
            <w:pPr>
              <w:numPr>
                <w:ilvl w:val="0"/>
                <w:numId w:val="1"/>
              </w:numPr>
              <w:contextualSpacing/>
              <w:rPr>
                <w:rFonts w:asciiTheme="minorHAnsi" w:hAnsiTheme="minorHAnsi"/>
                <w:b/>
                <w:sz w:val="20"/>
                <w:szCs w:val="20"/>
              </w:rPr>
            </w:pPr>
          </w:p>
        </w:tc>
        <w:tc>
          <w:tcPr>
            <w:tcW w:w="8055" w:type="dxa"/>
          </w:tcPr>
          <w:p w14:paraId="624DD906" w14:textId="77777777" w:rsidR="00B81725" w:rsidRPr="00B81725" w:rsidRDefault="00B81725" w:rsidP="00B81725">
            <w:pPr>
              <w:pStyle w:val="BodyText"/>
              <w:spacing w:before="73"/>
              <w:ind w:left="1" w:right="500"/>
              <w:rPr>
                <w:sz w:val="20"/>
                <w:szCs w:val="20"/>
              </w:rPr>
            </w:pPr>
            <w:r w:rsidRPr="00B81725">
              <w:rPr>
                <w:sz w:val="20"/>
                <w:szCs w:val="20"/>
              </w:rPr>
              <w:t>In addressing how a determination of rights might be reviewed or appealed in a jurisdiction where an IGO enjoys immunity from suit, the EPDP team has recommended arbitration as an alternative to judicial review. Recommendations #4 and #5 suggest that when filing a complaint, an IGO complainant would need to indicate whether it agrees that the final</w:t>
            </w:r>
            <w:r w:rsidRPr="00B81725">
              <w:rPr>
                <w:spacing w:val="-13"/>
                <w:sz w:val="20"/>
                <w:szCs w:val="20"/>
              </w:rPr>
              <w:t xml:space="preserve"> </w:t>
            </w:r>
            <w:proofErr w:type="gramStart"/>
            <w:r w:rsidRPr="00B81725">
              <w:rPr>
                <w:sz w:val="20"/>
                <w:szCs w:val="20"/>
              </w:rPr>
              <w:t>outcome</w:t>
            </w:r>
            <w:r w:rsidRPr="00B81725">
              <w:rPr>
                <w:sz w:val="20"/>
                <w:szCs w:val="20"/>
              </w:rPr>
              <w:t xml:space="preserve">  </w:t>
            </w:r>
            <w:r w:rsidRPr="00B81725">
              <w:rPr>
                <w:sz w:val="20"/>
                <w:szCs w:val="20"/>
              </w:rPr>
              <w:t>of</w:t>
            </w:r>
            <w:proofErr w:type="gramEnd"/>
            <w:r w:rsidRPr="00B81725">
              <w:rPr>
                <w:sz w:val="20"/>
                <w:szCs w:val="20"/>
              </w:rPr>
              <w:t xml:space="preserve"> a UDRP or URS proceeding would be determined through binding arbitration. As an initial matter, Recommendations #4 and #5 assume that an IGO complainant will participate in the UDRP or URS proceeding when seeking a determination of its rights, an option that is not mandatory.</w:t>
            </w:r>
          </w:p>
          <w:p w14:paraId="5F8BA55A" w14:textId="77777777" w:rsidR="00B81725" w:rsidRPr="00B81725" w:rsidRDefault="00B81725" w:rsidP="00B81725">
            <w:pPr>
              <w:pStyle w:val="BodyText"/>
              <w:spacing w:before="11"/>
              <w:ind w:left="1"/>
              <w:rPr>
                <w:sz w:val="20"/>
                <w:szCs w:val="20"/>
              </w:rPr>
            </w:pPr>
          </w:p>
          <w:p w14:paraId="0B53564C" w14:textId="77777777" w:rsidR="00B81725" w:rsidRPr="00B81725" w:rsidRDefault="00B81725" w:rsidP="00B81725">
            <w:pPr>
              <w:pStyle w:val="BodyText"/>
              <w:spacing w:before="1"/>
              <w:ind w:left="1" w:right="185"/>
              <w:rPr>
                <w:sz w:val="20"/>
                <w:szCs w:val="20"/>
              </w:rPr>
            </w:pPr>
            <w:r w:rsidRPr="00B81725">
              <w:rPr>
                <w:sz w:val="20"/>
                <w:szCs w:val="20"/>
              </w:rPr>
              <w:t>More fundamentally, the EPDP team has expressly stated that arbitration would only apply if both parties agreed to it, but the recommendations are silent as to what would happen in the event that the IGO complainant does not agree to binding arbitration. Under the current scheme, if a non-IGO files a UDRP or URS complaint and wins, a registrant-respondent has the right to seek judicial review of the UDRP or URS determination in a court of Mutual Jurisdiction.</w:t>
            </w:r>
          </w:p>
          <w:p w14:paraId="17226AF8" w14:textId="77777777" w:rsidR="00B81725" w:rsidRPr="00B81725" w:rsidRDefault="00B81725" w:rsidP="00B81725">
            <w:pPr>
              <w:pStyle w:val="BodyText"/>
              <w:spacing w:before="11"/>
              <w:ind w:left="1"/>
              <w:rPr>
                <w:sz w:val="20"/>
                <w:szCs w:val="20"/>
              </w:rPr>
            </w:pPr>
          </w:p>
          <w:p w14:paraId="1E6E58E7" w14:textId="77777777" w:rsidR="00B81725" w:rsidRPr="00B81725" w:rsidRDefault="00B81725" w:rsidP="00B81725">
            <w:pPr>
              <w:pStyle w:val="BodyText"/>
              <w:ind w:left="1" w:right="241"/>
              <w:rPr>
                <w:sz w:val="20"/>
                <w:szCs w:val="20"/>
              </w:rPr>
            </w:pPr>
            <w:r w:rsidRPr="00B81725">
              <w:rPr>
                <w:sz w:val="20"/>
                <w:szCs w:val="20"/>
              </w:rPr>
              <w:t>However, because an IGO may be immune from suit in a court of Mutual Jurisdiction, the EPDP team has suggested that arbitration take the place of judicial review, but only if both parties agree. Thus, if an IGO files a UDRP or URS complaint against a registrant and wins, a court may not exercise jurisdiction over the IGO, and if the IGO does not voluntarily agree to arbitration, then the registrant will be left with no opportunity for judicial review at all. This obvious loophole could result in almost no oversight or regulation of IGOs in exercising intellectual property rights for domain names. Moreover, these recommendations, if adopted, would amount to a due process violation with respect to the rights of the registrant, who would be deprived by the IGO of their otherwise available review/appeal rights where the UDRP is decided in favor of the IGO. On balance, a prevailing registrant would not be able to equally prevent an IGO’s exercise of its appeal rights. Such an anti-registrant result cannot possibly be an acceptable objective or result under the ICANN MSM.</w:t>
            </w:r>
          </w:p>
          <w:p w14:paraId="0A556139" w14:textId="77777777" w:rsidR="00B81725" w:rsidRPr="00B81725" w:rsidRDefault="00B81725" w:rsidP="00B81725">
            <w:pPr>
              <w:pStyle w:val="BodyText"/>
              <w:spacing w:before="2"/>
              <w:ind w:left="1"/>
              <w:rPr>
                <w:sz w:val="20"/>
                <w:szCs w:val="20"/>
              </w:rPr>
            </w:pPr>
          </w:p>
          <w:p w14:paraId="087F903E" w14:textId="77777777" w:rsidR="00B81725" w:rsidRPr="00B81725" w:rsidRDefault="00B81725" w:rsidP="00B81725">
            <w:pPr>
              <w:pStyle w:val="BodyText"/>
              <w:ind w:left="1" w:right="177"/>
              <w:rPr>
                <w:sz w:val="20"/>
                <w:szCs w:val="20"/>
              </w:rPr>
            </w:pPr>
            <w:r w:rsidRPr="00B81725">
              <w:rPr>
                <w:sz w:val="20"/>
                <w:szCs w:val="20"/>
              </w:rPr>
              <w:t>Moreover, Section 4(k) of the UDRP confers an express right to submit a dispute to a court of competent jurisdiction. Indeed, if ICANN adopts the EPDP team’s recommendations, IGOs would have near complete control over the manner in which a dispute is resolved and/or reviewed. When laws of Mutual Jurisdiction are favorable to the IGO, it could waive its immunity and file suit in court. If unfavorable, the IGO could submit to arbitration under a different set of laws, for which for a registrant could be prohibitively expensive, particularly in a loser pays scenario. Worst case, in a situation where the IGO has received a favorable ruling from a UDRP or URS proceeding, and will enjoy immunity from court jurisdiction, the IGO could simply refuse to arbitrate, leaving the registrant with no available recourse.</w:t>
            </w:r>
          </w:p>
          <w:p w14:paraId="20CD4768" w14:textId="77777777" w:rsidR="00B81725" w:rsidRPr="00B81725" w:rsidRDefault="00B81725" w:rsidP="00B81725">
            <w:pPr>
              <w:pStyle w:val="BodyText"/>
              <w:spacing w:before="11"/>
              <w:ind w:left="1"/>
              <w:rPr>
                <w:sz w:val="20"/>
                <w:szCs w:val="20"/>
              </w:rPr>
            </w:pPr>
          </w:p>
          <w:p w14:paraId="7E39330D" w14:textId="77777777" w:rsidR="00B81725" w:rsidRPr="00B81725" w:rsidRDefault="00B81725" w:rsidP="00B81725">
            <w:pPr>
              <w:pStyle w:val="BodyText"/>
              <w:ind w:left="1" w:right="332"/>
              <w:rPr>
                <w:sz w:val="20"/>
                <w:szCs w:val="20"/>
              </w:rPr>
            </w:pPr>
            <w:r w:rsidRPr="00B81725">
              <w:rPr>
                <w:sz w:val="20"/>
                <w:szCs w:val="20"/>
              </w:rPr>
              <w:t xml:space="preserve">The recommendations are additionally silent on whether the IGO complainant can file </w:t>
            </w:r>
            <w:r w:rsidRPr="00B81725">
              <w:rPr>
                <w:sz w:val="20"/>
                <w:szCs w:val="20"/>
              </w:rPr>
              <w:lastRenderedPageBreak/>
              <w:t>binding arbitration if the registrant-respondent wins. The right to appeal a UDRP or URS proceeding currently is reserved solely for the registrant-respondent (and should remain as such through the current court proceeding process). The specter of losing IGO complainants appealing a UDRP or URS is chilling, and represents a substantial threat to the rights of all domain name registrants. This would create additional uncertainty regarding the rights of domain name registrants, and provide an additional avenue to attempt reverse domain name hijacking.</w:t>
            </w:r>
          </w:p>
          <w:p w14:paraId="7368647E" w14:textId="77777777" w:rsidR="00B81725" w:rsidRPr="00B81725" w:rsidRDefault="00B81725" w:rsidP="00B81725">
            <w:pPr>
              <w:pStyle w:val="BodyText"/>
              <w:spacing w:before="11"/>
              <w:ind w:left="1"/>
              <w:rPr>
                <w:sz w:val="20"/>
                <w:szCs w:val="20"/>
              </w:rPr>
            </w:pPr>
          </w:p>
          <w:p w14:paraId="27530659" w14:textId="77777777" w:rsidR="00B81725" w:rsidRPr="00B81725" w:rsidRDefault="00B81725" w:rsidP="00B81725">
            <w:pPr>
              <w:pStyle w:val="BodyText"/>
              <w:spacing w:before="73"/>
              <w:ind w:left="1" w:right="161"/>
              <w:rPr>
                <w:sz w:val="20"/>
                <w:szCs w:val="20"/>
              </w:rPr>
            </w:pPr>
            <w:r w:rsidRPr="00B81725">
              <w:rPr>
                <w:sz w:val="20"/>
                <w:szCs w:val="20"/>
              </w:rPr>
              <w:t>Finally, the potential costs associated with the proposed voluntary arbitration process will significantly prejudice registrants. Although the Initial Report does not provide any specifics</w:t>
            </w:r>
            <w:r w:rsidRPr="00B81725">
              <w:rPr>
                <w:sz w:val="20"/>
                <w:szCs w:val="20"/>
              </w:rPr>
              <w:t xml:space="preserve"> </w:t>
            </w:r>
            <w:r w:rsidRPr="00B81725">
              <w:rPr>
                <w:sz w:val="20"/>
                <w:szCs w:val="20"/>
              </w:rPr>
              <w:t>regarding the arbitration process, it identifies four arbitration providers as examples for rules and processes. Although Namecheap has not conducted a detailed review of the fees and attorney costs associated with these arbitration providers, they are likely to be significantly more than most domain name registrants can afford (except for large corporations). One provider requires over $40,000 for a hearing</w:t>
            </w:r>
            <w:r w:rsidRPr="00B81725">
              <w:rPr>
                <w:position w:val="8"/>
                <w:sz w:val="20"/>
                <w:szCs w:val="20"/>
              </w:rPr>
              <w:t>2</w:t>
            </w:r>
            <w:r w:rsidRPr="00B81725">
              <w:rPr>
                <w:sz w:val="20"/>
                <w:szCs w:val="20"/>
              </w:rPr>
              <w:t xml:space="preserve">, and also specifies that the losing party must pay all costs of the prevailing party. It is shocking that an ICANN working group would suggest </w:t>
            </w:r>
            <w:proofErr w:type="gramStart"/>
            <w:r w:rsidRPr="00B81725">
              <w:rPr>
                <w:sz w:val="20"/>
                <w:szCs w:val="20"/>
              </w:rPr>
              <w:t>an appeals</w:t>
            </w:r>
            <w:proofErr w:type="gramEnd"/>
            <w:r w:rsidRPr="00B81725">
              <w:rPr>
                <w:sz w:val="20"/>
                <w:szCs w:val="20"/>
              </w:rPr>
              <w:t xml:space="preserve"> process with staggering costs, and due to the unrepresentative nature of the EPDP’s composition, it appears no one on the EPDP identified this as a concern or result in significant harm to registrants. While these costly arbitration procedures may be accessible to well-funded IGOs, the proposed appeals process would ensure that no registrant could participate due to the staggering costs.</w:t>
            </w:r>
          </w:p>
          <w:p w14:paraId="24DFE870" w14:textId="3886A8DA" w:rsidR="00B81725" w:rsidRPr="00B81725" w:rsidRDefault="00B81725" w:rsidP="00742687">
            <w:pPr>
              <w:pStyle w:val="ListParagraph"/>
              <w:widowControl w:val="0"/>
              <w:numPr>
                <w:ilvl w:val="0"/>
                <w:numId w:val="8"/>
              </w:numPr>
              <w:tabs>
                <w:tab w:val="left" w:pos="319"/>
              </w:tabs>
              <w:autoSpaceDE w:val="0"/>
              <w:autoSpaceDN w:val="0"/>
              <w:spacing w:before="78"/>
              <w:ind w:left="1"/>
              <w:rPr>
                <w:sz w:val="20"/>
                <w:szCs w:val="20"/>
              </w:rPr>
            </w:pPr>
            <w:r>
              <w:rPr>
                <w:sz w:val="20"/>
                <w:szCs w:val="20"/>
              </w:rPr>
              <w:t xml:space="preserve">2 </w:t>
            </w:r>
            <w:r w:rsidRPr="00B81725">
              <w:rPr>
                <w:sz w:val="20"/>
                <w:szCs w:val="20"/>
              </w:rPr>
              <w:t>https://icsid.worldbank.org/services/arbitration/uncitral/fees</w:t>
            </w:r>
          </w:p>
          <w:p w14:paraId="47796451" w14:textId="77777777" w:rsidR="00CB5228" w:rsidRPr="002860E2" w:rsidRDefault="00CB5228" w:rsidP="00CB5228">
            <w:pPr>
              <w:pStyle w:val="ColorfulList-Accent11"/>
              <w:ind w:left="0"/>
              <w:rPr>
                <w:rFonts w:asciiTheme="minorHAnsi" w:hAnsiTheme="minorHAnsi"/>
                <w:sz w:val="20"/>
                <w:szCs w:val="20"/>
              </w:rPr>
            </w:pPr>
          </w:p>
        </w:tc>
        <w:tc>
          <w:tcPr>
            <w:tcW w:w="2700" w:type="dxa"/>
          </w:tcPr>
          <w:p w14:paraId="170A5EAE" w14:textId="5B451E93" w:rsidR="00CB5228" w:rsidRPr="002860E2" w:rsidRDefault="00B81725" w:rsidP="00CB5228">
            <w:pPr>
              <w:contextualSpacing/>
              <w:rPr>
                <w:rFonts w:asciiTheme="minorHAnsi" w:hAnsiTheme="minorHAnsi"/>
                <w:sz w:val="20"/>
                <w:szCs w:val="20"/>
              </w:rPr>
            </w:pPr>
            <w:r w:rsidRPr="00B81725">
              <w:rPr>
                <w:rFonts w:asciiTheme="minorHAnsi" w:hAnsiTheme="minorHAnsi"/>
                <w:sz w:val="20"/>
                <w:szCs w:val="20"/>
              </w:rPr>
              <w:lastRenderedPageBreak/>
              <w:t>Namecheap, Inc.</w:t>
            </w:r>
          </w:p>
        </w:tc>
        <w:tc>
          <w:tcPr>
            <w:tcW w:w="3960" w:type="dxa"/>
          </w:tcPr>
          <w:p w14:paraId="6E8B9AF8" w14:textId="05B2E691"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roofErr w:type="gramStart"/>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r w:rsidRPr="002860E2">
              <w:rPr>
                <w:rFonts w:asciiTheme="minorHAnsi" w:eastAsia="Times New Roman" w:hAnsiTheme="minorHAnsi"/>
                <w:color w:val="000000"/>
                <w:sz w:val="20"/>
                <w:szCs w:val="20"/>
                <w:shd w:val="clear" w:color="auto" w:fill="FF0000"/>
              </w:rPr>
              <w:t>Divergence</w:t>
            </w:r>
            <w:proofErr w:type="gramEnd"/>
          </w:p>
          <w:p w14:paraId="7CC502BE"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2D072D88"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076A93A6"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1EAF0798" w14:textId="77777777" w:rsidR="00CB5228" w:rsidRPr="002860E2" w:rsidRDefault="00CB5228" w:rsidP="00CB5228">
            <w:pPr>
              <w:contextualSpacing/>
              <w:rPr>
                <w:rFonts w:asciiTheme="minorHAnsi" w:hAnsiTheme="minorHAnsi"/>
                <w:sz w:val="20"/>
                <w:szCs w:val="20"/>
              </w:rPr>
            </w:pPr>
          </w:p>
          <w:p w14:paraId="3BC32637" w14:textId="77777777" w:rsidR="00CB5228" w:rsidRPr="002860E2" w:rsidRDefault="00CB5228" w:rsidP="00CB5228">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ED2BD38" w14:textId="77777777" w:rsidR="00CB5228" w:rsidRPr="002860E2" w:rsidRDefault="00CB5228" w:rsidP="00CB5228">
            <w:pPr>
              <w:contextualSpacing/>
              <w:rPr>
                <w:rFonts w:asciiTheme="minorHAnsi" w:hAnsiTheme="minorHAnsi"/>
                <w:sz w:val="20"/>
                <w:szCs w:val="20"/>
              </w:rPr>
            </w:pPr>
          </w:p>
        </w:tc>
      </w:tr>
      <w:tr w:rsidR="00CB5228" w:rsidRPr="002860E2" w14:paraId="38798B12" w14:textId="77777777" w:rsidTr="00BA3CFD">
        <w:trPr>
          <w:cantSplit/>
        </w:trPr>
        <w:tc>
          <w:tcPr>
            <w:tcW w:w="675" w:type="dxa"/>
          </w:tcPr>
          <w:p w14:paraId="1924F754" w14:textId="77777777" w:rsidR="00CB5228" w:rsidRPr="002860E2" w:rsidRDefault="00CB5228" w:rsidP="00742687">
            <w:pPr>
              <w:numPr>
                <w:ilvl w:val="0"/>
                <w:numId w:val="1"/>
              </w:numPr>
              <w:contextualSpacing/>
              <w:rPr>
                <w:rFonts w:asciiTheme="minorHAnsi" w:hAnsiTheme="minorHAnsi"/>
                <w:b/>
                <w:sz w:val="20"/>
                <w:szCs w:val="20"/>
              </w:rPr>
            </w:pPr>
          </w:p>
        </w:tc>
        <w:tc>
          <w:tcPr>
            <w:tcW w:w="8055" w:type="dxa"/>
          </w:tcPr>
          <w:p w14:paraId="5531870D" w14:textId="4F93794A" w:rsidR="006C7A68" w:rsidRPr="006C7A68" w:rsidRDefault="006C7A68" w:rsidP="00742687">
            <w:pPr>
              <w:pStyle w:val="Heading1"/>
              <w:numPr>
                <w:ilvl w:val="0"/>
                <w:numId w:val="9"/>
              </w:numPr>
              <w:tabs>
                <w:tab w:val="left" w:pos="1272"/>
              </w:tabs>
              <w:spacing w:before="1"/>
              <w:rPr>
                <w:rFonts w:asciiTheme="minorHAnsi" w:hAnsiTheme="minorHAnsi" w:cstheme="minorHAnsi"/>
                <w:sz w:val="20"/>
                <w:szCs w:val="20"/>
              </w:rPr>
            </w:pPr>
            <w:r w:rsidRPr="006C7A68">
              <w:rPr>
                <w:rFonts w:asciiTheme="minorHAnsi" w:hAnsiTheme="minorHAnsi" w:cstheme="minorHAnsi"/>
                <w:sz w:val="20"/>
                <w:szCs w:val="20"/>
              </w:rPr>
              <w:t>IGOs Already Utilize the</w:t>
            </w:r>
            <w:r w:rsidRPr="006C7A68">
              <w:rPr>
                <w:rFonts w:asciiTheme="minorHAnsi" w:hAnsiTheme="minorHAnsi" w:cstheme="minorHAnsi"/>
                <w:spacing w:val="-1"/>
                <w:sz w:val="20"/>
                <w:szCs w:val="20"/>
              </w:rPr>
              <w:t xml:space="preserve"> </w:t>
            </w:r>
            <w:r w:rsidRPr="006C7A68">
              <w:rPr>
                <w:rFonts w:asciiTheme="minorHAnsi" w:hAnsiTheme="minorHAnsi" w:cstheme="minorHAnsi"/>
                <w:sz w:val="20"/>
                <w:szCs w:val="20"/>
              </w:rPr>
              <w:t>UDRP</w:t>
            </w:r>
          </w:p>
          <w:p w14:paraId="6816DB28" w14:textId="77777777" w:rsidR="006C7A68" w:rsidRPr="006C7A68" w:rsidRDefault="006C7A68" w:rsidP="006C7A68">
            <w:pPr>
              <w:pStyle w:val="BodyText"/>
              <w:spacing w:before="11"/>
              <w:rPr>
                <w:rFonts w:asciiTheme="minorHAnsi" w:hAnsiTheme="minorHAnsi" w:cstheme="minorHAnsi"/>
                <w:b/>
                <w:sz w:val="20"/>
                <w:szCs w:val="20"/>
              </w:rPr>
            </w:pPr>
          </w:p>
          <w:p w14:paraId="7242795E" w14:textId="77777777" w:rsidR="00CB5228" w:rsidRPr="006C7A68" w:rsidRDefault="006C7A68" w:rsidP="006C7A68">
            <w:pPr>
              <w:pStyle w:val="ColorfulList-Accent11"/>
              <w:ind w:left="0"/>
              <w:rPr>
                <w:rFonts w:asciiTheme="minorHAnsi" w:hAnsiTheme="minorHAnsi" w:cstheme="minorHAnsi"/>
                <w:sz w:val="20"/>
                <w:szCs w:val="20"/>
              </w:rPr>
            </w:pPr>
            <w:r w:rsidRPr="006C7A68">
              <w:rPr>
                <w:rFonts w:asciiTheme="minorHAnsi" w:hAnsiTheme="minorHAnsi" w:cstheme="minorHAnsi"/>
                <w:sz w:val="20"/>
                <w:szCs w:val="20"/>
              </w:rPr>
              <w:t>Although the Interim Report cites a report from an external expert regarding the need to resolve concerns regarding Mutual Jurisdiction, the EPDP apparently completely ignored the fact that IGOs have filed and prevailed in UDRPs. This information was available to the EPDP (</w:t>
            </w:r>
            <w:proofErr w:type="gramStart"/>
            <w:r w:rsidRPr="006C7A68">
              <w:rPr>
                <w:rFonts w:asciiTheme="minorHAnsi" w:hAnsiTheme="minorHAnsi" w:cstheme="minorHAnsi"/>
                <w:sz w:val="20"/>
                <w:szCs w:val="20"/>
              </w:rPr>
              <w:t>e.g.</w:t>
            </w:r>
            <w:proofErr w:type="gramEnd"/>
            <w:r w:rsidRPr="006C7A68">
              <w:rPr>
                <w:rFonts w:asciiTheme="minorHAnsi" w:hAnsiTheme="minorHAnsi" w:cstheme="minorHAnsi"/>
                <w:sz w:val="20"/>
                <w:szCs w:val="20"/>
              </w:rPr>
              <w:t xml:space="preserve"> as detailed in footnote 5 on p.118 of Final Report on the IGO-INGO Access to Curative Rights Protection Mechanisms Policy Development Process</w:t>
            </w:r>
            <w:r w:rsidRPr="006C7A68">
              <w:rPr>
                <w:rFonts w:asciiTheme="minorHAnsi" w:hAnsiTheme="minorHAnsi" w:cstheme="minorHAnsi"/>
                <w:position w:val="8"/>
                <w:sz w:val="20"/>
                <w:szCs w:val="20"/>
              </w:rPr>
              <w:t>3</w:t>
            </w:r>
            <w:r w:rsidRPr="006C7A68">
              <w:rPr>
                <w:rFonts w:asciiTheme="minorHAnsi" w:hAnsiTheme="minorHAnsi" w:cstheme="minorHAnsi"/>
                <w:sz w:val="20"/>
                <w:szCs w:val="20"/>
              </w:rPr>
              <w:t>), and additional research by Namecheap identified approximately thirty UDRPs filed by IGOs (see Exhibit A). It is likely that this number is higher due to search limitations. INGOs have additionally filed more UDRPs, which demonstrate that these organizations are already able to sufficiently utilize the UDRP. It is not clear why such drastic recommendations are necessary, when it appears that IGOs already utilize the UDRP regularly. Unless there is a significant problem that will greatly impact the DNS, it is best to focus ICANN’s limited resources on more important matters (rather than making it slightly easier for a small number of IGOs to trademark rights).</w:t>
            </w:r>
          </w:p>
          <w:p w14:paraId="063A75CC" w14:textId="77777777" w:rsidR="006C7A68" w:rsidRPr="006C7A68" w:rsidRDefault="006C7A68" w:rsidP="006C7A68">
            <w:pPr>
              <w:pStyle w:val="ColorfulList-Accent11"/>
              <w:ind w:left="0"/>
              <w:rPr>
                <w:rFonts w:asciiTheme="minorHAnsi" w:hAnsiTheme="minorHAnsi" w:cstheme="minorHAnsi"/>
                <w:sz w:val="20"/>
                <w:szCs w:val="20"/>
              </w:rPr>
            </w:pPr>
          </w:p>
          <w:p w14:paraId="1F626D3E" w14:textId="27D13B1C" w:rsidR="006C7A68" w:rsidRPr="006C7A68" w:rsidRDefault="006C7A68" w:rsidP="006C7A68">
            <w:pPr>
              <w:widowControl w:val="0"/>
              <w:tabs>
                <w:tab w:val="left" w:pos="319"/>
              </w:tabs>
              <w:autoSpaceDE w:val="0"/>
              <w:autoSpaceDN w:val="0"/>
              <w:spacing w:before="7"/>
              <w:ind w:left="191"/>
              <w:rPr>
                <w:rFonts w:asciiTheme="minorHAnsi" w:hAnsiTheme="minorHAnsi" w:cstheme="minorHAnsi"/>
                <w:sz w:val="20"/>
                <w:szCs w:val="20"/>
              </w:rPr>
            </w:pPr>
            <w:r w:rsidRPr="006C7A68">
              <w:rPr>
                <w:rFonts w:asciiTheme="minorHAnsi" w:hAnsiTheme="minorHAnsi" w:cstheme="minorHAnsi"/>
                <w:sz w:val="20"/>
                <w:szCs w:val="20"/>
              </w:rPr>
              <w:t xml:space="preserve">3 </w:t>
            </w:r>
            <w:r w:rsidRPr="006C7A68">
              <w:rPr>
                <w:rFonts w:asciiTheme="minorHAnsi" w:hAnsiTheme="minorHAnsi" w:cstheme="minorHAnsi"/>
                <w:sz w:val="20"/>
                <w:szCs w:val="20"/>
              </w:rPr>
              <w:t>https://gnso.icann.org/sites/default/files/file/field-file-attach/igo-ingo-crp-access-final-17jul18-en_0.pdf</w:t>
            </w:r>
          </w:p>
          <w:p w14:paraId="7EC136B0" w14:textId="77777777" w:rsidR="006C7A68" w:rsidRDefault="006C7A68" w:rsidP="006C7A68">
            <w:pPr>
              <w:pStyle w:val="ColorfulList-Accent11"/>
              <w:ind w:left="0"/>
              <w:rPr>
                <w:rFonts w:asciiTheme="minorHAnsi" w:hAnsiTheme="minorHAnsi"/>
                <w:sz w:val="20"/>
                <w:szCs w:val="20"/>
              </w:rPr>
            </w:pPr>
          </w:p>
          <w:p w14:paraId="64DA0F68" w14:textId="629E2E8A" w:rsidR="009174A3" w:rsidRPr="009174A3" w:rsidRDefault="009174A3" w:rsidP="00742687">
            <w:pPr>
              <w:pStyle w:val="Heading1"/>
              <w:numPr>
                <w:ilvl w:val="0"/>
                <w:numId w:val="10"/>
              </w:numPr>
              <w:tabs>
                <w:tab w:val="left" w:pos="1271"/>
              </w:tabs>
              <w:spacing w:before="243"/>
              <w:ind w:right="955"/>
              <w:rPr>
                <w:rFonts w:asciiTheme="minorHAnsi" w:hAnsiTheme="minorHAnsi" w:cstheme="minorHAnsi"/>
                <w:sz w:val="20"/>
                <w:szCs w:val="20"/>
              </w:rPr>
            </w:pPr>
            <w:r w:rsidRPr="009174A3">
              <w:rPr>
                <w:rFonts w:asciiTheme="minorHAnsi" w:hAnsiTheme="minorHAnsi" w:cstheme="minorHAnsi"/>
                <w:sz w:val="20"/>
                <w:szCs w:val="20"/>
              </w:rPr>
              <w:t xml:space="preserve">ICANN Should Consider Requiring IGOs to Waive Immunity When </w:t>
            </w:r>
            <w:r w:rsidRPr="009174A3">
              <w:rPr>
                <w:rFonts w:asciiTheme="minorHAnsi" w:hAnsiTheme="minorHAnsi" w:cstheme="minorHAnsi"/>
                <w:spacing w:val="-3"/>
                <w:sz w:val="20"/>
                <w:szCs w:val="20"/>
              </w:rPr>
              <w:t xml:space="preserve">Asserting </w:t>
            </w:r>
            <w:r w:rsidRPr="009174A3">
              <w:rPr>
                <w:rFonts w:asciiTheme="minorHAnsi" w:hAnsiTheme="minorHAnsi" w:cstheme="minorHAnsi"/>
                <w:sz w:val="20"/>
                <w:szCs w:val="20"/>
              </w:rPr>
              <w:t>Intellectual Property Rights Against a</w:t>
            </w:r>
            <w:r w:rsidRPr="009174A3">
              <w:rPr>
                <w:rFonts w:asciiTheme="minorHAnsi" w:hAnsiTheme="minorHAnsi" w:cstheme="minorHAnsi"/>
                <w:spacing w:val="-1"/>
                <w:sz w:val="20"/>
                <w:szCs w:val="20"/>
              </w:rPr>
              <w:t xml:space="preserve"> </w:t>
            </w:r>
            <w:r w:rsidRPr="009174A3">
              <w:rPr>
                <w:rFonts w:asciiTheme="minorHAnsi" w:hAnsiTheme="minorHAnsi" w:cstheme="minorHAnsi"/>
                <w:sz w:val="20"/>
                <w:szCs w:val="20"/>
              </w:rPr>
              <w:t>Registrant</w:t>
            </w:r>
          </w:p>
          <w:p w14:paraId="1C8DF402" w14:textId="77777777" w:rsidR="009174A3" w:rsidRPr="009174A3" w:rsidRDefault="009174A3" w:rsidP="009174A3">
            <w:pPr>
              <w:pStyle w:val="BodyText"/>
              <w:spacing w:before="11"/>
              <w:rPr>
                <w:rFonts w:asciiTheme="minorHAnsi" w:hAnsiTheme="minorHAnsi" w:cstheme="minorHAnsi"/>
                <w:b/>
                <w:sz w:val="20"/>
                <w:szCs w:val="20"/>
              </w:rPr>
            </w:pPr>
          </w:p>
          <w:p w14:paraId="66B7F09C" w14:textId="77777777" w:rsidR="009174A3" w:rsidRPr="009174A3" w:rsidRDefault="009174A3" w:rsidP="009174A3">
            <w:pPr>
              <w:pStyle w:val="BodyText"/>
              <w:spacing w:before="73"/>
              <w:ind w:left="191" w:right="935"/>
              <w:rPr>
                <w:rFonts w:asciiTheme="minorHAnsi" w:hAnsiTheme="minorHAnsi" w:cstheme="minorHAnsi"/>
                <w:sz w:val="20"/>
                <w:szCs w:val="20"/>
              </w:rPr>
            </w:pPr>
            <w:r w:rsidRPr="009174A3">
              <w:rPr>
                <w:rFonts w:asciiTheme="minorHAnsi" w:hAnsiTheme="minorHAnsi" w:cstheme="minorHAnsi"/>
                <w:sz w:val="20"/>
                <w:szCs w:val="20"/>
              </w:rPr>
              <w:t>The EPDP team has recognized the unique problem of eligibility of IGO registrants in asserting intellectual property rights – that is, due to national State obligations under the Paris Convention for the Protection of Industrial Property, IGOs may not hold registered trademarks in their names, acronyms, or other identifiers. Thus, through Recommendation #1, the EPDP team has proposed a special definition of “IGO Complainant” as a special exception that confers eligibility rights in IGOs to assert rights under the UDRP and the URS. The intent of Recommendation #1 is to put an IGO in the same footing as a non-IGO registrant in protecting its rights. Thus, if an IGO has the right to participate in UDRP and URS proceedings outside of the actual ownership requirements, then ICANN should consider requiring IGOs to abide by the same rules and constraints as non-IGO registrants – that is, IGOs should agree to waive immunity in courts of Mutual Jurisdiction as to the narrow issue of domain name ownership and review. As currently proposed in the EPDP team’s recommendations, waiver of immunity is voluntary, and is thus not so offensive as to be considered immutable. And mandatory waiver is the simplest way in which ICANN ensures that protections for IGO names and acronyms do</w:t>
            </w:r>
            <w:r w:rsidRPr="009174A3">
              <w:rPr>
                <w:rFonts w:asciiTheme="minorHAnsi" w:hAnsiTheme="minorHAnsi" w:cstheme="minorHAnsi"/>
                <w:spacing w:val="-11"/>
                <w:sz w:val="20"/>
                <w:szCs w:val="20"/>
              </w:rPr>
              <w:t xml:space="preserve"> </w:t>
            </w:r>
            <w:r w:rsidRPr="009174A3">
              <w:rPr>
                <w:rFonts w:asciiTheme="minorHAnsi" w:hAnsiTheme="minorHAnsi" w:cstheme="minorHAnsi"/>
                <w:sz w:val="20"/>
                <w:szCs w:val="20"/>
              </w:rPr>
              <w:t>not</w:t>
            </w:r>
            <w:r w:rsidRPr="009174A3">
              <w:rPr>
                <w:rFonts w:asciiTheme="minorHAnsi" w:hAnsiTheme="minorHAnsi" w:cstheme="minorHAnsi"/>
                <w:sz w:val="20"/>
                <w:szCs w:val="20"/>
              </w:rPr>
              <w:t xml:space="preserve"> </w:t>
            </w:r>
            <w:r w:rsidRPr="009174A3">
              <w:rPr>
                <w:rFonts w:asciiTheme="minorHAnsi" w:hAnsiTheme="minorHAnsi" w:cstheme="minorHAnsi"/>
                <w:sz w:val="20"/>
                <w:szCs w:val="20"/>
              </w:rPr>
              <w:t xml:space="preserve">result in a broader scope of protection than is available under international </w:t>
            </w:r>
            <w:r w:rsidRPr="009174A3">
              <w:rPr>
                <w:rFonts w:asciiTheme="minorHAnsi" w:hAnsiTheme="minorHAnsi" w:cstheme="minorHAnsi"/>
                <w:sz w:val="20"/>
                <w:szCs w:val="20"/>
              </w:rPr>
              <w:lastRenderedPageBreak/>
              <w:t>treaties and national laws, including intellectual property laws.</w:t>
            </w:r>
          </w:p>
          <w:p w14:paraId="39968E54" w14:textId="77777777" w:rsidR="009174A3" w:rsidRPr="009174A3" w:rsidRDefault="009174A3" w:rsidP="009174A3">
            <w:pPr>
              <w:pStyle w:val="BodyText"/>
              <w:rPr>
                <w:rFonts w:asciiTheme="minorHAnsi" w:hAnsiTheme="minorHAnsi" w:cstheme="minorHAnsi"/>
                <w:sz w:val="20"/>
                <w:szCs w:val="20"/>
              </w:rPr>
            </w:pPr>
          </w:p>
          <w:p w14:paraId="0CD6A16F" w14:textId="7ACFB18F" w:rsidR="009174A3" w:rsidRPr="009174A3" w:rsidRDefault="009174A3" w:rsidP="009174A3">
            <w:pPr>
              <w:pStyle w:val="BodyText"/>
              <w:ind w:left="191" w:right="201"/>
              <w:rPr>
                <w:rFonts w:asciiTheme="minorHAnsi" w:hAnsiTheme="minorHAnsi" w:cstheme="minorHAnsi"/>
                <w:sz w:val="20"/>
                <w:szCs w:val="20"/>
              </w:rPr>
            </w:pPr>
            <w:r w:rsidRPr="009174A3">
              <w:rPr>
                <w:rFonts w:asciiTheme="minorHAnsi" w:hAnsiTheme="minorHAnsi" w:cstheme="minorHAnsi"/>
                <w:sz w:val="20"/>
                <w:szCs w:val="20"/>
              </w:rPr>
              <w:t>As a practical consideration, there is nothing inherently unfair about the current framework for resolution of domain disputes through the UDRP and subsequent right of review within a place of Mutual Jurisdiction. This framework has protected the rights of IGO and non-IGO registrants in countless proceedings. Consequently, mandating that an IGO waive its immunity in order to participate in a UDRP proceeding does not prejudice the IGO, particularly so where it always has the option of sidestepping the UDRP proceeding and corresponding contractual right of review altogether and, instead, commence a Court proceeding in the first instance with respect to a contested domain.</w:t>
            </w:r>
          </w:p>
          <w:p w14:paraId="3A310D4F" w14:textId="5CB74AE6" w:rsidR="009174A3" w:rsidRPr="002860E2" w:rsidRDefault="009174A3" w:rsidP="006C7A68">
            <w:pPr>
              <w:pStyle w:val="ColorfulList-Accent11"/>
              <w:ind w:left="0"/>
              <w:rPr>
                <w:rFonts w:asciiTheme="minorHAnsi" w:hAnsiTheme="minorHAnsi"/>
                <w:sz w:val="20"/>
                <w:szCs w:val="20"/>
              </w:rPr>
            </w:pPr>
          </w:p>
        </w:tc>
        <w:tc>
          <w:tcPr>
            <w:tcW w:w="2700" w:type="dxa"/>
          </w:tcPr>
          <w:p w14:paraId="06D86798" w14:textId="44C4C2EC" w:rsidR="00CB5228" w:rsidRDefault="006C7A68" w:rsidP="00CB5228">
            <w:pPr>
              <w:contextualSpacing/>
              <w:rPr>
                <w:rFonts w:asciiTheme="minorHAnsi" w:hAnsiTheme="minorHAnsi"/>
                <w:sz w:val="20"/>
                <w:szCs w:val="20"/>
              </w:rPr>
            </w:pPr>
            <w:r w:rsidRPr="00B81725">
              <w:rPr>
                <w:rFonts w:asciiTheme="minorHAnsi" w:hAnsiTheme="minorHAnsi"/>
                <w:sz w:val="20"/>
                <w:szCs w:val="20"/>
              </w:rPr>
              <w:lastRenderedPageBreak/>
              <w:t>Namecheap, Inc.</w:t>
            </w:r>
          </w:p>
        </w:tc>
        <w:tc>
          <w:tcPr>
            <w:tcW w:w="3960" w:type="dxa"/>
          </w:tcPr>
          <w:p w14:paraId="5AC62A23" w14:textId="78BCAB48"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14:paraId="7F4B6770"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0ACC3504"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571AA1B5"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33BA92FE" w14:textId="77777777" w:rsidR="00CB5228" w:rsidRPr="002860E2" w:rsidRDefault="00CB5228" w:rsidP="00CB5228">
            <w:pPr>
              <w:contextualSpacing/>
              <w:rPr>
                <w:rFonts w:asciiTheme="minorHAnsi" w:hAnsiTheme="minorHAnsi"/>
                <w:sz w:val="20"/>
                <w:szCs w:val="20"/>
              </w:rPr>
            </w:pPr>
          </w:p>
          <w:p w14:paraId="17A5E5E1" w14:textId="77777777" w:rsidR="00CB5228" w:rsidRPr="002860E2" w:rsidRDefault="00CB5228" w:rsidP="00CB5228">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370AE82B" w14:textId="77777777" w:rsidR="00CB5228" w:rsidRPr="002860E2" w:rsidRDefault="00CB5228"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060687" w:rsidRPr="002860E2" w14:paraId="0F7F9943" w14:textId="77777777" w:rsidTr="00BA3CFD">
        <w:trPr>
          <w:cantSplit/>
        </w:trPr>
        <w:tc>
          <w:tcPr>
            <w:tcW w:w="675" w:type="dxa"/>
          </w:tcPr>
          <w:p w14:paraId="1F9CB621" w14:textId="77777777" w:rsidR="00060687" w:rsidRPr="002860E2" w:rsidRDefault="00060687" w:rsidP="00742687">
            <w:pPr>
              <w:numPr>
                <w:ilvl w:val="0"/>
                <w:numId w:val="1"/>
              </w:numPr>
              <w:contextualSpacing/>
              <w:rPr>
                <w:rFonts w:asciiTheme="minorHAnsi" w:hAnsiTheme="minorHAnsi"/>
                <w:b/>
                <w:sz w:val="20"/>
                <w:szCs w:val="20"/>
              </w:rPr>
            </w:pPr>
          </w:p>
        </w:tc>
        <w:tc>
          <w:tcPr>
            <w:tcW w:w="8055" w:type="dxa"/>
          </w:tcPr>
          <w:p w14:paraId="6DFD9DDE" w14:textId="77777777" w:rsidR="00060687" w:rsidRPr="00060687" w:rsidRDefault="00060687" w:rsidP="00060687">
            <w:pPr>
              <w:pStyle w:val="Heading1"/>
              <w:tabs>
                <w:tab w:val="left" w:pos="1272"/>
              </w:tabs>
              <w:spacing w:before="1"/>
              <w:rPr>
                <w:rFonts w:asciiTheme="minorHAnsi" w:hAnsiTheme="minorHAnsi" w:cstheme="minorHAnsi"/>
                <w:b w:val="0"/>
                <w:bCs w:val="0"/>
                <w:sz w:val="20"/>
                <w:szCs w:val="20"/>
              </w:rPr>
            </w:pPr>
            <w:r w:rsidRPr="00060687">
              <w:rPr>
                <w:rFonts w:asciiTheme="minorHAnsi" w:hAnsiTheme="minorHAnsi" w:cstheme="minorHAnsi"/>
                <w:b w:val="0"/>
                <w:bCs w:val="0"/>
                <w:sz w:val="20"/>
                <w:szCs w:val="20"/>
              </w:rPr>
              <w:t>This proposal also suggests introducing arbitration - but we feel that this is a very low benefit with a very high implementation/compliance cost. What about the additional compliance costs on registrars of implementing a new system (having to deal with new arbitration providers, changing communications protocols, etc.) for any new system that this working group proposes. Creating a new compliance nightmare for registrars, and a new set of contracts for accrediting arbitration providers, and the fact that one would have to review them every X number of years, have staff oversight, complaints about them, etc.</w:t>
            </w:r>
          </w:p>
          <w:p w14:paraId="359E4C34" w14:textId="77777777" w:rsidR="00060687" w:rsidRPr="00060687" w:rsidRDefault="00060687" w:rsidP="00060687">
            <w:pPr>
              <w:pStyle w:val="Heading1"/>
              <w:tabs>
                <w:tab w:val="left" w:pos="1272"/>
              </w:tabs>
              <w:spacing w:before="1"/>
              <w:rPr>
                <w:rFonts w:asciiTheme="minorHAnsi" w:hAnsiTheme="minorHAnsi" w:cstheme="minorHAnsi"/>
                <w:b w:val="0"/>
                <w:bCs w:val="0"/>
                <w:sz w:val="20"/>
                <w:szCs w:val="20"/>
              </w:rPr>
            </w:pPr>
          </w:p>
          <w:p w14:paraId="14DE38CA" w14:textId="77777777" w:rsidR="00060687" w:rsidRPr="00060687" w:rsidRDefault="00060687" w:rsidP="00060687">
            <w:pPr>
              <w:pStyle w:val="Heading1"/>
              <w:tabs>
                <w:tab w:val="left" w:pos="1272"/>
              </w:tabs>
              <w:spacing w:before="1"/>
              <w:rPr>
                <w:rFonts w:asciiTheme="minorHAnsi" w:hAnsiTheme="minorHAnsi" w:cstheme="minorHAnsi"/>
                <w:b w:val="0"/>
                <w:bCs w:val="0"/>
                <w:sz w:val="20"/>
                <w:szCs w:val="20"/>
              </w:rPr>
            </w:pPr>
            <w:r w:rsidRPr="00060687">
              <w:rPr>
                <w:rFonts w:asciiTheme="minorHAnsi" w:hAnsiTheme="minorHAnsi" w:cstheme="minorHAnsi"/>
                <w:b w:val="0"/>
                <w:bCs w:val="0"/>
                <w:sz w:val="20"/>
                <w:szCs w:val="20"/>
              </w:rPr>
              <w:t>Being forced into arbitration without mutual agreement could leave room for tactical selection of the arbitration party in a manner that might bias the outcome for the complainant or create such a high-cost burden for the respondent that they might be forced to make pragmatic decisions about their legitimate rights but need to abandon them as they cannot afford defense, or other similar duress-based decisions.</w:t>
            </w:r>
          </w:p>
          <w:p w14:paraId="2C356551" w14:textId="77777777" w:rsidR="00060687" w:rsidRPr="00060687" w:rsidRDefault="00060687" w:rsidP="00060687">
            <w:pPr>
              <w:pStyle w:val="Heading1"/>
              <w:tabs>
                <w:tab w:val="left" w:pos="1272"/>
              </w:tabs>
              <w:spacing w:before="1"/>
              <w:rPr>
                <w:rFonts w:asciiTheme="minorHAnsi" w:hAnsiTheme="minorHAnsi" w:cstheme="minorHAnsi"/>
                <w:b w:val="0"/>
                <w:bCs w:val="0"/>
                <w:sz w:val="20"/>
                <w:szCs w:val="20"/>
              </w:rPr>
            </w:pPr>
          </w:p>
          <w:p w14:paraId="177C964A" w14:textId="77777777" w:rsidR="00060687" w:rsidRPr="00060687" w:rsidRDefault="00060687" w:rsidP="00060687">
            <w:pPr>
              <w:pStyle w:val="Heading1"/>
              <w:tabs>
                <w:tab w:val="left" w:pos="1272"/>
              </w:tabs>
              <w:spacing w:before="1"/>
              <w:rPr>
                <w:rFonts w:asciiTheme="minorHAnsi" w:hAnsiTheme="minorHAnsi" w:cstheme="minorHAnsi"/>
                <w:b w:val="0"/>
                <w:bCs w:val="0"/>
                <w:sz w:val="20"/>
                <w:szCs w:val="20"/>
              </w:rPr>
            </w:pPr>
            <w:r w:rsidRPr="00060687">
              <w:rPr>
                <w:rFonts w:asciiTheme="minorHAnsi" w:hAnsiTheme="minorHAnsi" w:cstheme="minorHAnsi"/>
                <w:b w:val="0"/>
                <w:bCs w:val="0"/>
                <w:sz w:val="20"/>
                <w:szCs w:val="20"/>
              </w:rPr>
              <w:t>The cost and work and effort will certainly add up, and this seems stacked to disadvantage individual registrants.</w:t>
            </w:r>
          </w:p>
          <w:p w14:paraId="219E61C3" w14:textId="77777777" w:rsidR="00060687" w:rsidRPr="00060687" w:rsidRDefault="00060687" w:rsidP="00060687">
            <w:pPr>
              <w:pStyle w:val="Heading1"/>
              <w:tabs>
                <w:tab w:val="left" w:pos="1272"/>
              </w:tabs>
              <w:spacing w:before="1"/>
              <w:rPr>
                <w:rFonts w:asciiTheme="minorHAnsi" w:hAnsiTheme="minorHAnsi" w:cstheme="minorHAnsi"/>
                <w:b w:val="0"/>
                <w:bCs w:val="0"/>
                <w:sz w:val="20"/>
                <w:szCs w:val="20"/>
              </w:rPr>
            </w:pPr>
          </w:p>
          <w:p w14:paraId="5A03DCB7" w14:textId="54193740" w:rsidR="00060687" w:rsidRPr="006C7A68" w:rsidRDefault="00060687" w:rsidP="00060687">
            <w:pPr>
              <w:pStyle w:val="Heading1"/>
              <w:tabs>
                <w:tab w:val="left" w:pos="1272"/>
              </w:tabs>
              <w:spacing w:before="1"/>
              <w:rPr>
                <w:rFonts w:asciiTheme="minorHAnsi" w:hAnsiTheme="minorHAnsi" w:cstheme="minorHAnsi"/>
                <w:sz w:val="20"/>
                <w:szCs w:val="20"/>
              </w:rPr>
            </w:pPr>
            <w:r w:rsidRPr="00060687">
              <w:rPr>
                <w:rFonts w:asciiTheme="minorHAnsi" w:hAnsiTheme="minorHAnsi" w:cstheme="minorHAnsi"/>
                <w:b w:val="0"/>
                <w:bCs w:val="0"/>
                <w:sz w:val="20"/>
                <w:szCs w:val="20"/>
              </w:rPr>
              <w:t>The UDRP/URS was not designed to replace the law but was instead put forth as a fast low- cost alternative procedure for clear cut cases of cybersquatting that fully preserved the rights of all parties to pursue their dispute in the courts, before, during, or after a UDRP/URS decision. Depriving a domain name registrant recourse to the courts through compulsory arbitration represents a denial of due process to those domain name registrants.</w:t>
            </w:r>
          </w:p>
        </w:tc>
        <w:tc>
          <w:tcPr>
            <w:tcW w:w="2700" w:type="dxa"/>
          </w:tcPr>
          <w:p w14:paraId="61373251" w14:textId="622797E5" w:rsidR="00060687" w:rsidRPr="00B81725" w:rsidRDefault="00060687" w:rsidP="00CB5228">
            <w:pPr>
              <w:contextualSpacing/>
              <w:rPr>
                <w:rFonts w:asciiTheme="minorHAnsi" w:hAnsiTheme="minorHAnsi"/>
                <w:sz w:val="20"/>
                <w:szCs w:val="20"/>
              </w:rPr>
            </w:pPr>
            <w:proofErr w:type="spellStart"/>
            <w:r w:rsidRPr="00060687">
              <w:rPr>
                <w:rFonts w:asciiTheme="minorHAnsi" w:hAnsiTheme="minorHAnsi"/>
                <w:sz w:val="20"/>
                <w:szCs w:val="20"/>
              </w:rPr>
              <w:t>TurnCommerce</w:t>
            </w:r>
            <w:proofErr w:type="spellEnd"/>
            <w:r w:rsidRPr="00060687">
              <w:rPr>
                <w:rFonts w:asciiTheme="minorHAnsi" w:hAnsiTheme="minorHAnsi"/>
                <w:sz w:val="20"/>
                <w:szCs w:val="20"/>
              </w:rPr>
              <w:t xml:space="preserve"> Inc.</w:t>
            </w:r>
          </w:p>
        </w:tc>
        <w:tc>
          <w:tcPr>
            <w:tcW w:w="3960" w:type="dxa"/>
          </w:tcPr>
          <w:p w14:paraId="0341E07B" w14:textId="77777777" w:rsidR="00060687" w:rsidRPr="002860E2" w:rsidRDefault="00060687" w:rsidP="0006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roofErr w:type="gramStart"/>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r w:rsidRPr="002860E2">
              <w:rPr>
                <w:rFonts w:asciiTheme="minorHAnsi" w:eastAsia="Times New Roman" w:hAnsiTheme="minorHAnsi"/>
                <w:color w:val="000000"/>
                <w:sz w:val="20"/>
                <w:szCs w:val="20"/>
                <w:shd w:val="clear" w:color="auto" w:fill="FF0000"/>
              </w:rPr>
              <w:t>Divergence</w:t>
            </w:r>
            <w:proofErr w:type="gramEnd"/>
          </w:p>
          <w:p w14:paraId="114D7E91" w14:textId="77777777" w:rsidR="00060687" w:rsidRPr="002860E2" w:rsidRDefault="00060687" w:rsidP="0006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64FD36C6" w14:textId="77777777" w:rsidR="00060687" w:rsidRPr="002860E2" w:rsidRDefault="00060687" w:rsidP="0006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612B4051" w14:textId="77777777" w:rsidR="00060687" w:rsidRPr="002860E2" w:rsidRDefault="00060687" w:rsidP="0006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534F3CF7" w14:textId="77777777" w:rsidR="00060687" w:rsidRPr="002860E2" w:rsidRDefault="00060687" w:rsidP="00060687">
            <w:pPr>
              <w:contextualSpacing/>
              <w:rPr>
                <w:rFonts w:asciiTheme="minorHAnsi" w:hAnsiTheme="minorHAnsi"/>
                <w:sz w:val="20"/>
                <w:szCs w:val="20"/>
              </w:rPr>
            </w:pPr>
          </w:p>
          <w:p w14:paraId="21E2ABE5" w14:textId="77777777" w:rsidR="00060687" w:rsidRPr="002860E2" w:rsidRDefault="00060687" w:rsidP="00060687">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1D924577" w14:textId="77777777" w:rsidR="00060687" w:rsidRPr="002860E2" w:rsidRDefault="00060687" w:rsidP="00CB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A507F0" w:rsidRPr="002860E2" w14:paraId="6B061362" w14:textId="77777777" w:rsidTr="00BA3CFD">
        <w:trPr>
          <w:cantSplit/>
        </w:trPr>
        <w:tc>
          <w:tcPr>
            <w:tcW w:w="675" w:type="dxa"/>
          </w:tcPr>
          <w:p w14:paraId="1D87022E" w14:textId="77777777" w:rsidR="00A507F0" w:rsidRPr="002860E2" w:rsidRDefault="00A507F0" w:rsidP="00742687">
            <w:pPr>
              <w:numPr>
                <w:ilvl w:val="0"/>
                <w:numId w:val="1"/>
              </w:numPr>
              <w:contextualSpacing/>
              <w:rPr>
                <w:rFonts w:asciiTheme="minorHAnsi" w:hAnsiTheme="minorHAnsi"/>
                <w:b/>
                <w:sz w:val="20"/>
                <w:szCs w:val="20"/>
              </w:rPr>
            </w:pPr>
          </w:p>
        </w:tc>
        <w:tc>
          <w:tcPr>
            <w:tcW w:w="8055" w:type="dxa"/>
          </w:tcPr>
          <w:p w14:paraId="5F59CCF1"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r w:rsidRPr="00A507F0">
              <w:rPr>
                <w:rFonts w:asciiTheme="minorHAnsi" w:hAnsiTheme="minorHAnsi" w:cstheme="minorHAnsi"/>
                <w:b w:val="0"/>
                <w:bCs w:val="0"/>
                <w:sz w:val="20"/>
                <w:szCs w:val="20"/>
              </w:rPr>
              <w:t>Since this Recommendation seems incomplete, the IPC will react to its constituent elements rather than to the Recommendation as a whole and, therefore, express no reaction to the Recommendation as a whole at this time.</w:t>
            </w:r>
          </w:p>
          <w:p w14:paraId="13182AD8"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p>
          <w:p w14:paraId="21306C86"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r w:rsidRPr="00A507F0">
              <w:rPr>
                <w:rFonts w:asciiTheme="minorHAnsi" w:hAnsiTheme="minorHAnsi" w:cstheme="minorHAnsi"/>
                <w:b w:val="0"/>
                <w:bCs w:val="0"/>
                <w:sz w:val="20"/>
                <w:szCs w:val="20"/>
              </w:rPr>
              <w:t xml:space="preserve">Subsection </w:t>
            </w:r>
            <w:proofErr w:type="spellStart"/>
            <w:r w:rsidRPr="00A507F0">
              <w:rPr>
                <w:rFonts w:asciiTheme="minorHAnsi" w:hAnsiTheme="minorHAnsi" w:cstheme="minorHAnsi"/>
                <w:b w:val="0"/>
                <w:bCs w:val="0"/>
                <w:sz w:val="20"/>
                <w:szCs w:val="20"/>
              </w:rPr>
              <w:t>i</w:t>
            </w:r>
            <w:proofErr w:type="spellEnd"/>
            <w:r w:rsidRPr="00A507F0">
              <w:rPr>
                <w:rFonts w:asciiTheme="minorHAnsi" w:hAnsiTheme="minorHAnsi" w:cstheme="minorHAnsi"/>
                <w:b w:val="0"/>
                <w:bCs w:val="0"/>
                <w:sz w:val="20"/>
                <w:szCs w:val="20"/>
              </w:rPr>
              <w:t xml:space="preserve">.  </w:t>
            </w:r>
          </w:p>
          <w:p w14:paraId="59C0122A"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r w:rsidRPr="00A507F0">
              <w:rPr>
                <w:rFonts w:asciiTheme="minorHAnsi" w:hAnsiTheme="minorHAnsi" w:cstheme="minorHAnsi"/>
                <w:b w:val="0"/>
                <w:bCs w:val="0"/>
                <w:sz w:val="20"/>
                <w:szCs w:val="20"/>
              </w:rPr>
              <w:t xml:space="preserve">The IPC does not believe this subsection has been fully thought through.  What happens if the IGO does not so indicate its willingness to have the final determination through binding arbitration?  It seems to us that the combination of this option for IGOs found in this subsection combined with the “opt out” concept in Recommendation 3 above could work together to give a registrant little or no recourse following an incorrect decision by a panelist.  The IPC recommends the EPDP team take another look at this subsection and rework.  For example, make it clear that if an IGO chooses not to submit to binding arbitration, the UDRP would be handled like a regular UDRP and the IGO would have to submit to the jurisdiction of either the registrar or registrant’s home location for any post-decision action that a losing registrant may file.  Conversely, the EPDP could implement the IPC’s above-proposed compromise language in UDRP Rules Section 3(b)(xii) to address this issue.  </w:t>
            </w:r>
          </w:p>
          <w:p w14:paraId="3885CC05"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p>
          <w:p w14:paraId="7FF0B1D5"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r w:rsidRPr="00A507F0">
              <w:rPr>
                <w:rFonts w:asciiTheme="minorHAnsi" w:hAnsiTheme="minorHAnsi" w:cstheme="minorHAnsi"/>
                <w:b w:val="0"/>
                <w:bCs w:val="0"/>
                <w:sz w:val="20"/>
                <w:szCs w:val="20"/>
              </w:rPr>
              <w:t>.ii.</w:t>
            </w:r>
          </w:p>
          <w:p w14:paraId="4FE3264C"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r w:rsidRPr="00A507F0">
              <w:rPr>
                <w:rFonts w:asciiTheme="minorHAnsi" w:hAnsiTheme="minorHAnsi" w:cstheme="minorHAnsi"/>
                <w:b w:val="0"/>
                <w:bCs w:val="0"/>
                <w:sz w:val="20"/>
                <w:szCs w:val="20"/>
              </w:rPr>
              <w:t xml:space="preserve">The IPC does not believe this subsection has been fully thought through.  What happens if the IGO does not so indicate its willingness to have the final determination through binding arbitration (as discussed in Subsection </w:t>
            </w:r>
            <w:proofErr w:type="spellStart"/>
            <w:r w:rsidRPr="00A507F0">
              <w:rPr>
                <w:rFonts w:asciiTheme="minorHAnsi" w:hAnsiTheme="minorHAnsi" w:cstheme="minorHAnsi"/>
                <w:b w:val="0"/>
                <w:bCs w:val="0"/>
                <w:sz w:val="20"/>
                <w:szCs w:val="20"/>
              </w:rPr>
              <w:t>i</w:t>
            </w:r>
            <w:proofErr w:type="spellEnd"/>
            <w:r w:rsidRPr="00A507F0">
              <w:rPr>
                <w:rFonts w:asciiTheme="minorHAnsi" w:hAnsiTheme="minorHAnsi" w:cstheme="minorHAnsi"/>
                <w:b w:val="0"/>
                <w:bCs w:val="0"/>
                <w:sz w:val="20"/>
                <w:szCs w:val="20"/>
              </w:rPr>
              <w:t>. immediately above).  Does the Provider still request that the registrant indicate its willingness to submit to arbitration?  If the IGO hasn’t done so, why would the registrant? The IPC recommends the EPDP team take another look at this subsection and rework, as it is likely it only applies where an IGO has already indicated its willingness to have a final determination through binding arbitration.</w:t>
            </w:r>
          </w:p>
          <w:p w14:paraId="58411D6E"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p>
          <w:p w14:paraId="5512ED69"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r w:rsidRPr="00A507F0">
              <w:rPr>
                <w:rFonts w:asciiTheme="minorHAnsi" w:hAnsiTheme="minorHAnsi" w:cstheme="minorHAnsi"/>
                <w:b w:val="0"/>
                <w:bCs w:val="0"/>
                <w:sz w:val="20"/>
                <w:szCs w:val="20"/>
              </w:rPr>
              <w:t xml:space="preserve">iii. </w:t>
            </w:r>
          </w:p>
          <w:p w14:paraId="522AB6ED"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r w:rsidRPr="00A507F0">
              <w:rPr>
                <w:rFonts w:asciiTheme="minorHAnsi" w:hAnsiTheme="minorHAnsi" w:cstheme="minorHAnsi"/>
                <w:b w:val="0"/>
                <w:bCs w:val="0"/>
                <w:sz w:val="20"/>
                <w:szCs w:val="20"/>
              </w:rPr>
              <w:t xml:space="preserve">So long as the ten (10) business day delay and following stay of decision implementation is not exclusive to the filing of arbitration, </w:t>
            </w:r>
            <w:proofErr w:type="gramStart"/>
            <w:r w:rsidRPr="00A507F0">
              <w:rPr>
                <w:rFonts w:asciiTheme="minorHAnsi" w:hAnsiTheme="minorHAnsi" w:cstheme="minorHAnsi"/>
                <w:b w:val="0"/>
                <w:bCs w:val="0"/>
                <w:sz w:val="20"/>
                <w:szCs w:val="20"/>
              </w:rPr>
              <w:t>i.e.</w:t>
            </w:r>
            <w:proofErr w:type="gramEnd"/>
            <w:r w:rsidRPr="00A507F0">
              <w:rPr>
                <w:rFonts w:asciiTheme="minorHAnsi" w:hAnsiTheme="minorHAnsi" w:cstheme="minorHAnsi"/>
                <w:b w:val="0"/>
                <w:bCs w:val="0"/>
                <w:sz w:val="20"/>
                <w:szCs w:val="20"/>
              </w:rPr>
              <w:t xml:space="preserve"> the filing of a court action by the respondent also still triggers the stay of implementation, the IPC supports this subsection.  The IPC recommends the EPDP team take another look at this subsection and enhance its clarity.</w:t>
            </w:r>
          </w:p>
          <w:p w14:paraId="4BB87D83"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p>
          <w:p w14:paraId="7FB3D524"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r w:rsidRPr="00A507F0">
              <w:rPr>
                <w:rFonts w:asciiTheme="minorHAnsi" w:hAnsiTheme="minorHAnsi" w:cstheme="minorHAnsi"/>
                <w:b w:val="0"/>
                <w:bCs w:val="0"/>
                <w:sz w:val="20"/>
                <w:szCs w:val="20"/>
              </w:rPr>
              <w:t>iv.</w:t>
            </w:r>
          </w:p>
          <w:p w14:paraId="3104BC04"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r w:rsidRPr="00A507F0">
              <w:rPr>
                <w:rFonts w:asciiTheme="minorHAnsi" w:hAnsiTheme="minorHAnsi" w:cstheme="minorHAnsi"/>
                <w:b w:val="0"/>
                <w:bCs w:val="0"/>
                <w:sz w:val="20"/>
                <w:szCs w:val="20"/>
              </w:rPr>
              <w:t>The IPC express the same concerns regarding court actions also triggering the stay as it did for subsection iii.  The IPC recommends the EPDP team take another look at this subsection and enhance its clarity.</w:t>
            </w:r>
          </w:p>
          <w:p w14:paraId="1DADBBB3"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r w:rsidRPr="00A507F0">
              <w:rPr>
                <w:rFonts w:asciiTheme="minorHAnsi" w:hAnsiTheme="minorHAnsi" w:cstheme="minorHAnsi"/>
                <w:b w:val="0"/>
                <w:bCs w:val="0"/>
                <w:sz w:val="20"/>
                <w:szCs w:val="20"/>
              </w:rPr>
              <w:t xml:space="preserve"> </w:t>
            </w:r>
          </w:p>
          <w:p w14:paraId="2D067821"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r w:rsidRPr="00A507F0">
              <w:rPr>
                <w:rFonts w:asciiTheme="minorHAnsi" w:hAnsiTheme="minorHAnsi" w:cstheme="minorHAnsi"/>
                <w:b w:val="0"/>
                <w:bCs w:val="0"/>
                <w:sz w:val="20"/>
                <w:szCs w:val="20"/>
              </w:rPr>
              <w:lastRenderedPageBreak/>
              <w:t>v.</w:t>
            </w:r>
          </w:p>
          <w:p w14:paraId="6C3B4302"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r w:rsidRPr="00A507F0">
              <w:rPr>
                <w:rFonts w:asciiTheme="minorHAnsi" w:hAnsiTheme="minorHAnsi" w:cstheme="minorHAnsi"/>
                <w:b w:val="0"/>
                <w:bCs w:val="0"/>
                <w:sz w:val="20"/>
                <w:szCs w:val="20"/>
              </w:rPr>
              <w:t xml:space="preserve">The IPC can support OPTION 2 subject to a couple caveats.  Option 2 seems to us to be a reasonable safeguard designed to prevent undue pressure for a losing respondent to seek relief from the courts (which is in many jurisdictions, a basic human right).  That said, the IPC does not support any mandatory, automatic, de novo appeals mechanisms for UDRP cases filed by non-IGO Complainants.  Moreover, any such appeal or arbitration mechanisms under the UDRP, such as under Option 2, must incorporate appropriate safeguards, like reasonable filing fees, to prevent gaming and abuse by respondents.  The IPC recommends that the EPDP team take another look at this subsection to supplement it with such safeguards. </w:t>
            </w:r>
          </w:p>
          <w:p w14:paraId="38868655"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p>
          <w:p w14:paraId="1BDC4638" w14:textId="77777777" w:rsidR="00A507F0" w:rsidRPr="00A507F0" w:rsidRDefault="00A507F0" w:rsidP="00A507F0">
            <w:pPr>
              <w:pStyle w:val="Heading1"/>
              <w:tabs>
                <w:tab w:val="left" w:pos="1272"/>
              </w:tabs>
              <w:spacing w:before="1"/>
              <w:rPr>
                <w:rFonts w:asciiTheme="minorHAnsi" w:hAnsiTheme="minorHAnsi" w:cstheme="minorHAnsi"/>
                <w:b w:val="0"/>
                <w:bCs w:val="0"/>
                <w:sz w:val="20"/>
                <w:szCs w:val="20"/>
              </w:rPr>
            </w:pPr>
            <w:r w:rsidRPr="00A507F0">
              <w:rPr>
                <w:rFonts w:asciiTheme="minorHAnsi" w:hAnsiTheme="minorHAnsi" w:cstheme="minorHAnsi"/>
                <w:b w:val="0"/>
                <w:bCs w:val="0"/>
                <w:sz w:val="20"/>
                <w:szCs w:val="20"/>
              </w:rPr>
              <w:t>vi.</w:t>
            </w:r>
          </w:p>
          <w:p w14:paraId="5F6B6E95" w14:textId="6C7E95ED" w:rsidR="00A507F0" w:rsidRPr="00060687" w:rsidRDefault="00A507F0" w:rsidP="00A507F0">
            <w:pPr>
              <w:pStyle w:val="Heading1"/>
              <w:tabs>
                <w:tab w:val="left" w:pos="1272"/>
              </w:tabs>
              <w:spacing w:before="1"/>
              <w:rPr>
                <w:rFonts w:asciiTheme="minorHAnsi" w:hAnsiTheme="minorHAnsi" w:cstheme="minorHAnsi"/>
                <w:b w:val="0"/>
                <w:bCs w:val="0"/>
                <w:sz w:val="20"/>
                <w:szCs w:val="20"/>
              </w:rPr>
            </w:pPr>
            <w:r w:rsidRPr="00A507F0">
              <w:rPr>
                <w:rFonts w:asciiTheme="minorHAnsi" w:hAnsiTheme="minorHAnsi" w:cstheme="minorHAnsi"/>
                <w:b w:val="0"/>
                <w:bCs w:val="0"/>
                <w:sz w:val="20"/>
                <w:szCs w:val="20"/>
              </w:rPr>
              <w:t>The IPC supports this subsection and believes that it makes much of subsection iii. and all of subsection iv. redundant and therefore confusing.  The IPC recommends the EPDP team take another look at those subsections and enhance their clarity.</w:t>
            </w:r>
          </w:p>
        </w:tc>
        <w:tc>
          <w:tcPr>
            <w:tcW w:w="2700" w:type="dxa"/>
          </w:tcPr>
          <w:p w14:paraId="377E3C18" w14:textId="01580C10" w:rsidR="00A507F0" w:rsidRPr="00060687" w:rsidRDefault="00A507F0" w:rsidP="00CB5228">
            <w:pPr>
              <w:contextualSpacing/>
              <w:rPr>
                <w:rFonts w:asciiTheme="minorHAnsi" w:hAnsiTheme="minorHAnsi"/>
                <w:sz w:val="20"/>
                <w:szCs w:val="20"/>
              </w:rPr>
            </w:pPr>
            <w:r>
              <w:rPr>
                <w:rFonts w:asciiTheme="minorHAnsi" w:hAnsiTheme="minorHAnsi"/>
                <w:sz w:val="20"/>
                <w:szCs w:val="20"/>
              </w:rPr>
              <w:lastRenderedPageBreak/>
              <w:t>IPC</w:t>
            </w:r>
          </w:p>
        </w:tc>
        <w:tc>
          <w:tcPr>
            <w:tcW w:w="3960" w:type="dxa"/>
          </w:tcPr>
          <w:p w14:paraId="53CF8BB6" w14:textId="4F4A9F28" w:rsidR="00A507F0" w:rsidRPr="002860E2" w:rsidRDefault="00A507F0" w:rsidP="00A5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w:t>
            </w:r>
            <w:r w:rsidRPr="002860E2">
              <w:rPr>
                <w:rFonts w:asciiTheme="minorHAnsi" w:eastAsia="Times New Roman" w:hAnsiTheme="minorHAnsi"/>
                <w:color w:val="000000"/>
                <w:sz w:val="20"/>
                <w:szCs w:val="20"/>
                <w:shd w:val="clear" w:color="auto" w:fill="FFFFFF" w:themeFill="background1"/>
              </w:rPr>
              <w:t xml:space="preserve"> </w:t>
            </w:r>
          </w:p>
          <w:p w14:paraId="5C2FAE9D" w14:textId="77777777" w:rsidR="00A507F0" w:rsidRPr="002860E2" w:rsidRDefault="00A507F0" w:rsidP="00A5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2C4AB3A6" w14:textId="77777777" w:rsidR="00A507F0" w:rsidRPr="002860E2" w:rsidRDefault="00A507F0" w:rsidP="00A5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48DAAF63" w14:textId="77777777" w:rsidR="00A507F0" w:rsidRPr="002860E2" w:rsidRDefault="00A507F0" w:rsidP="00A5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088738C4" w14:textId="77777777" w:rsidR="00A507F0" w:rsidRPr="002860E2" w:rsidRDefault="00A507F0" w:rsidP="00A507F0">
            <w:pPr>
              <w:contextualSpacing/>
              <w:rPr>
                <w:rFonts w:asciiTheme="minorHAnsi" w:hAnsiTheme="minorHAnsi"/>
                <w:sz w:val="20"/>
                <w:szCs w:val="20"/>
              </w:rPr>
            </w:pPr>
          </w:p>
          <w:p w14:paraId="46997BD6" w14:textId="77777777" w:rsidR="00A507F0" w:rsidRPr="002860E2" w:rsidRDefault="00A507F0" w:rsidP="00A507F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0930A945" w14:textId="77777777" w:rsidR="00A507F0" w:rsidRDefault="00A507F0" w:rsidP="00A5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p w14:paraId="00D44920" w14:textId="2ADA7E74" w:rsidR="00A507F0" w:rsidRPr="002860E2" w:rsidRDefault="00A507F0" w:rsidP="00A5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r>
              <w:rPr>
                <w:rFonts w:asciiTheme="minorHAnsi" w:hAnsiTheme="minorHAnsi"/>
                <w:sz w:val="20"/>
                <w:szCs w:val="20"/>
              </w:rPr>
              <w:t>Note: this comment is applicable to Rec#5 for URS but not duplicated in the PCRT on Rec#5</w:t>
            </w:r>
          </w:p>
        </w:tc>
      </w:tr>
    </w:tbl>
    <w:p w14:paraId="36045C21" w14:textId="77777777" w:rsidR="00676084" w:rsidRPr="002860E2" w:rsidRDefault="00676084" w:rsidP="00676084">
      <w:pPr>
        <w:rPr>
          <w:rFonts w:asciiTheme="minorHAnsi" w:hAnsiTheme="minorHAnsi"/>
        </w:rPr>
      </w:pPr>
    </w:p>
    <w:sectPr w:rsidR="00676084" w:rsidRPr="002860E2" w:rsidSect="00AA0B8D">
      <w:footerReference w:type="default" r:id="rId40"/>
      <w:pgSz w:w="16840" w:h="1190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127B" w14:textId="77777777" w:rsidR="00742687" w:rsidRDefault="00742687" w:rsidP="00E3563F">
      <w:r>
        <w:separator/>
      </w:r>
    </w:p>
  </w:endnote>
  <w:endnote w:type="continuationSeparator" w:id="0">
    <w:p w14:paraId="315F3CF4" w14:textId="77777777" w:rsidR="00742687" w:rsidRDefault="00742687" w:rsidP="00E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F6A0" w14:textId="77777777" w:rsidR="00EC2C46" w:rsidRDefault="00EC2C46">
    <w:pPr>
      <w:pStyle w:val="Footer"/>
      <w:jc w:val="center"/>
    </w:pPr>
    <w:r>
      <w:fldChar w:fldCharType="begin"/>
    </w:r>
    <w:r>
      <w:instrText xml:space="preserve"> PAGE   \* MERGEFORMAT </w:instrText>
    </w:r>
    <w:r>
      <w:fldChar w:fldCharType="separate"/>
    </w:r>
    <w:r w:rsidR="0022339A">
      <w:rPr>
        <w:noProof/>
      </w:rPr>
      <w:t>7</w:t>
    </w:r>
    <w:r>
      <w:rPr>
        <w:noProof/>
      </w:rPr>
      <w:fldChar w:fldCharType="end"/>
    </w:r>
  </w:p>
  <w:p w14:paraId="51BE242D" w14:textId="77777777" w:rsidR="00EC2C46" w:rsidRDefault="00EC2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DF22" w14:textId="77777777" w:rsidR="00742687" w:rsidRDefault="00742687" w:rsidP="00E3563F">
      <w:r>
        <w:separator/>
      </w:r>
    </w:p>
  </w:footnote>
  <w:footnote w:type="continuationSeparator" w:id="0">
    <w:p w14:paraId="313968B8" w14:textId="77777777" w:rsidR="00742687" w:rsidRDefault="00742687" w:rsidP="00E35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EC4"/>
    <w:multiLevelType w:val="hybridMultilevel"/>
    <w:tmpl w:val="59B83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80D5A"/>
    <w:multiLevelType w:val="hybridMultilevel"/>
    <w:tmpl w:val="AFE695FA"/>
    <w:lvl w:ilvl="0" w:tplc="176C0C40">
      <w:numFmt w:val="bullet"/>
      <w:lvlText w:val="●"/>
      <w:lvlJc w:val="left"/>
      <w:pPr>
        <w:ind w:left="844" w:hanging="360"/>
      </w:pPr>
      <w:rPr>
        <w:rFonts w:ascii="Calibri" w:eastAsia="Calibri" w:hAnsi="Calibri" w:cs="Calibri" w:hint="default"/>
        <w:w w:val="100"/>
        <w:sz w:val="22"/>
        <w:szCs w:val="22"/>
      </w:rPr>
    </w:lvl>
    <w:lvl w:ilvl="1" w:tplc="4F084D64">
      <w:numFmt w:val="bullet"/>
      <w:lvlText w:val="•"/>
      <w:lvlJc w:val="left"/>
      <w:pPr>
        <w:ind w:left="1716" w:hanging="360"/>
      </w:pPr>
    </w:lvl>
    <w:lvl w:ilvl="2" w:tplc="53D213BE">
      <w:numFmt w:val="bullet"/>
      <w:lvlText w:val="•"/>
      <w:lvlJc w:val="left"/>
      <w:pPr>
        <w:ind w:left="2592" w:hanging="360"/>
      </w:pPr>
    </w:lvl>
    <w:lvl w:ilvl="3" w:tplc="E7C63EC2">
      <w:numFmt w:val="bullet"/>
      <w:lvlText w:val="•"/>
      <w:lvlJc w:val="left"/>
      <w:pPr>
        <w:ind w:left="3468" w:hanging="360"/>
      </w:pPr>
    </w:lvl>
    <w:lvl w:ilvl="4" w:tplc="028C24EC">
      <w:numFmt w:val="bullet"/>
      <w:lvlText w:val="•"/>
      <w:lvlJc w:val="left"/>
      <w:pPr>
        <w:ind w:left="4344" w:hanging="360"/>
      </w:pPr>
    </w:lvl>
    <w:lvl w:ilvl="5" w:tplc="CD46B1BC">
      <w:numFmt w:val="bullet"/>
      <w:lvlText w:val="•"/>
      <w:lvlJc w:val="left"/>
      <w:pPr>
        <w:ind w:left="5220" w:hanging="360"/>
      </w:pPr>
    </w:lvl>
    <w:lvl w:ilvl="6" w:tplc="F7A2CDEE">
      <w:numFmt w:val="bullet"/>
      <w:lvlText w:val="•"/>
      <w:lvlJc w:val="left"/>
      <w:pPr>
        <w:ind w:left="6096" w:hanging="360"/>
      </w:pPr>
    </w:lvl>
    <w:lvl w:ilvl="7" w:tplc="BE28943E">
      <w:numFmt w:val="bullet"/>
      <w:lvlText w:val="•"/>
      <w:lvlJc w:val="left"/>
      <w:pPr>
        <w:ind w:left="6972" w:hanging="360"/>
      </w:pPr>
    </w:lvl>
    <w:lvl w:ilvl="8" w:tplc="8C12FB70">
      <w:numFmt w:val="bullet"/>
      <w:lvlText w:val="•"/>
      <w:lvlJc w:val="left"/>
      <w:pPr>
        <w:ind w:left="7848" w:hanging="360"/>
      </w:pPr>
    </w:lvl>
  </w:abstractNum>
  <w:abstractNum w:abstractNumId="2" w15:restartNumberingAfterBreak="0">
    <w:nsid w:val="258D501F"/>
    <w:multiLevelType w:val="hybridMultilevel"/>
    <w:tmpl w:val="3EF23F38"/>
    <w:lvl w:ilvl="0" w:tplc="E1DA0DCA">
      <w:start w:val="2"/>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3" w15:restartNumberingAfterBreak="0">
    <w:nsid w:val="2CF14A5B"/>
    <w:multiLevelType w:val="hybridMultilevel"/>
    <w:tmpl w:val="6FF6BA8A"/>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 w15:restartNumberingAfterBreak="0">
    <w:nsid w:val="45E52277"/>
    <w:multiLevelType w:val="hybridMultilevel"/>
    <w:tmpl w:val="3B1E7F80"/>
    <w:lvl w:ilvl="0" w:tplc="DE702F0C">
      <w:start w:val="1"/>
      <w:numFmt w:val="decimal"/>
      <w:lvlText w:val="%1"/>
      <w:lvlJc w:val="left"/>
      <w:pPr>
        <w:ind w:left="462" w:hanging="360"/>
      </w:pPr>
      <w:rPr>
        <w:rFonts w:ascii="Calibri" w:eastAsia="Calibri" w:hAnsi="Calibri" w:cs="Calibri"/>
        <w:u w:val="single"/>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5E1931FD"/>
    <w:multiLevelType w:val="hybridMultilevel"/>
    <w:tmpl w:val="F1C0F828"/>
    <w:lvl w:ilvl="0" w:tplc="A14EDFDE">
      <w:start w:val="17"/>
      <w:numFmt w:val="decimal"/>
      <w:lvlText w:val="%1"/>
      <w:lvlJc w:val="left"/>
      <w:pPr>
        <w:ind w:left="462" w:hanging="360"/>
      </w:pPr>
      <w:rPr>
        <w:rFonts w:hint="default"/>
        <w:u w:val="single"/>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67A02379"/>
    <w:multiLevelType w:val="hybridMultilevel"/>
    <w:tmpl w:val="953CBA9A"/>
    <w:lvl w:ilvl="0" w:tplc="CF7C43D4">
      <w:start w:val="3"/>
      <w:numFmt w:val="upperRoman"/>
      <w:lvlText w:val="%1."/>
      <w:lvlJc w:val="left"/>
      <w:pPr>
        <w:ind w:left="1271" w:hanging="72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7" w15:restartNumberingAfterBreak="0">
    <w:nsid w:val="696B7A09"/>
    <w:multiLevelType w:val="hybridMultilevel"/>
    <w:tmpl w:val="88BCFAE0"/>
    <w:lvl w:ilvl="0" w:tplc="F4BEBD48">
      <w:start w:val="5"/>
      <w:numFmt w:val="upperRoman"/>
      <w:lvlText w:val="%1."/>
      <w:lvlJc w:val="left"/>
      <w:pPr>
        <w:ind w:left="1271" w:hanging="720"/>
      </w:pPr>
      <w:rPr>
        <w:rFonts w:hint="default"/>
        <w:sz w:val="20"/>
        <w:szCs w:val="20"/>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8" w15:restartNumberingAfterBreak="0">
    <w:nsid w:val="6D355C48"/>
    <w:multiLevelType w:val="hybridMultilevel"/>
    <w:tmpl w:val="EF7628E0"/>
    <w:lvl w:ilvl="0" w:tplc="04090017">
      <w:start w:val="1"/>
      <w:numFmt w:val="lowerLetter"/>
      <w:lvlText w:val="%1)"/>
      <w:lvlJc w:val="left"/>
      <w:pPr>
        <w:ind w:left="1181" w:hanging="360"/>
      </w:pPr>
      <w:rPr>
        <w:rFonts w:hint="default"/>
        <w:spacing w:val="-11"/>
        <w:w w:val="100"/>
        <w:sz w:val="22"/>
        <w:szCs w:val="22"/>
        <w:lang w:val="en-US" w:eastAsia="en-US" w:bidi="en-US"/>
      </w:rPr>
    </w:lvl>
    <w:lvl w:ilvl="1" w:tplc="FFFFFFFF">
      <w:numFmt w:val="bullet"/>
      <w:lvlText w:val="•"/>
      <w:lvlJc w:val="left"/>
      <w:pPr>
        <w:ind w:left="2018" w:hanging="360"/>
      </w:pPr>
      <w:rPr>
        <w:lang w:val="en-US" w:eastAsia="en-US" w:bidi="en-US"/>
      </w:rPr>
    </w:lvl>
    <w:lvl w:ilvl="2" w:tplc="FFFFFFFF">
      <w:numFmt w:val="bullet"/>
      <w:lvlText w:val="•"/>
      <w:lvlJc w:val="left"/>
      <w:pPr>
        <w:ind w:left="2856" w:hanging="360"/>
      </w:pPr>
      <w:rPr>
        <w:lang w:val="en-US" w:eastAsia="en-US" w:bidi="en-US"/>
      </w:rPr>
    </w:lvl>
    <w:lvl w:ilvl="3" w:tplc="FFFFFFFF">
      <w:numFmt w:val="bullet"/>
      <w:lvlText w:val="•"/>
      <w:lvlJc w:val="left"/>
      <w:pPr>
        <w:ind w:left="3694" w:hanging="360"/>
      </w:pPr>
      <w:rPr>
        <w:lang w:val="en-US" w:eastAsia="en-US" w:bidi="en-US"/>
      </w:rPr>
    </w:lvl>
    <w:lvl w:ilvl="4" w:tplc="FFFFFFFF">
      <w:numFmt w:val="bullet"/>
      <w:lvlText w:val="•"/>
      <w:lvlJc w:val="left"/>
      <w:pPr>
        <w:ind w:left="4532" w:hanging="360"/>
      </w:pPr>
      <w:rPr>
        <w:lang w:val="en-US" w:eastAsia="en-US" w:bidi="en-US"/>
      </w:rPr>
    </w:lvl>
    <w:lvl w:ilvl="5" w:tplc="FFFFFFFF">
      <w:numFmt w:val="bullet"/>
      <w:lvlText w:val="•"/>
      <w:lvlJc w:val="left"/>
      <w:pPr>
        <w:ind w:left="5370" w:hanging="360"/>
      </w:pPr>
      <w:rPr>
        <w:lang w:val="en-US" w:eastAsia="en-US" w:bidi="en-US"/>
      </w:rPr>
    </w:lvl>
    <w:lvl w:ilvl="6" w:tplc="FFFFFFFF">
      <w:numFmt w:val="bullet"/>
      <w:lvlText w:val="•"/>
      <w:lvlJc w:val="left"/>
      <w:pPr>
        <w:ind w:left="6208" w:hanging="360"/>
      </w:pPr>
      <w:rPr>
        <w:lang w:val="en-US" w:eastAsia="en-US" w:bidi="en-US"/>
      </w:rPr>
    </w:lvl>
    <w:lvl w:ilvl="7" w:tplc="FFFFFFFF">
      <w:numFmt w:val="bullet"/>
      <w:lvlText w:val="•"/>
      <w:lvlJc w:val="left"/>
      <w:pPr>
        <w:ind w:left="7046" w:hanging="360"/>
      </w:pPr>
      <w:rPr>
        <w:lang w:val="en-US" w:eastAsia="en-US" w:bidi="en-US"/>
      </w:rPr>
    </w:lvl>
    <w:lvl w:ilvl="8" w:tplc="FFFFFFFF">
      <w:numFmt w:val="bullet"/>
      <w:lvlText w:val="•"/>
      <w:lvlJc w:val="left"/>
      <w:pPr>
        <w:ind w:left="7884" w:hanging="360"/>
      </w:pPr>
      <w:rPr>
        <w:lang w:val="en-US" w:eastAsia="en-US" w:bidi="en-US"/>
      </w:rPr>
    </w:lvl>
  </w:abstractNum>
  <w:abstractNum w:abstractNumId="9" w15:restartNumberingAfterBreak="0">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4"/>
  </w:num>
  <w:num w:numId="5">
    <w:abstractNumId w:val="5"/>
  </w:num>
  <w:num w:numId="6">
    <w:abstractNumId w:val="8"/>
  </w:num>
  <w:num w:numId="7">
    <w:abstractNumId w:val="3"/>
  </w:num>
  <w:num w:numId="8">
    <w:abstractNumId w:val="2"/>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F4"/>
    <w:rsid w:val="00000382"/>
    <w:rsid w:val="00003669"/>
    <w:rsid w:val="00016B3A"/>
    <w:rsid w:val="00032527"/>
    <w:rsid w:val="00055E12"/>
    <w:rsid w:val="00056938"/>
    <w:rsid w:val="00060687"/>
    <w:rsid w:val="00067ED5"/>
    <w:rsid w:val="00072359"/>
    <w:rsid w:val="00072366"/>
    <w:rsid w:val="00072688"/>
    <w:rsid w:val="00072C03"/>
    <w:rsid w:val="000831A7"/>
    <w:rsid w:val="00083768"/>
    <w:rsid w:val="000A0629"/>
    <w:rsid w:val="000A1D44"/>
    <w:rsid w:val="000A3B39"/>
    <w:rsid w:val="000A7B4D"/>
    <w:rsid w:val="000B1F6F"/>
    <w:rsid w:val="000B5015"/>
    <w:rsid w:val="000B687E"/>
    <w:rsid w:val="000C213E"/>
    <w:rsid w:val="000C41AC"/>
    <w:rsid w:val="000D4882"/>
    <w:rsid w:val="000E0B7B"/>
    <w:rsid w:val="000E3475"/>
    <w:rsid w:val="000E3F5B"/>
    <w:rsid w:val="000E62C3"/>
    <w:rsid w:val="000E7DA1"/>
    <w:rsid w:val="000F0BCC"/>
    <w:rsid w:val="000F2AAF"/>
    <w:rsid w:val="000F6219"/>
    <w:rsid w:val="00110E6D"/>
    <w:rsid w:val="0012111A"/>
    <w:rsid w:val="0012379F"/>
    <w:rsid w:val="00136D38"/>
    <w:rsid w:val="00142DA9"/>
    <w:rsid w:val="00144DA9"/>
    <w:rsid w:val="00145919"/>
    <w:rsid w:val="00154108"/>
    <w:rsid w:val="001556A8"/>
    <w:rsid w:val="00156DE5"/>
    <w:rsid w:val="00160157"/>
    <w:rsid w:val="001610B3"/>
    <w:rsid w:val="00161E5B"/>
    <w:rsid w:val="00163F0A"/>
    <w:rsid w:val="0016792B"/>
    <w:rsid w:val="0017295E"/>
    <w:rsid w:val="00172D14"/>
    <w:rsid w:val="001735E3"/>
    <w:rsid w:val="00174146"/>
    <w:rsid w:val="00175AB9"/>
    <w:rsid w:val="00180C7F"/>
    <w:rsid w:val="00180D28"/>
    <w:rsid w:val="00191A2E"/>
    <w:rsid w:val="00196DBB"/>
    <w:rsid w:val="00197AE1"/>
    <w:rsid w:val="001A0130"/>
    <w:rsid w:val="001B2C23"/>
    <w:rsid w:val="001B3C32"/>
    <w:rsid w:val="001B4A89"/>
    <w:rsid w:val="001B4BEA"/>
    <w:rsid w:val="001B5BE1"/>
    <w:rsid w:val="001D5C26"/>
    <w:rsid w:val="001E17DE"/>
    <w:rsid w:val="001E182B"/>
    <w:rsid w:val="001E696D"/>
    <w:rsid w:val="001F24C1"/>
    <w:rsid w:val="001F30FC"/>
    <w:rsid w:val="001F3A35"/>
    <w:rsid w:val="002103FC"/>
    <w:rsid w:val="002146BF"/>
    <w:rsid w:val="00222095"/>
    <w:rsid w:val="0022339A"/>
    <w:rsid w:val="00234801"/>
    <w:rsid w:val="00235D20"/>
    <w:rsid w:val="00237EF6"/>
    <w:rsid w:val="00242CD1"/>
    <w:rsid w:val="002449DE"/>
    <w:rsid w:val="002470E5"/>
    <w:rsid w:val="0025124B"/>
    <w:rsid w:val="002542D7"/>
    <w:rsid w:val="00256329"/>
    <w:rsid w:val="002657F2"/>
    <w:rsid w:val="00274F8B"/>
    <w:rsid w:val="002837B8"/>
    <w:rsid w:val="002860E2"/>
    <w:rsid w:val="002A242E"/>
    <w:rsid w:val="002A3985"/>
    <w:rsid w:val="002A6B5C"/>
    <w:rsid w:val="002A7DE1"/>
    <w:rsid w:val="002B0C71"/>
    <w:rsid w:val="002B51A5"/>
    <w:rsid w:val="002C643C"/>
    <w:rsid w:val="002D126A"/>
    <w:rsid w:val="002D5CF1"/>
    <w:rsid w:val="002E20D5"/>
    <w:rsid w:val="002E740C"/>
    <w:rsid w:val="002F0728"/>
    <w:rsid w:val="002F0BD8"/>
    <w:rsid w:val="002F583D"/>
    <w:rsid w:val="00303472"/>
    <w:rsid w:val="00312150"/>
    <w:rsid w:val="00314AA6"/>
    <w:rsid w:val="00317EE9"/>
    <w:rsid w:val="00321637"/>
    <w:rsid w:val="003236F8"/>
    <w:rsid w:val="003239C4"/>
    <w:rsid w:val="00323E92"/>
    <w:rsid w:val="00324893"/>
    <w:rsid w:val="00325C14"/>
    <w:rsid w:val="00327850"/>
    <w:rsid w:val="00331298"/>
    <w:rsid w:val="00342D0A"/>
    <w:rsid w:val="003620B8"/>
    <w:rsid w:val="003664BF"/>
    <w:rsid w:val="00366703"/>
    <w:rsid w:val="00377A18"/>
    <w:rsid w:val="00377D54"/>
    <w:rsid w:val="00384A45"/>
    <w:rsid w:val="00392F13"/>
    <w:rsid w:val="00397CCB"/>
    <w:rsid w:val="003A0F7E"/>
    <w:rsid w:val="003A14BE"/>
    <w:rsid w:val="003A29E2"/>
    <w:rsid w:val="003A5403"/>
    <w:rsid w:val="003A6E63"/>
    <w:rsid w:val="003C3C9E"/>
    <w:rsid w:val="003D238F"/>
    <w:rsid w:val="003E2C65"/>
    <w:rsid w:val="003E4DF0"/>
    <w:rsid w:val="003F100A"/>
    <w:rsid w:val="003F2820"/>
    <w:rsid w:val="003F6488"/>
    <w:rsid w:val="004009D1"/>
    <w:rsid w:val="00405492"/>
    <w:rsid w:val="00407272"/>
    <w:rsid w:val="00423E8D"/>
    <w:rsid w:val="00433739"/>
    <w:rsid w:val="00436B8F"/>
    <w:rsid w:val="00437AF3"/>
    <w:rsid w:val="00443E13"/>
    <w:rsid w:val="00444068"/>
    <w:rsid w:val="0045126E"/>
    <w:rsid w:val="00464EA2"/>
    <w:rsid w:val="00476390"/>
    <w:rsid w:val="00487888"/>
    <w:rsid w:val="00492A85"/>
    <w:rsid w:val="004A37C0"/>
    <w:rsid w:val="004B4114"/>
    <w:rsid w:val="004B4C8A"/>
    <w:rsid w:val="004C758A"/>
    <w:rsid w:val="004D0107"/>
    <w:rsid w:val="004D1348"/>
    <w:rsid w:val="004D549B"/>
    <w:rsid w:val="004E5687"/>
    <w:rsid w:val="004F47AB"/>
    <w:rsid w:val="00501BDF"/>
    <w:rsid w:val="00504173"/>
    <w:rsid w:val="005164AD"/>
    <w:rsid w:val="00521AD0"/>
    <w:rsid w:val="0052462D"/>
    <w:rsid w:val="00526F52"/>
    <w:rsid w:val="005271C6"/>
    <w:rsid w:val="0053052E"/>
    <w:rsid w:val="00534C71"/>
    <w:rsid w:val="00540E66"/>
    <w:rsid w:val="00544355"/>
    <w:rsid w:val="0054485F"/>
    <w:rsid w:val="005453C6"/>
    <w:rsid w:val="005550E9"/>
    <w:rsid w:val="0055620F"/>
    <w:rsid w:val="00562DE0"/>
    <w:rsid w:val="00570507"/>
    <w:rsid w:val="005714F5"/>
    <w:rsid w:val="005805C2"/>
    <w:rsid w:val="00580E83"/>
    <w:rsid w:val="00582D58"/>
    <w:rsid w:val="00585FDE"/>
    <w:rsid w:val="00587E57"/>
    <w:rsid w:val="005912B6"/>
    <w:rsid w:val="005B4346"/>
    <w:rsid w:val="005B5572"/>
    <w:rsid w:val="005C399C"/>
    <w:rsid w:val="005D01EB"/>
    <w:rsid w:val="005D28EE"/>
    <w:rsid w:val="005D43A2"/>
    <w:rsid w:val="005D5326"/>
    <w:rsid w:val="005D619F"/>
    <w:rsid w:val="005E2BFA"/>
    <w:rsid w:val="005E4C02"/>
    <w:rsid w:val="005F005E"/>
    <w:rsid w:val="005F0A58"/>
    <w:rsid w:val="005F41F5"/>
    <w:rsid w:val="005F4ED1"/>
    <w:rsid w:val="005F76A0"/>
    <w:rsid w:val="00600152"/>
    <w:rsid w:val="00603571"/>
    <w:rsid w:val="00607529"/>
    <w:rsid w:val="00617663"/>
    <w:rsid w:val="00617E10"/>
    <w:rsid w:val="006306A3"/>
    <w:rsid w:val="00631DAA"/>
    <w:rsid w:val="00633B2E"/>
    <w:rsid w:val="0064678E"/>
    <w:rsid w:val="00646ECA"/>
    <w:rsid w:val="006515E0"/>
    <w:rsid w:val="006605C9"/>
    <w:rsid w:val="00662E58"/>
    <w:rsid w:val="00663FA9"/>
    <w:rsid w:val="00665894"/>
    <w:rsid w:val="00676084"/>
    <w:rsid w:val="006924D1"/>
    <w:rsid w:val="00695B37"/>
    <w:rsid w:val="006B04C7"/>
    <w:rsid w:val="006B7CD8"/>
    <w:rsid w:val="006C7A68"/>
    <w:rsid w:val="006C7B6A"/>
    <w:rsid w:val="006D0547"/>
    <w:rsid w:val="006D1ED1"/>
    <w:rsid w:val="006D58C3"/>
    <w:rsid w:val="006D6EF7"/>
    <w:rsid w:val="006E0C41"/>
    <w:rsid w:val="006F18EC"/>
    <w:rsid w:val="006F23CC"/>
    <w:rsid w:val="00700E7E"/>
    <w:rsid w:val="00712997"/>
    <w:rsid w:val="00713FC1"/>
    <w:rsid w:val="007160CD"/>
    <w:rsid w:val="007177F5"/>
    <w:rsid w:val="00727EE5"/>
    <w:rsid w:val="0073029D"/>
    <w:rsid w:val="0073082D"/>
    <w:rsid w:val="0073280D"/>
    <w:rsid w:val="00735DB2"/>
    <w:rsid w:val="00735DE3"/>
    <w:rsid w:val="00735E1A"/>
    <w:rsid w:val="0074180B"/>
    <w:rsid w:val="00742687"/>
    <w:rsid w:val="00746372"/>
    <w:rsid w:val="007604EC"/>
    <w:rsid w:val="00761956"/>
    <w:rsid w:val="00761C50"/>
    <w:rsid w:val="007663C1"/>
    <w:rsid w:val="00775F35"/>
    <w:rsid w:val="007861C8"/>
    <w:rsid w:val="00787045"/>
    <w:rsid w:val="00790C44"/>
    <w:rsid w:val="007A3055"/>
    <w:rsid w:val="007A63F1"/>
    <w:rsid w:val="007A7405"/>
    <w:rsid w:val="007B220C"/>
    <w:rsid w:val="007C5344"/>
    <w:rsid w:val="007C58A9"/>
    <w:rsid w:val="007C5D08"/>
    <w:rsid w:val="007C65DC"/>
    <w:rsid w:val="007C7810"/>
    <w:rsid w:val="007D5DFD"/>
    <w:rsid w:val="007F3A26"/>
    <w:rsid w:val="0080405F"/>
    <w:rsid w:val="00810CE7"/>
    <w:rsid w:val="008243D0"/>
    <w:rsid w:val="00824FEA"/>
    <w:rsid w:val="00827C0B"/>
    <w:rsid w:val="00830049"/>
    <w:rsid w:val="0083576F"/>
    <w:rsid w:val="0083774F"/>
    <w:rsid w:val="00851F3A"/>
    <w:rsid w:val="008622EB"/>
    <w:rsid w:val="00864622"/>
    <w:rsid w:val="00871292"/>
    <w:rsid w:val="008846F1"/>
    <w:rsid w:val="008A039F"/>
    <w:rsid w:val="008B6E4E"/>
    <w:rsid w:val="008B7535"/>
    <w:rsid w:val="008C34A2"/>
    <w:rsid w:val="008D71E5"/>
    <w:rsid w:val="008D7EE5"/>
    <w:rsid w:val="008E6562"/>
    <w:rsid w:val="008F48C8"/>
    <w:rsid w:val="008F4FC6"/>
    <w:rsid w:val="00901A1D"/>
    <w:rsid w:val="00901F25"/>
    <w:rsid w:val="009174A3"/>
    <w:rsid w:val="009231D5"/>
    <w:rsid w:val="009370D8"/>
    <w:rsid w:val="00943672"/>
    <w:rsid w:val="009556B8"/>
    <w:rsid w:val="00956CDB"/>
    <w:rsid w:val="00962367"/>
    <w:rsid w:val="00971083"/>
    <w:rsid w:val="00974330"/>
    <w:rsid w:val="009759BA"/>
    <w:rsid w:val="00981E95"/>
    <w:rsid w:val="00992561"/>
    <w:rsid w:val="00992DD8"/>
    <w:rsid w:val="009A7920"/>
    <w:rsid w:val="009B0A15"/>
    <w:rsid w:val="009C09D6"/>
    <w:rsid w:val="009C6E74"/>
    <w:rsid w:val="009C7D27"/>
    <w:rsid w:val="009D7D5D"/>
    <w:rsid w:val="009E1260"/>
    <w:rsid w:val="009E2B92"/>
    <w:rsid w:val="009E79DE"/>
    <w:rsid w:val="009F48F2"/>
    <w:rsid w:val="00A0422C"/>
    <w:rsid w:val="00A075ED"/>
    <w:rsid w:val="00A1507F"/>
    <w:rsid w:val="00A3656B"/>
    <w:rsid w:val="00A36B8F"/>
    <w:rsid w:val="00A443A1"/>
    <w:rsid w:val="00A507F0"/>
    <w:rsid w:val="00A60B32"/>
    <w:rsid w:val="00A651B1"/>
    <w:rsid w:val="00A66394"/>
    <w:rsid w:val="00A67245"/>
    <w:rsid w:val="00A6744A"/>
    <w:rsid w:val="00A67AAB"/>
    <w:rsid w:val="00A736FB"/>
    <w:rsid w:val="00A76062"/>
    <w:rsid w:val="00A76F49"/>
    <w:rsid w:val="00A87960"/>
    <w:rsid w:val="00A9349A"/>
    <w:rsid w:val="00A97628"/>
    <w:rsid w:val="00AA0B8D"/>
    <w:rsid w:val="00AA1C85"/>
    <w:rsid w:val="00AA7AFD"/>
    <w:rsid w:val="00AB07A0"/>
    <w:rsid w:val="00AC3871"/>
    <w:rsid w:val="00AD5C8F"/>
    <w:rsid w:val="00AE05E1"/>
    <w:rsid w:val="00AE1E62"/>
    <w:rsid w:val="00AE464B"/>
    <w:rsid w:val="00AE531A"/>
    <w:rsid w:val="00AE6599"/>
    <w:rsid w:val="00AF23B2"/>
    <w:rsid w:val="00AF25E2"/>
    <w:rsid w:val="00AF5BB6"/>
    <w:rsid w:val="00AF7D56"/>
    <w:rsid w:val="00B05323"/>
    <w:rsid w:val="00B128B5"/>
    <w:rsid w:val="00B14612"/>
    <w:rsid w:val="00B20BA4"/>
    <w:rsid w:val="00B25836"/>
    <w:rsid w:val="00B274E4"/>
    <w:rsid w:val="00B306AD"/>
    <w:rsid w:val="00B33F28"/>
    <w:rsid w:val="00B41018"/>
    <w:rsid w:val="00B416E0"/>
    <w:rsid w:val="00B60C03"/>
    <w:rsid w:val="00B64DD0"/>
    <w:rsid w:val="00B65811"/>
    <w:rsid w:val="00B726E7"/>
    <w:rsid w:val="00B81725"/>
    <w:rsid w:val="00B848D2"/>
    <w:rsid w:val="00B9075D"/>
    <w:rsid w:val="00B9442E"/>
    <w:rsid w:val="00BA12E4"/>
    <w:rsid w:val="00BA3CFD"/>
    <w:rsid w:val="00BA53A2"/>
    <w:rsid w:val="00BA7A00"/>
    <w:rsid w:val="00BB685E"/>
    <w:rsid w:val="00BC0793"/>
    <w:rsid w:val="00BC119E"/>
    <w:rsid w:val="00BC7983"/>
    <w:rsid w:val="00BE020E"/>
    <w:rsid w:val="00BE0ED0"/>
    <w:rsid w:val="00BE5844"/>
    <w:rsid w:val="00BF3B9F"/>
    <w:rsid w:val="00C032FE"/>
    <w:rsid w:val="00C06C0B"/>
    <w:rsid w:val="00C13832"/>
    <w:rsid w:val="00C15486"/>
    <w:rsid w:val="00C166B8"/>
    <w:rsid w:val="00C17B45"/>
    <w:rsid w:val="00C36F81"/>
    <w:rsid w:val="00C412C7"/>
    <w:rsid w:val="00C435F3"/>
    <w:rsid w:val="00C43E85"/>
    <w:rsid w:val="00C478F9"/>
    <w:rsid w:val="00C7129E"/>
    <w:rsid w:val="00C72B04"/>
    <w:rsid w:val="00C82A67"/>
    <w:rsid w:val="00C851AF"/>
    <w:rsid w:val="00CB5228"/>
    <w:rsid w:val="00CB7558"/>
    <w:rsid w:val="00CE16E6"/>
    <w:rsid w:val="00CE5D4C"/>
    <w:rsid w:val="00CF764A"/>
    <w:rsid w:val="00D0061C"/>
    <w:rsid w:val="00D0168C"/>
    <w:rsid w:val="00D045AC"/>
    <w:rsid w:val="00D10CEF"/>
    <w:rsid w:val="00D22D39"/>
    <w:rsid w:val="00D3005F"/>
    <w:rsid w:val="00D32791"/>
    <w:rsid w:val="00D34257"/>
    <w:rsid w:val="00D4024E"/>
    <w:rsid w:val="00D45F9B"/>
    <w:rsid w:val="00D524CA"/>
    <w:rsid w:val="00D5734F"/>
    <w:rsid w:val="00D65A12"/>
    <w:rsid w:val="00D80DC7"/>
    <w:rsid w:val="00D829C9"/>
    <w:rsid w:val="00D867FB"/>
    <w:rsid w:val="00D8703B"/>
    <w:rsid w:val="00D95C06"/>
    <w:rsid w:val="00D96992"/>
    <w:rsid w:val="00DB0E8C"/>
    <w:rsid w:val="00DB45C9"/>
    <w:rsid w:val="00DC26AA"/>
    <w:rsid w:val="00DC6811"/>
    <w:rsid w:val="00DC6A17"/>
    <w:rsid w:val="00DD27C4"/>
    <w:rsid w:val="00DE42B5"/>
    <w:rsid w:val="00E0015B"/>
    <w:rsid w:val="00E0308C"/>
    <w:rsid w:val="00E0436F"/>
    <w:rsid w:val="00E0743F"/>
    <w:rsid w:val="00E0778D"/>
    <w:rsid w:val="00E105E6"/>
    <w:rsid w:val="00E2012C"/>
    <w:rsid w:val="00E202D3"/>
    <w:rsid w:val="00E212B7"/>
    <w:rsid w:val="00E22C7A"/>
    <w:rsid w:val="00E237D5"/>
    <w:rsid w:val="00E24D1D"/>
    <w:rsid w:val="00E342BB"/>
    <w:rsid w:val="00E3563F"/>
    <w:rsid w:val="00E45785"/>
    <w:rsid w:val="00E51086"/>
    <w:rsid w:val="00E517C0"/>
    <w:rsid w:val="00E527FF"/>
    <w:rsid w:val="00E529E0"/>
    <w:rsid w:val="00E71ABE"/>
    <w:rsid w:val="00E724A6"/>
    <w:rsid w:val="00E773EA"/>
    <w:rsid w:val="00E776CB"/>
    <w:rsid w:val="00E829A7"/>
    <w:rsid w:val="00E87E02"/>
    <w:rsid w:val="00E9365C"/>
    <w:rsid w:val="00EA0008"/>
    <w:rsid w:val="00EA3E0C"/>
    <w:rsid w:val="00EA6408"/>
    <w:rsid w:val="00EB4D7A"/>
    <w:rsid w:val="00EB7908"/>
    <w:rsid w:val="00EC13CD"/>
    <w:rsid w:val="00EC2C46"/>
    <w:rsid w:val="00ED17FC"/>
    <w:rsid w:val="00ED7630"/>
    <w:rsid w:val="00EE6E18"/>
    <w:rsid w:val="00EE7E1D"/>
    <w:rsid w:val="00EF1D00"/>
    <w:rsid w:val="00EF2BF4"/>
    <w:rsid w:val="00EF4503"/>
    <w:rsid w:val="00EF5087"/>
    <w:rsid w:val="00F03C2D"/>
    <w:rsid w:val="00F10EBE"/>
    <w:rsid w:val="00F122A1"/>
    <w:rsid w:val="00F15020"/>
    <w:rsid w:val="00F31E74"/>
    <w:rsid w:val="00F330AF"/>
    <w:rsid w:val="00F45D75"/>
    <w:rsid w:val="00F50303"/>
    <w:rsid w:val="00F524B6"/>
    <w:rsid w:val="00F546E9"/>
    <w:rsid w:val="00F6678E"/>
    <w:rsid w:val="00F66C03"/>
    <w:rsid w:val="00F73556"/>
    <w:rsid w:val="00F73991"/>
    <w:rsid w:val="00F74F78"/>
    <w:rsid w:val="00F830FF"/>
    <w:rsid w:val="00F879B2"/>
    <w:rsid w:val="00F96759"/>
    <w:rsid w:val="00FC0189"/>
    <w:rsid w:val="00FD110C"/>
    <w:rsid w:val="00FD20CF"/>
    <w:rsid w:val="00FF261F"/>
    <w:rsid w:val="00FF293B"/>
    <w:rsid w:val="00FF3399"/>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7A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F0"/>
    <w:rPr>
      <w:sz w:val="24"/>
      <w:szCs w:val="24"/>
    </w:rPr>
  </w:style>
  <w:style w:type="paragraph" w:styleId="Heading1">
    <w:name w:val="heading 1"/>
    <w:basedOn w:val="Normal"/>
    <w:next w:val="Normal"/>
    <w:link w:val="Heading1Char"/>
    <w:uiPriority w:val="9"/>
    <w:qFormat/>
    <w:rsid w:val="005D01EB"/>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C166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eastAsia="Cambria"/>
    </w:rPr>
  </w:style>
  <w:style w:type="character" w:styleId="Hyperlink">
    <w:name w:val="Hyperlink"/>
    <w:uiPriority w:val="99"/>
    <w:unhideWhenUsed/>
    <w:rsid w:val="00E3563F"/>
    <w:rPr>
      <w:color w:val="0000FF"/>
      <w:u w:val="single"/>
    </w:rPr>
  </w:style>
  <w:style w:type="paragraph" w:styleId="FootnoteText">
    <w:name w:val="footnote text"/>
    <w:aliases w:val="+ Footnote Text"/>
    <w:basedOn w:val="Normal"/>
    <w:link w:val="FootnoteTextChar"/>
    <w:uiPriority w:val="99"/>
    <w:rsid w:val="00E3563F"/>
    <w:rPr>
      <w:rFonts w:ascii="Times New Roman" w:eastAsia="Times New Roman" w:hAnsi="Times New Roman"/>
      <w:sz w:val="20"/>
      <w:szCs w:val="20"/>
    </w:rPr>
  </w:style>
  <w:style w:type="character" w:customStyle="1" w:styleId="FootnoteTextChar">
    <w:name w:val="Footnote Text Char"/>
    <w:aliases w:val="+ 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uiPriority w:val="99"/>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sz w:val="20"/>
      <w:szCs w:val="20"/>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1"/>
    <w:qFormat/>
    <w:rsid w:val="00032527"/>
    <w:pPr>
      <w:ind w:left="720"/>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semiHidden/>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style>
  <w:style w:type="table" w:styleId="TableGrid">
    <w:name w:val="Table Grid"/>
    <w:basedOn w:val="TableNormal"/>
    <w:uiPriority w:val="59"/>
    <w:rsid w:val="002A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97CCB"/>
  </w:style>
  <w:style w:type="character" w:customStyle="1" w:styleId="Heading2Char">
    <w:name w:val="Heading 2 Char"/>
    <w:basedOn w:val="DefaultParagraphFont"/>
    <w:link w:val="Heading2"/>
    <w:uiPriority w:val="9"/>
    <w:semiHidden/>
    <w:rsid w:val="00C166B8"/>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semiHidden/>
    <w:unhideWhenUsed/>
    <w:qFormat/>
    <w:rsid w:val="00C166B8"/>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C166B8"/>
    <w:rPr>
      <w:rFonts w:ascii="Calibri" w:eastAsia="Calibri" w:hAnsi="Calibri" w:cs="Calibri"/>
      <w:sz w:val="22"/>
      <w:szCs w:val="22"/>
    </w:rPr>
  </w:style>
  <w:style w:type="character" w:styleId="UnresolvedMention">
    <w:name w:val="Unresolved Mention"/>
    <w:basedOn w:val="DefaultParagraphFont"/>
    <w:uiPriority w:val="99"/>
    <w:semiHidden/>
    <w:unhideWhenUsed/>
    <w:rsid w:val="003A0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3543">
      <w:bodyDiv w:val="1"/>
      <w:marLeft w:val="0"/>
      <w:marRight w:val="0"/>
      <w:marTop w:val="0"/>
      <w:marBottom w:val="0"/>
      <w:divBdr>
        <w:top w:val="none" w:sz="0" w:space="0" w:color="auto"/>
        <w:left w:val="none" w:sz="0" w:space="0" w:color="auto"/>
        <w:bottom w:val="none" w:sz="0" w:space="0" w:color="auto"/>
        <w:right w:val="none" w:sz="0" w:space="0" w:color="auto"/>
      </w:divBdr>
    </w:div>
    <w:div w:id="199317038">
      <w:bodyDiv w:val="1"/>
      <w:marLeft w:val="0"/>
      <w:marRight w:val="0"/>
      <w:marTop w:val="0"/>
      <w:marBottom w:val="0"/>
      <w:divBdr>
        <w:top w:val="none" w:sz="0" w:space="0" w:color="auto"/>
        <w:left w:val="none" w:sz="0" w:space="0" w:color="auto"/>
        <w:bottom w:val="none" w:sz="0" w:space="0" w:color="auto"/>
        <w:right w:val="none" w:sz="0" w:space="0" w:color="auto"/>
      </w:divBdr>
    </w:div>
    <w:div w:id="262618146">
      <w:bodyDiv w:val="1"/>
      <w:marLeft w:val="0"/>
      <w:marRight w:val="0"/>
      <w:marTop w:val="0"/>
      <w:marBottom w:val="0"/>
      <w:divBdr>
        <w:top w:val="none" w:sz="0" w:space="0" w:color="auto"/>
        <w:left w:val="none" w:sz="0" w:space="0" w:color="auto"/>
        <w:bottom w:val="none" w:sz="0" w:space="0" w:color="auto"/>
        <w:right w:val="none" w:sz="0" w:space="0" w:color="auto"/>
      </w:divBdr>
    </w:div>
    <w:div w:id="343945059">
      <w:bodyDiv w:val="1"/>
      <w:marLeft w:val="0"/>
      <w:marRight w:val="0"/>
      <w:marTop w:val="0"/>
      <w:marBottom w:val="0"/>
      <w:divBdr>
        <w:top w:val="none" w:sz="0" w:space="0" w:color="auto"/>
        <w:left w:val="none" w:sz="0" w:space="0" w:color="auto"/>
        <w:bottom w:val="none" w:sz="0" w:space="0" w:color="auto"/>
        <w:right w:val="none" w:sz="0" w:space="0" w:color="auto"/>
      </w:divBdr>
    </w:div>
    <w:div w:id="401681872">
      <w:bodyDiv w:val="1"/>
      <w:marLeft w:val="0"/>
      <w:marRight w:val="0"/>
      <w:marTop w:val="0"/>
      <w:marBottom w:val="0"/>
      <w:divBdr>
        <w:top w:val="none" w:sz="0" w:space="0" w:color="auto"/>
        <w:left w:val="none" w:sz="0" w:space="0" w:color="auto"/>
        <w:bottom w:val="none" w:sz="0" w:space="0" w:color="auto"/>
        <w:right w:val="none" w:sz="0" w:space="0" w:color="auto"/>
      </w:divBdr>
    </w:div>
    <w:div w:id="449131319">
      <w:bodyDiv w:val="1"/>
      <w:marLeft w:val="0"/>
      <w:marRight w:val="0"/>
      <w:marTop w:val="0"/>
      <w:marBottom w:val="0"/>
      <w:divBdr>
        <w:top w:val="none" w:sz="0" w:space="0" w:color="auto"/>
        <w:left w:val="none" w:sz="0" w:space="0" w:color="auto"/>
        <w:bottom w:val="none" w:sz="0" w:space="0" w:color="auto"/>
        <w:right w:val="none" w:sz="0" w:space="0" w:color="auto"/>
      </w:divBdr>
    </w:div>
    <w:div w:id="535125768">
      <w:bodyDiv w:val="1"/>
      <w:marLeft w:val="0"/>
      <w:marRight w:val="0"/>
      <w:marTop w:val="0"/>
      <w:marBottom w:val="0"/>
      <w:divBdr>
        <w:top w:val="none" w:sz="0" w:space="0" w:color="auto"/>
        <w:left w:val="none" w:sz="0" w:space="0" w:color="auto"/>
        <w:bottom w:val="none" w:sz="0" w:space="0" w:color="auto"/>
        <w:right w:val="none" w:sz="0" w:space="0" w:color="auto"/>
      </w:divBdr>
    </w:div>
    <w:div w:id="583883308">
      <w:bodyDiv w:val="1"/>
      <w:marLeft w:val="0"/>
      <w:marRight w:val="0"/>
      <w:marTop w:val="0"/>
      <w:marBottom w:val="0"/>
      <w:divBdr>
        <w:top w:val="none" w:sz="0" w:space="0" w:color="auto"/>
        <w:left w:val="none" w:sz="0" w:space="0" w:color="auto"/>
        <w:bottom w:val="none" w:sz="0" w:space="0" w:color="auto"/>
        <w:right w:val="none" w:sz="0" w:space="0" w:color="auto"/>
      </w:divBdr>
    </w:div>
    <w:div w:id="591402579">
      <w:bodyDiv w:val="1"/>
      <w:marLeft w:val="0"/>
      <w:marRight w:val="0"/>
      <w:marTop w:val="0"/>
      <w:marBottom w:val="0"/>
      <w:divBdr>
        <w:top w:val="none" w:sz="0" w:space="0" w:color="auto"/>
        <w:left w:val="none" w:sz="0" w:space="0" w:color="auto"/>
        <w:bottom w:val="none" w:sz="0" w:space="0" w:color="auto"/>
        <w:right w:val="none" w:sz="0" w:space="0" w:color="auto"/>
      </w:divBdr>
    </w:div>
    <w:div w:id="635645418">
      <w:bodyDiv w:val="1"/>
      <w:marLeft w:val="0"/>
      <w:marRight w:val="0"/>
      <w:marTop w:val="0"/>
      <w:marBottom w:val="0"/>
      <w:divBdr>
        <w:top w:val="none" w:sz="0" w:space="0" w:color="auto"/>
        <w:left w:val="none" w:sz="0" w:space="0" w:color="auto"/>
        <w:bottom w:val="none" w:sz="0" w:space="0" w:color="auto"/>
        <w:right w:val="none" w:sz="0" w:space="0" w:color="auto"/>
      </w:divBdr>
    </w:div>
    <w:div w:id="696851864">
      <w:bodyDiv w:val="1"/>
      <w:marLeft w:val="0"/>
      <w:marRight w:val="0"/>
      <w:marTop w:val="0"/>
      <w:marBottom w:val="0"/>
      <w:divBdr>
        <w:top w:val="none" w:sz="0" w:space="0" w:color="auto"/>
        <w:left w:val="none" w:sz="0" w:space="0" w:color="auto"/>
        <w:bottom w:val="none" w:sz="0" w:space="0" w:color="auto"/>
        <w:right w:val="none" w:sz="0" w:space="0" w:color="auto"/>
      </w:divBdr>
    </w:div>
    <w:div w:id="708844201">
      <w:bodyDiv w:val="1"/>
      <w:marLeft w:val="0"/>
      <w:marRight w:val="0"/>
      <w:marTop w:val="0"/>
      <w:marBottom w:val="0"/>
      <w:divBdr>
        <w:top w:val="none" w:sz="0" w:space="0" w:color="auto"/>
        <w:left w:val="none" w:sz="0" w:space="0" w:color="auto"/>
        <w:bottom w:val="none" w:sz="0" w:space="0" w:color="auto"/>
        <w:right w:val="none" w:sz="0" w:space="0" w:color="auto"/>
      </w:divBdr>
    </w:div>
    <w:div w:id="790365684">
      <w:bodyDiv w:val="1"/>
      <w:marLeft w:val="0"/>
      <w:marRight w:val="0"/>
      <w:marTop w:val="0"/>
      <w:marBottom w:val="0"/>
      <w:divBdr>
        <w:top w:val="none" w:sz="0" w:space="0" w:color="auto"/>
        <w:left w:val="none" w:sz="0" w:space="0" w:color="auto"/>
        <w:bottom w:val="none" w:sz="0" w:space="0" w:color="auto"/>
        <w:right w:val="none" w:sz="0" w:space="0" w:color="auto"/>
      </w:divBdr>
    </w:div>
    <w:div w:id="819466484">
      <w:bodyDiv w:val="1"/>
      <w:marLeft w:val="0"/>
      <w:marRight w:val="0"/>
      <w:marTop w:val="0"/>
      <w:marBottom w:val="0"/>
      <w:divBdr>
        <w:top w:val="none" w:sz="0" w:space="0" w:color="auto"/>
        <w:left w:val="none" w:sz="0" w:space="0" w:color="auto"/>
        <w:bottom w:val="none" w:sz="0" w:space="0" w:color="auto"/>
        <w:right w:val="none" w:sz="0" w:space="0" w:color="auto"/>
      </w:divBdr>
    </w:div>
    <w:div w:id="836581702">
      <w:bodyDiv w:val="1"/>
      <w:marLeft w:val="0"/>
      <w:marRight w:val="0"/>
      <w:marTop w:val="0"/>
      <w:marBottom w:val="0"/>
      <w:divBdr>
        <w:top w:val="none" w:sz="0" w:space="0" w:color="auto"/>
        <w:left w:val="none" w:sz="0" w:space="0" w:color="auto"/>
        <w:bottom w:val="none" w:sz="0" w:space="0" w:color="auto"/>
        <w:right w:val="none" w:sz="0" w:space="0" w:color="auto"/>
      </w:divBdr>
    </w:div>
    <w:div w:id="846216585">
      <w:bodyDiv w:val="1"/>
      <w:marLeft w:val="0"/>
      <w:marRight w:val="0"/>
      <w:marTop w:val="0"/>
      <w:marBottom w:val="0"/>
      <w:divBdr>
        <w:top w:val="none" w:sz="0" w:space="0" w:color="auto"/>
        <w:left w:val="none" w:sz="0" w:space="0" w:color="auto"/>
        <w:bottom w:val="none" w:sz="0" w:space="0" w:color="auto"/>
        <w:right w:val="none" w:sz="0" w:space="0" w:color="auto"/>
      </w:divBdr>
    </w:div>
    <w:div w:id="980883993">
      <w:bodyDiv w:val="1"/>
      <w:marLeft w:val="0"/>
      <w:marRight w:val="0"/>
      <w:marTop w:val="0"/>
      <w:marBottom w:val="0"/>
      <w:divBdr>
        <w:top w:val="none" w:sz="0" w:space="0" w:color="auto"/>
        <w:left w:val="none" w:sz="0" w:space="0" w:color="auto"/>
        <w:bottom w:val="none" w:sz="0" w:space="0" w:color="auto"/>
        <w:right w:val="none" w:sz="0" w:space="0" w:color="auto"/>
      </w:divBdr>
    </w:div>
    <w:div w:id="1014260311">
      <w:bodyDiv w:val="1"/>
      <w:marLeft w:val="0"/>
      <w:marRight w:val="0"/>
      <w:marTop w:val="0"/>
      <w:marBottom w:val="0"/>
      <w:divBdr>
        <w:top w:val="none" w:sz="0" w:space="0" w:color="auto"/>
        <w:left w:val="none" w:sz="0" w:space="0" w:color="auto"/>
        <w:bottom w:val="none" w:sz="0" w:space="0" w:color="auto"/>
        <w:right w:val="none" w:sz="0" w:space="0" w:color="auto"/>
      </w:divBdr>
    </w:div>
    <w:div w:id="1019283311">
      <w:bodyDiv w:val="1"/>
      <w:marLeft w:val="0"/>
      <w:marRight w:val="0"/>
      <w:marTop w:val="0"/>
      <w:marBottom w:val="0"/>
      <w:divBdr>
        <w:top w:val="none" w:sz="0" w:space="0" w:color="auto"/>
        <w:left w:val="none" w:sz="0" w:space="0" w:color="auto"/>
        <w:bottom w:val="none" w:sz="0" w:space="0" w:color="auto"/>
        <w:right w:val="none" w:sz="0" w:space="0" w:color="auto"/>
      </w:divBdr>
    </w:div>
    <w:div w:id="1073890780">
      <w:bodyDiv w:val="1"/>
      <w:marLeft w:val="0"/>
      <w:marRight w:val="0"/>
      <w:marTop w:val="0"/>
      <w:marBottom w:val="0"/>
      <w:divBdr>
        <w:top w:val="none" w:sz="0" w:space="0" w:color="auto"/>
        <w:left w:val="none" w:sz="0" w:space="0" w:color="auto"/>
        <w:bottom w:val="none" w:sz="0" w:space="0" w:color="auto"/>
        <w:right w:val="none" w:sz="0" w:space="0" w:color="auto"/>
      </w:divBdr>
    </w:div>
    <w:div w:id="1096943539">
      <w:bodyDiv w:val="1"/>
      <w:marLeft w:val="0"/>
      <w:marRight w:val="0"/>
      <w:marTop w:val="0"/>
      <w:marBottom w:val="0"/>
      <w:divBdr>
        <w:top w:val="none" w:sz="0" w:space="0" w:color="auto"/>
        <w:left w:val="none" w:sz="0" w:space="0" w:color="auto"/>
        <w:bottom w:val="none" w:sz="0" w:space="0" w:color="auto"/>
        <w:right w:val="none" w:sz="0" w:space="0" w:color="auto"/>
      </w:divBdr>
    </w:div>
    <w:div w:id="1160347579">
      <w:bodyDiv w:val="1"/>
      <w:marLeft w:val="0"/>
      <w:marRight w:val="0"/>
      <w:marTop w:val="0"/>
      <w:marBottom w:val="0"/>
      <w:divBdr>
        <w:top w:val="none" w:sz="0" w:space="0" w:color="auto"/>
        <w:left w:val="none" w:sz="0" w:space="0" w:color="auto"/>
        <w:bottom w:val="none" w:sz="0" w:space="0" w:color="auto"/>
        <w:right w:val="none" w:sz="0" w:space="0" w:color="auto"/>
      </w:divBdr>
    </w:div>
    <w:div w:id="1202982143">
      <w:bodyDiv w:val="1"/>
      <w:marLeft w:val="0"/>
      <w:marRight w:val="0"/>
      <w:marTop w:val="0"/>
      <w:marBottom w:val="0"/>
      <w:divBdr>
        <w:top w:val="none" w:sz="0" w:space="0" w:color="auto"/>
        <w:left w:val="none" w:sz="0" w:space="0" w:color="auto"/>
        <w:bottom w:val="none" w:sz="0" w:space="0" w:color="auto"/>
        <w:right w:val="none" w:sz="0" w:space="0" w:color="auto"/>
      </w:divBdr>
    </w:div>
    <w:div w:id="1270242364">
      <w:bodyDiv w:val="1"/>
      <w:marLeft w:val="0"/>
      <w:marRight w:val="0"/>
      <w:marTop w:val="0"/>
      <w:marBottom w:val="0"/>
      <w:divBdr>
        <w:top w:val="none" w:sz="0" w:space="0" w:color="auto"/>
        <w:left w:val="none" w:sz="0" w:space="0" w:color="auto"/>
        <w:bottom w:val="none" w:sz="0" w:space="0" w:color="auto"/>
        <w:right w:val="none" w:sz="0" w:space="0" w:color="auto"/>
      </w:divBdr>
    </w:div>
    <w:div w:id="1314871380">
      <w:bodyDiv w:val="1"/>
      <w:marLeft w:val="0"/>
      <w:marRight w:val="0"/>
      <w:marTop w:val="0"/>
      <w:marBottom w:val="0"/>
      <w:divBdr>
        <w:top w:val="none" w:sz="0" w:space="0" w:color="auto"/>
        <w:left w:val="none" w:sz="0" w:space="0" w:color="auto"/>
        <w:bottom w:val="none" w:sz="0" w:space="0" w:color="auto"/>
        <w:right w:val="none" w:sz="0" w:space="0" w:color="auto"/>
      </w:divBdr>
    </w:div>
    <w:div w:id="1324242206">
      <w:bodyDiv w:val="1"/>
      <w:marLeft w:val="0"/>
      <w:marRight w:val="0"/>
      <w:marTop w:val="0"/>
      <w:marBottom w:val="0"/>
      <w:divBdr>
        <w:top w:val="none" w:sz="0" w:space="0" w:color="auto"/>
        <w:left w:val="none" w:sz="0" w:space="0" w:color="auto"/>
        <w:bottom w:val="none" w:sz="0" w:space="0" w:color="auto"/>
        <w:right w:val="none" w:sz="0" w:space="0" w:color="auto"/>
      </w:divBdr>
    </w:div>
    <w:div w:id="1339236661">
      <w:bodyDiv w:val="1"/>
      <w:marLeft w:val="0"/>
      <w:marRight w:val="0"/>
      <w:marTop w:val="0"/>
      <w:marBottom w:val="0"/>
      <w:divBdr>
        <w:top w:val="none" w:sz="0" w:space="0" w:color="auto"/>
        <w:left w:val="none" w:sz="0" w:space="0" w:color="auto"/>
        <w:bottom w:val="none" w:sz="0" w:space="0" w:color="auto"/>
        <w:right w:val="none" w:sz="0" w:space="0" w:color="auto"/>
      </w:divBdr>
    </w:div>
    <w:div w:id="1429228854">
      <w:bodyDiv w:val="1"/>
      <w:marLeft w:val="0"/>
      <w:marRight w:val="0"/>
      <w:marTop w:val="0"/>
      <w:marBottom w:val="0"/>
      <w:divBdr>
        <w:top w:val="none" w:sz="0" w:space="0" w:color="auto"/>
        <w:left w:val="none" w:sz="0" w:space="0" w:color="auto"/>
        <w:bottom w:val="none" w:sz="0" w:space="0" w:color="auto"/>
        <w:right w:val="none" w:sz="0" w:space="0" w:color="auto"/>
      </w:divBdr>
    </w:div>
    <w:div w:id="1443958705">
      <w:bodyDiv w:val="1"/>
      <w:marLeft w:val="0"/>
      <w:marRight w:val="0"/>
      <w:marTop w:val="0"/>
      <w:marBottom w:val="0"/>
      <w:divBdr>
        <w:top w:val="none" w:sz="0" w:space="0" w:color="auto"/>
        <w:left w:val="none" w:sz="0" w:space="0" w:color="auto"/>
        <w:bottom w:val="none" w:sz="0" w:space="0" w:color="auto"/>
        <w:right w:val="none" w:sz="0" w:space="0" w:color="auto"/>
      </w:divBdr>
    </w:div>
    <w:div w:id="1477919022">
      <w:bodyDiv w:val="1"/>
      <w:marLeft w:val="0"/>
      <w:marRight w:val="0"/>
      <w:marTop w:val="0"/>
      <w:marBottom w:val="0"/>
      <w:divBdr>
        <w:top w:val="none" w:sz="0" w:space="0" w:color="auto"/>
        <w:left w:val="none" w:sz="0" w:space="0" w:color="auto"/>
        <w:bottom w:val="none" w:sz="0" w:space="0" w:color="auto"/>
        <w:right w:val="none" w:sz="0" w:space="0" w:color="auto"/>
      </w:divBdr>
    </w:div>
    <w:div w:id="1523591013">
      <w:bodyDiv w:val="1"/>
      <w:marLeft w:val="0"/>
      <w:marRight w:val="0"/>
      <w:marTop w:val="0"/>
      <w:marBottom w:val="0"/>
      <w:divBdr>
        <w:top w:val="none" w:sz="0" w:space="0" w:color="auto"/>
        <w:left w:val="none" w:sz="0" w:space="0" w:color="auto"/>
        <w:bottom w:val="none" w:sz="0" w:space="0" w:color="auto"/>
        <w:right w:val="none" w:sz="0" w:space="0" w:color="auto"/>
      </w:divBdr>
    </w:div>
    <w:div w:id="1525247949">
      <w:bodyDiv w:val="1"/>
      <w:marLeft w:val="0"/>
      <w:marRight w:val="0"/>
      <w:marTop w:val="0"/>
      <w:marBottom w:val="0"/>
      <w:divBdr>
        <w:top w:val="none" w:sz="0" w:space="0" w:color="auto"/>
        <w:left w:val="none" w:sz="0" w:space="0" w:color="auto"/>
        <w:bottom w:val="none" w:sz="0" w:space="0" w:color="auto"/>
        <w:right w:val="none" w:sz="0" w:space="0" w:color="auto"/>
      </w:divBdr>
    </w:div>
    <w:div w:id="1554586259">
      <w:bodyDiv w:val="1"/>
      <w:marLeft w:val="0"/>
      <w:marRight w:val="0"/>
      <w:marTop w:val="0"/>
      <w:marBottom w:val="0"/>
      <w:divBdr>
        <w:top w:val="none" w:sz="0" w:space="0" w:color="auto"/>
        <w:left w:val="none" w:sz="0" w:space="0" w:color="auto"/>
        <w:bottom w:val="none" w:sz="0" w:space="0" w:color="auto"/>
        <w:right w:val="none" w:sz="0" w:space="0" w:color="auto"/>
      </w:divBdr>
    </w:div>
    <w:div w:id="1605579052">
      <w:bodyDiv w:val="1"/>
      <w:marLeft w:val="0"/>
      <w:marRight w:val="0"/>
      <w:marTop w:val="0"/>
      <w:marBottom w:val="0"/>
      <w:divBdr>
        <w:top w:val="none" w:sz="0" w:space="0" w:color="auto"/>
        <w:left w:val="none" w:sz="0" w:space="0" w:color="auto"/>
        <w:bottom w:val="none" w:sz="0" w:space="0" w:color="auto"/>
        <w:right w:val="none" w:sz="0" w:space="0" w:color="auto"/>
      </w:divBdr>
    </w:div>
    <w:div w:id="1619607238">
      <w:bodyDiv w:val="1"/>
      <w:marLeft w:val="0"/>
      <w:marRight w:val="0"/>
      <w:marTop w:val="0"/>
      <w:marBottom w:val="0"/>
      <w:divBdr>
        <w:top w:val="none" w:sz="0" w:space="0" w:color="auto"/>
        <w:left w:val="none" w:sz="0" w:space="0" w:color="auto"/>
        <w:bottom w:val="none" w:sz="0" w:space="0" w:color="auto"/>
        <w:right w:val="none" w:sz="0" w:space="0" w:color="auto"/>
      </w:divBdr>
    </w:div>
    <w:div w:id="1642734234">
      <w:bodyDiv w:val="1"/>
      <w:marLeft w:val="0"/>
      <w:marRight w:val="0"/>
      <w:marTop w:val="0"/>
      <w:marBottom w:val="0"/>
      <w:divBdr>
        <w:top w:val="none" w:sz="0" w:space="0" w:color="auto"/>
        <w:left w:val="none" w:sz="0" w:space="0" w:color="auto"/>
        <w:bottom w:val="none" w:sz="0" w:space="0" w:color="auto"/>
        <w:right w:val="none" w:sz="0" w:space="0" w:color="auto"/>
      </w:divBdr>
    </w:div>
    <w:div w:id="1661543441">
      <w:bodyDiv w:val="1"/>
      <w:marLeft w:val="0"/>
      <w:marRight w:val="0"/>
      <w:marTop w:val="0"/>
      <w:marBottom w:val="0"/>
      <w:divBdr>
        <w:top w:val="none" w:sz="0" w:space="0" w:color="auto"/>
        <w:left w:val="none" w:sz="0" w:space="0" w:color="auto"/>
        <w:bottom w:val="none" w:sz="0" w:space="0" w:color="auto"/>
        <w:right w:val="none" w:sz="0" w:space="0" w:color="auto"/>
      </w:divBdr>
    </w:div>
    <w:div w:id="1821536730">
      <w:bodyDiv w:val="1"/>
      <w:marLeft w:val="0"/>
      <w:marRight w:val="0"/>
      <w:marTop w:val="0"/>
      <w:marBottom w:val="0"/>
      <w:divBdr>
        <w:top w:val="none" w:sz="0" w:space="0" w:color="auto"/>
        <w:left w:val="none" w:sz="0" w:space="0" w:color="auto"/>
        <w:bottom w:val="none" w:sz="0" w:space="0" w:color="auto"/>
        <w:right w:val="none" w:sz="0" w:space="0" w:color="auto"/>
      </w:divBdr>
    </w:div>
    <w:div w:id="1856142134">
      <w:bodyDiv w:val="1"/>
      <w:marLeft w:val="0"/>
      <w:marRight w:val="0"/>
      <w:marTop w:val="0"/>
      <w:marBottom w:val="0"/>
      <w:divBdr>
        <w:top w:val="none" w:sz="0" w:space="0" w:color="auto"/>
        <w:left w:val="none" w:sz="0" w:space="0" w:color="auto"/>
        <w:bottom w:val="none" w:sz="0" w:space="0" w:color="auto"/>
        <w:right w:val="none" w:sz="0" w:space="0" w:color="auto"/>
      </w:divBdr>
    </w:div>
    <w:div w:id="1875262820">
      <w:bodyDiv w:val="1"/>
      <w:marLeft w:val="0"/>
      <w:marRight w:val="0"/>
      <w:marTop w:val="0"/>
      <w:marBottom w:val="0"/>
      <w:divBdr>
        <w:top w:val="none" w:sz="0" w:space="0" w:color="auto"/>
        <w:left w:val="none" w:sz="0" w:space="0" w:color="auto"/>
        <w:bottom w:val="none" w:sz="0" w:space="0" w:color="auto"/>
        <w:right w:val="none" w:sz="0" w:space="0" w:color="auto"/>
      </w:divBdr>
    </w:div>
    <w:div w:id="1897206354">
      <w:bodyDiv w:val="1"/>
      <w:marLeft w:val="0"/>
      <w:marRight w:val="0"/>
      <w:marTop w:val="0"/>
      <w:marBottom w:val="0"/>
      <w:divBdr>
        <w:top w:val="none" w:sz="0" w:space="0" w:color="auto"/>
        <w:left w:val="none" w:sz="0" w:space="0" w:color="auto"/>
        <w:bottom w:val="none" w:sz="0" w:space="0" w:color="auto"/>
        <w:right w:val="none" w:sz="0" w:space="0" w:color="auto"/>
      </w:divBdr>
    </w:div>
    <w:div w:id="1990137129">
      <w:bodyDiv w:val="1"/>
      <w:marLeft w:val="0"/>
      <w:marRight w:val="0"/>
      <w:marTop w:val="0"/>
      <w:marBottom w:val="0"/>
      <w:divBdr>
        <w:top w:val="none" w:sz="0" w:space="0" w:color="auto"/>
        <w:left w:val="none" w:sz="0" w:space="0" w:color="auto"/>
        <w:bottom w:val="none" w:sz="0" w:space="0" w:color="auto"/>
        <w:right w:val="none" w:sz="0" w:space="0" w:color="auto"/>
      </w:divBdr>
    </w:div>
    <w:div w:id="2007171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odaddy.com/legal/agreements" TargetMode="External"/><Relationship Id="rId13" Type="http://schemas.openxmlformats.org/officeDocument/2006/relationships/hyperlink" Target="https://forum.icann.org/lists/comments-igo-ingo-crp-access-initial-20jan17/pdfb23CpD8fIN.pdf" TargetMode="External"/><Relationship Id="rId18" Type="http://schemas.openxmlformats.org/officeDocument/2006/relationships/hyperlink" Target="file:///C:\Temp\LEAP-comments-IGO-ePDP-2021-final-20211023.docx" TargetMode="External"/><Relationship Id="rId26" Type="http://schemas.openxmlformats.org/officeDocument/2006/relationships/hyperlink" Target="file:///C:\Temp\LEAP-comments-IGO-ePDP-2021-final-20211023.docx" TargetMode="External"/><Relationship Id="rId39" Type="http://schemas.openxmlformats.org/officeDocument/2006/relationships/hyperlink" Target="https://gnso.icann.org/sites/default/files/policy/2021/transcript/transcript-igo-work-track-29Mar.en_.pdf" TargetMode="External"/><Relationship Id="rId3" Type="http://schemas.openxmlformats.org/officeDocument/2006/relationships/styles" Target="styles.xml"/><Relationship Id="rId21" Type="http://schemas.openxmlformats.org/officeDocument/2006/relationships/hyperlink" Target="file:///C:\Temp\LEAP-comments-IGO-ePDP-2021-final-20211023.docx" TargetMode="External"/><Relationship Id="rId34" Type="http://schemas.openxmlformats.org/officeDocument/2006/relationships/hyperlink" Target="https://domainnamewire.com/2019/01/10/ado-com-domain-dispute-settle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mainnamewire.com/2019/06/25/jury-overturns-horrible-cybersquatting-decision-for-imi-com/" TargetMode="External"/><Relationship Id="rId17" Type="http://schemas.openxmlformats.org/officeDocument/2006/relationships/hyperlink" Target="file:///C:\Temp\LEAP-comments-IGO-ePDP-2021-final-20211023.docx" TargetMode="External"/><Relationship Id="rId25" Type="http://schemas.openxmlformats.org/officeDocument/2006/relationships/hyperlink" Target="file:///C:\Temp\LEAP-comments-IGO-ePDP-2021-final-20211023.docx" TargetMode="External"/><Relationship Id="rId33" Type="http://schemas.openxmlformats.org/officeDocument/2006/relationships/hyperlink" Target="https://www.ontario.ca/laws/statute/02c30" TargetMode="External"/><Relationship Id="rId38" Type="http://schemas.openxmlformats.org/officeDocument/2006/relationships/hyperlink" Target="https://gnso.icann.org/sites/default/files/policy/2021/transcript/transcript-igo-work-track-29Mar.en_.pdf" TargetMode="External"/><Relationship Id="rId2" Type="http://schemas.openxmlformats.org/officeDocument/2006/relationships/numbering" Target="numbering.xml"/><Relationship Id="rId16" Type="http://schemas.openxmlformats.org/officeDocument/2006/relationships/hyperlink" Target="https://www.npr.org/sections/goatsandsoda/2021/09/29/1020814023/world-health-organization-says-its-staff-perpetrated-harrowing-sexual-abuse-in-c" TargetMode="External"/><Relationship Id="rId20" Type="http://schemas.openxmlformats.org/officeDocument/2006/relationships/hyperlink" Target="file:///C:\Temp\LEAP-comments-IGO-ePDP-2021-final-20211023.docx" TargetMode="External"/><Relationship Id="rId29" Type="http://schemas.openxmlformats.org/officeDocument/2006/relationships/hyperlink" Target="https://circleid.com/posts/20170507_rise_and_fall_of_udrp_theory_of_retroactive_bad_fait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legalcorner.com/whats-so-outrageous-asking-high-prices-for-domain-names/" TargetMode="External"/><Relationship Id="rId24" Type="http://schemas.openxmlformats.org/officeDocument/2006/relationships/hyperlink" Target="file:///C:\Temp\LEAP-comments-IGO-ePDP-2021-final-20211023.docx" TargetMode="External"/><Relationship Id="rId32" Type="http://schemas.openxmlformats.org/officeDocument/2006/relationships/hyperlink" Target="https://library.nclc.org/arb/010406" TargetMode="External"/><Relationship Id="rId37" Type="http://schemas.openxmlformats.org/officeDocument/2006/relationships/hyperlink" Target="https://www.copyright.gov/about/small-claim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pr.org/sections/goatsandsoda/2021/09/29/1020814023/world-health-organization-says-its-staff-perpetrated-harrowing-sexual-abuse-in-c" TargetMode="External"/><Relationship Id="rId23" Type="http://schemas.openxmlformats.org/officeDocument/2006/relationships/hyperlink" Target="file:///C:\Temp\LEAP-comments-IGO-ePDP-2021-final-20211023.docx" TargetMode="External"/><Relationship Id="rId28" Type="http://schemas.openxmlformats.org/officeDocument/2006/relationships/hyperlink" Target="https://circleid.com/posts/why_wipo_does_not_like_the_udrp/" TargetMode="External"/><Relationship Id="rId36" Type="http://schemas.openxmlformats.org/officeDocument/2006/relationships/hyperlink" Target="https://www.ontariocourts.ca/decisions/2011/2011ONCA0548.htm" TargetMode="External"/><Relationship Id="rId10" Type="http://schemas.openxmlformats.org/officeDocument/2006/relationships/hyperlink" Target="http://www.intelius.com/terms-of-use/" TargetMode="External"/><Relationship Id="rId19" Type="http://schemas.openxmlformats.org/officeDocument/2006/relationships/hyperlink" Target="file:///C:\Temp\LEAP-comments-IGO-ePDP-2021-final-20211023.docx" TargetMode="External"/><Relationship Id="rId31" Type="http://schemas.openxmlformats.org/officeDocument/2006/relationships/hyperlink" Target="https://mm.icann.org/pipermail/gnso-igo-ingo-crp/2017-November/000929.html" TargetMode="External"/><Relationship Id="rId4" Type="http://schemas.openxmlformats.org/officeDocument/2006/relationships/settings" Target="settings.xml"/><Relationship Id="rId9" Type="http://schemas.openxmlformats.org/officeDocument/2006/relationships/hyperlink" Target="http://www.bobbleheads.com/terms-and-conditions" TargetMode="External"/><Relationship Id="rId14" Type="http://schemas.openxmlformats.org/officeDocument/2006/relationships/hyperlink" Target="file:///C:\Temp\LEAP-comments-IGO-ePDP-2021-final-20211023.docx" TargetMode="External"/><Relationship Id="rId22" Type="http://schemas.openxmlformats.org/officeDocument/2006/relationships/hyperlink" Target="file:///C:\Temp\LEAP-comments-IGO-ePDP-2021-final-20211023.docx" TargetMode="External"/><Relationship Id="rId27" Type="http://schemas.openxmlformats.org/officeDocument/2006/relationships/hyperlink" Target="file:///C:\Temp\LEAP-comments-IGO-ePDP-2021-final-20211023.docx" TargetMode="External"/><Relationship Id="rId30" Type="http://schemas.openxmlformats.org/officeDocument/2006/relationships/hyperlink" Target="https://circleid.com/posts/4405/6276/" TargetMode="External"/><Relationship Id="rId35" Type="http://schemas.openxmlformats.org/officeDocument/2006/relationships/hyperlink" Target="https://domainnamewire.com/2019/06/25/jury-overturns-horrible-cybersquatting-decision-for-im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nso-groupname-pc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F4FA-0EF2-49CB-A570-6FA3AD0B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gnso-groupname-pcrt-yyyymmdd-template</Template>
  <TotalTime>0</TotalTime>
  <Pages>32</Pages>
  <Words>11874</Words>
  <Characters>67686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2021-10-27T21:00:00Z</dcterms:created>
  <dcterms:modified xsi:type="dcterms:W3CDTF">2021-10-27T21:00:00Z</dcterms:modified>
</cp:coreProperties>
</file>