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E7B" w14:textId="58E79DBF" w:rsidR="007F1CB6" w:rsidRPr="002C0E5E" w:rsidRDefault="007F1CB6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Customer Standing Committee (CSC) Meeting </w:t>
      </w:r>
      <w:r w:rsidR="00F26FE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E28D3">
        <w:rPr>
          <w:rFonts w:asciiTheme="minorHAnsi" w:hAnsiTheme="minorHAnsi" w:cstheme="minorHAnsi"/>
          <w:b/>
          <w:bCs/>
          <w:sz w:val="22"/>
          <w:szCs w:val="22"/>
          <w:lang w:val="en-US"/>
        </w:rPr>
        <w:t>4</w:t>
      </w:r>
    </w:p>
    <w:p w14:paraId="7640D1D0" w14:textId="37C1745D" w:rsidR="00D20A0A" w:rsidRDefault="005E28D3" w:rsidP="007F1CB6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Sunday </w:t>
      </w:r>
      <w:r w:rsidR="00D20A0A">
        <w:rPr>
          <w:rFonts w:asciiTheme="minorHAnsi" w:hAnsiTheme="minorHAnsi" w:cstheme="minorHAnsi"/>
          <w:sz w:val="22"/>
          <w:szCs w:val="22"/>
        </w:rPr>
        <w:t xml:space="preserve">, </w:t>
      </w:r>
      <w:r w:rsidR="00B34A8A">
        <w:rPr>
          <w:rFonts w:asciiTheme="minorHAnsi" w:hAnsiTheme="minorHAnsi" w:cstheme="minorHAnsi"/>
          <w:sz w:val="22"/>
          <w:szCs w:val="22"/>
          <w:lang w:val="en-US"/>
        </w:rPr>
        <w:t>18 September (ICANN75)</w:t>
      </w:r>
    </w:p>
    <w:p w14:paraId="5F693426" w14:textId="77777777" w:rsidR="00B34A8A" w:rsidRDefault="00D20A0A" w:rsidP="007F1CB6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B34A8A">
        <w:rPr>
          <w:rFonts w:asciiTheme="minorHAnsi" w:hAnsiTheme="minorHAnsi" w:cstheme="minorHAnsi"/>
          <w:sz w:val="22"/>
          <w:szCs w:val="22"/>
          <w:lang w:val="en-US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 w:rsidR="00B34A8A">
        <w:rPr>
          <w:rFonts w:asciiTheme="minorHAnsi" w:hAnsiTheme="minorHAnsi" w:cstheme="minorHAnsi"/>
          <w:sz w:val="22"/>
          <w:szCs w:val="22"/>
          <w:lang w:val="en-US"/>
        </w:rPr>
        <w:t>15</w:t>
      </w:r>
      <w:r>
        <w:rPr>
          <w:rFonts w:asciiTheme="minorHAnsi" w:hAnsiTheme="minorHAnsi" w:cstheme="minorHAnsi"/>
          <w:sz w:val="22"/>
          <w:szCs w:val="22"/>
        </w:rPr>
        <w:t xml:space="preserve"> – 0</w:t>
      </w:r>
      <w:r w:rsidR="00B34A8A">
        <w:rPr>
          <w:rFonts w:asciiTheme="minorHAnsi" w:hAnsiTheme="minorHAnsi" w:cstheme="minorHAnsi"/>
          <w:sz w:val="22"/>
          <w:szCs w:val="22"/>
          <w:lang w:val="en-US"/>
        </w:rPr>
        <w:t>6</w:t>
      </w:r>
      <w:r>
        <w:rPr>
          <w:rFonts w:asciiTheme="minorHAnsi" w:hAnsiTheme="minorHAnsi" w:cstheme="minorHAnsi"/>
          <w:sz w:val="22"/>
          <w:szCs w:val="22"/>
        </w:rPr>
        <w:t>.</w:t>
      </w:r>
      <w:r w:rsidR="00B34A8A">
        <w:rPr>
          <w:rFonts w:asciiTheme="minorHAnsi" w:hAnsiTheme="minorHAnsi" w:cstheme="minorHAnsi"/>
          <w:sz w:val="22"/>
          <w:szCs w:val="22"/>
          <w:lang w:val="en-US"/>
        </w:rPr>
        <w:t>3</w:t>
      </w:r>
      <w:r>
        <w:rPr>
          <w:rFonts w:asciiTheme="minorHAnsi" w:hAnsiTheme="minorHAnsi" w:cstheme="minorHAnsi"/>
          <w:sz w:val="22"/>
          <w:szCs w:val="22"/>
        </w:rPr>
        <w:t>0 UTC</w:t>
      </w:r>
    </w:p>
    <w:p w14:paraId="0857A1B1" w14:textId="77777777" w:rsidR="00B34A8A" w:rsidRDefault="00B34A8A" w:rsidP="007F1CB6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Block 3, local time 13.15-14.30</w:t>
      </w:r>
    </w:p>
    <w:p w14:paraId="42A3F994" w14:textId="76752D4C" w:rsidR="007F1CB6" w:rsidRPr="002346C8" w:rsidRDefault="00D20A0A" w:rsidP="007F1CB6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AA74E4" w14:textId="2B511476" w:rsidR="007F1CB6" w:rsidRDefault="00D20A0A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Draft </w:t>
      </w:r>
      <w:r w:rsidR="007F1CB6"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</w:p>
    <w:p w14:paraId="3E79240D" w14:textId="77777777" w:rsidR="004A14DC" w:rsidRDefault="004A14DC" w:rsidP="007F1CB6">
      <w:pPr>
        <w:rPr>
          <w:rFonts w:asciiTheme="minorHAnsi" w:hAnsiTheme="minorHAnsi" w:cstheme="minorHAnsi"/>
          <w:b/>
          <w:sz w:val="22"/>
          <w:szCs w:val="22"/>
        </w:rPr>
      </w:pPr>
    </w:p>
    <w:p w14:paraId="1F82CCAB" w14:textId="390376FD" w:rsidR="004A14DC" w:rsidRDefault="004A14DC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 Welcome &amp; Roll Call</w:t>
      </w:r>
    </w:p>
    <w:p w14:paraId="4294C87B" w14:textId="77777777" w:rsidR="00907DEF" w:rsidRDefault="00907DEF" w:rsidP="007F1CB6">
      <w:pPr>
        <w:rPr>
          <w:rFonts w:asciiTheme="minorHAnsi" w:hAnsiTheme="minorHAnsi" w:cstheme="minorHAnsi"/>
          <w:b/>
          <w:sz w:val="22"/>
          <w:szCs w:val="22"/>
        </w:rPr>
      </w:pPr>
    </w:p>
    <w:p w14:paraId="3CB1BAD7" w14:textId="2345A9EE" w:rsidR="007F1CB6" w:rsidRPr="00D52B0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52B08">
        <w:rPr>
          <w:rFonts w:asciiTheme="minorHAnsi" w:hAnsiTheme="minorHAnsi" w:cstheme="minorHAnsi"/>
          <w:b/>
          <w:sz w:val="22"/>
          <w:szCs w:val="22"/>
        </w:rPr>
        <w:t>Action Items</w:t>
      </w:r>
    </w:p>
    <w:p w14:paraId="09599C28" w14:textId="77777777" w:rsidR="007F1CB6" w:rsidRPr="002346C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700"/>
      </w:tblGrid>
      <w:tr w:rsidR="007F1CB6" w:rsidRPr="002346C8" w14:paraId="1A32EB41" w14:textId="77777777" w:rsidTr="00CD3D01">
        <w:tc>
          <w:tcPr>
            <w:tcW w:w="9350" w:type="dxa"/>
            <w:gridSpan w:val="3"/>
          </w:tcPr>
          <w:p w14:paraId="4DC85A09" w14:textId="77777777" w:rsidR="007F1CB6" w:rsidRPr="002346C8" w:rsidRDefault="007F1CB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6B7D24" w:rsidRPr="002346C8" w14:paraId="27BBD4FC" w14:textId="77777777" w:rsidTr="006B7D24">
        <w:tc>
          <w:tcPr>
            <w:tcW w:w="2405" w:type="dxa"/>
            <w:shd w:val="clear" w:color="auto" w:fill="D0CECE" w:themeFill="background2" w:themeFillShade="E6"/>
          </w:tcPr>
          <w:p w14:paraId="6BD199D4" w14:textId="2D60D2EF" w:rsidR="006B7D24" w:rsidRPr="006B7D24" w:rsidRDefault="006B7D24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D24">
              <w:rPr>
                <w:rFonts w:asciiTheme="minorHAnsi" w:hAnsiTheme="minorHAnsi" w:cstheme="minorHAnsi"/>
                <w:bCs/>
                <w:sz w:val="22"/>
                <w:szCs w:val="22"/>
              </w:rPr>
              <w:t>Action item 01 6</w:t>
            </w:r>
            <w:r w:rsidR="0091736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6B7D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63073FFE" w14:textId="49937420" w:rsidR="006B7D24" w:rsidRPr="006B7D24" w:rsidRDefault="006B7D24" w:rsidP="00CD3D0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Secretariat to circulate Findings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282ED55B" w14:textId="4A52D0C0" w:rsidR="006B7D24" w:rsidRPr="006B7D24" w:rsidRDefault="00500498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</w:tbl>
    <w:p w14:paraId="56715A04" w14:textId="77777777" w:rsidR="00B34A8A" w:rsidRDefault="00B34A8A" w:rsidP="007F1CB6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12494768" w14:textId="2990FE6A" w:rsidR="007F1CB6" w:rsidRPr="00D52B08" w:rsidRDefault="00D20A0A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3.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Performance IANA Naming Function </w:t>
      </w:r>
      <w:r w:rsidR="00B34A8A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August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F26F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63162B11" w14:textId="1EF553EB" w:rsidR="00907DEF" w:rsidRDefault="007F1CB6" w:rsidP="00D20A0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PTI report to CSC</w:t>
      </w:r>
      <w:r w:rsidR="008755E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B34A8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August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4A14DC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66E329B3" w14:textId="77777777" w:rsidR="00D035D1" w:rsidRPr="00D035D1" w:rsidRDefault="00D035D1" w:rsidP="00D035D1">
      <w:pPr>
        <w:pStyle w:val="ListParagrap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996FE55" w14:textId="7BA185BB" w:rsidR="00D035D1" w:rsidRPr="00B34A8A" w:rsidRDefault="007F1CB6" w:rsidP="00B34A8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CSC Findings PTI Performance </w:t>
      </w:r>
      <w:r w:rsidR="00B34A8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August</w:t>
      </w:r>
      <w:r w:rsidR="004A14D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4A14DC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0EEA633E" w14:textId="77777777" w:rsidR="007F1CB6" w:rsidRPr="00747DBB" w:rsidRDefault="007F1CB6" w:rsidP="007F1CB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B625CFF" w14:textId="5EA67ADC" w:rsidR="00973985" w:rsidRDefault="00973985" w:rsidP="00917366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3F094B">
        <w:rPr>
          <w:rFonts w:asciiTheme="minorHAnsi" w:hAnsiTheme="minorHAnsi" w:cstheme="minorHAnsi"/>
          <w:b/>
          <w:bCs/>
          <w:sz w:val="22"/>
          <w:szCs w:val="22"/>
        </w:rPr>
        <w:t>Customer Feed-back on the IANA naming Function</w:t>
      </w:r>
    </w:p>
    <w:p w14:paraId="18098C23" w14:textId="7C2237BD" w:rsidR="003F094B" w:rsidRPr="003F094B" w:rsidRDefault="003F094B" w:rsidP="003F094B">
      <w:pPr>
        <w:rPr>
          <w:rFonts w:ascii="Calibri" w:hAnsi="Calibri" w:cs="Calibri"/>
          <w:color w:val="000000"/>
          <w:sz w:val="27"/>
          <w:szCs w:val="27"/>
        </w:rPr>
      </w:pPr>
      <w:r w:rsidRPr="003F094B">
        <w:rPr>
          <w:rFonts w:asciiTheme="minorHAnsi" w:hAnsiTheme="minorHAnsi" w:cstheme="minorHAnsi"/>
          <w:sz w:val="22"/>
          <w:szCs w:val="22"/>
        </w:rPr>
        <w:t xml:space="preserve">PTI to speak about </w:t>
      </w:r>
      <w:r w:rsidRPr="003F094B">
        <w:rPr>
          <w:rFonts w:ascii="Calibri" w:hAnsi="Calibri" w:cs="Calibri"/>
          <w:color w:val="000000"/>
          <w:sz w:val="22"/>
          <w:szCs w:val="22"/>
          <w:lang w:val="en-US"/>
        </w:rPr>
        <w:t xml:space="preserve">customer feedback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o</w:t>
      </w:r>
      <w:r w:rsidRPr="003F094B">
        <w:rPr>
          <w:rFonts w:ascii="Calibri" w:hAnsi="Calibri" w:cs="Calibri"/>
          <w:color w:val="000000"/>
          <w:sz w:val="22"/>
          <w:szCs w:val="22"/>
          <w:lang w:val="en-US"/>
        </w:rPr>
        <w:t>n the naming functions, from the post-ticket survey and the upcoming annual engagement survey. The goal would be to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:</w:t>
      </w:r>
      <w:r w:rsidRPr="003F094B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4151E26C" w14:textId="77777777" w:rsidR="003F094B" w:rsidRPr="003F094B" w:rsidRDefault="003F094B" w:rsidP="003F094B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 w:rsidRPr="003F094B">
        <w:rPr>
          <w:rFonts w:ascii="Calibri" w:hAnsi="Calibri" w:cs="Calibri"/>
          <w:color w:val="000000"/>
          <w:sz w:val="22"/>
          <w:szCs w:val="22"/>
          <w:lang w:val="en-US"/>
        </w:rPr>
        <w:t>share a recap of last year’s Annual engagement survey trends as well as an update on the post-ticket survey satisfaction and response rate</w:t>
      </w:r>
    </w:p>
    <w:p w14:paraId="7D681C8D" w14:textId="551E0231" w:rsidR="003F094B" w:rsidRPr="003F094B" w:rsidRDefault="003F094B" w:rsidP="003F094B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 w:rsidRPr="003F094B">
        <w:rPr>
          <w:rFonts w:ascii="Calibri" w:hAnsi="Calibri" w:cs="Calibri"/>
          <w:color w:val="000000"/>
          <w:sz w:val="22"/>
          <w:szCs w:val="22"/>
          <w:lang w:val="en-US"/>
        </w:rPr>
        <w:t>share what customers wanted to see improve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d</w:t>
      </w:r>
      <w:r w:rsidRPr="003F094B">
        <w:rPr>
          <w:rFonts w:ascii="Calibri" w:hAnsi="Calibri" w:cs="Calibri"/>
          <w:color w:val="000000"/>
          <w:sz w:val="22"/>
          <w:szCs w:val="22"/>
          <w:lang w:val="en-US"/>
        </w:rPr>
        <w:t xml:space="preserve">, and the steps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that have been</w:t>
      </w:r>
      <w:r w:rsidRPr="003F094B">
        <w:rPr>
          <w:rFonts w:ascii="Calibri" w:hAnsi="Calibri" w:cs="Calibri"/>
          <w:color w:val="000000"/>
          <w:sz w:val="22"/>
          <w:szCs w:val="22"/>
          <w:lang w:val="en-US"/>
        </w:rPr>
        <w:t xml:space="preserve"> taken to start addressing those both from an engagement and a day to day customer service perspective. </w:t>
      </w:r>
    </w:p>
    <w:p w14:paraId="1E1C4CD4" w14:textId="39371D3D" w:rsidR="003F094B" w:rsidRPr="003F094B" w:rsidRDefault="003F094B" w:rsidP="003F094B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 w:rsidRPr="003F094B">
        <w:rPr>
          <w:rFonts w:ascii="Calibri" w:hAnsi="Calibri" w:cs="Calibri"/>
          <w:color w:val="000000"/>
          <w:sz w:val="22"/>
          <w:szCs w:val="22"/>
          <w:lang w:val="en-US"/>
        </w:rPr>
        <w:t xml:space="preserve">Talk about the upcoming survey timeline highlighting a couple of changes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that are</w:t>
      </w:r>
      <w:r w:rsidRPr="003F094B">
        <w:rPr>
          <w:rFonts w:ascii="Calibri" w:hAnsi="Calibri" w:cs="Calibri"/>
          <w:color w:val="000000"/>
          <w:sz w:val="22"/>
          <w:szCs w:val="22"/>
          <w:lang w:val="en-US"/>
        </w:rPr>
        <w:t xml:space="preserve"> plan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ned</w:t>
      </w:r>
      <w:r w:rsidRPr="003F094B">
        <w:rPr>
          <w:rFonts w:ascii="Calibri" w:hAnsi="Calibri" w:cs="Calibri"/>
          <w:color w:val="000000"/>
          <w:sz w:val="22"/>
          <w:szCs w:val="22"/>
          <w:lang w:val="en-US"/>
        </w:rPr>
        <w:t xml:space="preserve"> on this year and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the</w:t>
      </w:r>
      <w:r w:rsidRPr="003F094B">
        <w:rPr>
          <w:rFonts w:ascii="Calibri" w:hAnsi="Calibri" w:cs="Calibri"/>
          <w:color w:val="000000"/>
          <w:sz w:val="22"/>
          <w:szCs w:val="22"/>
          <w:lang w:val="en-US"/>
        </w:rPr>
        <w:t xml:space="preserve"> expect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ation on what</w:t>
      </w:r>
      <w:r w:rsidRPr="003F094B">
        <w:rPr>
          <w:rFonts w:ascii="Calibri" w:hAnsi="Calibri" w:cs="Calibri"/>
          <w:color w:val="000000"/>
          <w:sz w:val="22"/>
          <w:szCs w:val="22"/>
          <w:lang w:val="en-US"/>
        </w:rPr>
        <w:t xml:space="preserve"> to see differently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33C43AC4" w14:textId="3EBC2161" w:rsidR="003F094B" w:rsidRDefault="003F094B" w:rsidP="00917366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7A7EDA8D" w14:textId="77777777" w:rsidR="002F65F0" w:rsidRPr="002F65F0" w:rsidRDefault="002F65F0" w:rsidP="002F65F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67C7022" w14:textId="723C8166" w:rsidR="00D20A0A" w:rsidRDefault="003F094B" w:rsidP="00D20A0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5</w:t>
      </w:r>
      <w:r w:rsidR="0091736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97398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Comment on </w:t>
      </w:r>
      <w:r w:rsidR="00917366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Initial Report</w:t>
      </w:r>
      <w:r w:rsidR="00D20A0A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CSC Effectiveness review team</w:t>
      </w:r>
      <w:r w:rsidR="00973985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?</w:t>
      </w:r>
      <w:r w:rsidR="00D20A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2FB03D34" w14:textId="64584455" w:rsidR="00D20A0A" w:rsidRPr="00D20A0A" w:rsidRDefault="00917366" w:rsidP="00917366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20A0A">
        <w:rPr>
          <w:rFonts w:asciiTheme="minorHAnsi" w:hAnsiTheme="minorHAnsi" w:cstheme="minorHAnsi"/>
          <w:sz w:val="22"/>
          <w:szCs w:val="22"/>
        </w:rPr>
        <w:t xml:space="preserve">CSC </w:t>
      </w:r>
      <w:r>
        <w:rPr>
          <w:rFonts w:asciiTheme="minorHAnsi" w:hAnsiTheme="minorHAnsi" w:cstheme="minorHAnsi"/>
          <w:sz w:val="22"/>
          <w:szCs w:val="22"/>
        </w:rPr>
        <w:t xml:space="preserve">Effectiveness </w:t>
      </w:r>
      <w:r w:rsidR="00D20A0A">
        <w:rPr>
          <w:rFonts w:asciiTheme="minorHAnsi" w:hAnsiTheme="minorHAnsi" w:cstheme="minorHAnsi"/>
          <w:sz w:val="22"/>
          <w:szCs w:val="22"/>
        </w:rPr>
        <w:t xml:space="preserve">Review Team </w:t>
      </w:r>
      <w:r>
        <w:rPr>
          <w:rFonts w:asciiTheme="minorHAnsi" w:hAnsiTheme="minorHAnsi" w:cstheme="minorHAnsi"/>
          <w:sz w:val="22"/>
          <w:szCs w:val="22"/>
        </w:rPr>
        <w:t>has finalized its draft Initial Report</w:t>
      </w:r>
      <w:r w:rsidR="00973985">
        <w:rPr>
          <w:rFonts w:asciiTheme="minorHAnsi" w:hAnsiTheme="minorHAnsi" w:cstheme="minorHAnsi"/>
          <w:sz w:val="22"/>
          <w:szCs w:val="22"/>
        </w:rPr>
        <w:t>, which was published to seek public comments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73985">
        <w:rPr>
          <w:rFonts w:asciiTheme="minorHAnsi" w:hAnsiTheme="minorHAnsi" w:cstheme="minorHAnsi"/>
          <w:sz w:val="22"/>
          <w:szCs w:val="22"/>
        </w:rPr>
        <w:t>Does CSC want to submit comments? The comment period will be open until 8 November 2022.</w:t>
      </w:r>
    </w:p>
    <w:p w14:paraId="6C58F879" w14:textId="7757C1DD" w:rsidR="007F1CB6" w:rsidRPr="00747DBB" w:rsidRDefault="007F1CB6" w:rsidP="007F1CB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7062077" w14:textId="77777777" w:rsidR="003F094B" w:rsidRDefault="003F094B" w:rsidP="003F094B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6. Reflection chairs PTI Board and CSC on what’s been achieved and evolution of relation. </w:t>
      </w:r>
    </w:p>
    <w:p w14:paraId="436CE55A" w14:textId="51185B95" w:rsidR="007D2E97" w:rsidRDefault="007D2E97" w:rsidP="002F6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E7E419D" w14:textId="186E1C0D" w:rsidR="003F094B" w:rsidRPr="003F094B" w:rsidRDefault="003F094B" w:rsidP="002F65F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3F094B">
        <w:rPr>
          <w:rFonts w:asciiTheme="minorHAnsi" w:hAnsiTheme="minorHAnsi" w:cstheme="minorHAnsi"/>
          <w:b/>
          <w:bCs/>
          <w:sz w:val="22"/>
          <w:szCs w:val="22"/>
        </w:rPr>
        <w:t>7. Chair and Vice-Chair Election</w:t>
      </w:r>
    </w:p>
    <w:p w14:paraId="7D638F92" w14:textId="77777777" w:rsidR="003F094B" w:rsidRDefault="003F094B" w:rsidP="002F6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C7C08B8" w14:textId="77777777" w:rsidR="00F54A4C" w:rsidRPr="00F54A4C" w:rsidRDefault="00F54A4C" w:rsidP="002F65F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8. Next Meetings </w:t>
      </w:r>
    </w:p>
    <w:p w14:paraId="5A7FB721" w14:textId="4B31F520" w:rsidR="00F54A4C" w:rsidRDefault="00F54A4C" w:rsidP="00845F1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ccNSO</w:t>
      </w:r>
      <w:proofErr w:type="spellEnd"/>
      <w:r>
        <w:rPr>
          <w:rFonts w:asciiTheme="minorHAnsi" w:hAnsiTheme="minorHAnsi" w:cstheme="minorHAnsi"/>
          <w:sz w:val="22"/>
          <w:szCs w:val="22"/>
        </w:rPr>
        <w:t>/general Public session ICANN 75 (together with PTI and PTI Board)|</w:t>
      </w:r>
      <w:r w:rsidR="00495B5F">
        <w:rPr>
          <w:rFonts w:asciiTheme="minorHAnsi" w:hAnsiTheme="minorHAnsi" w:cstheme="minorHAnsi"/>
          <w:sz w:val="22"/>
          <w:szCs w:val="22"/>
        </w:rPr>
        <w:t xml:space="preserve"> Tuesday, 20 September block 4 ( 07.00 - 08.00 UTC)</w:t>
      </w:r>
    </w:p>
    <w:p w14:paraId="0B6476BE" w14:textId="569599F3" w:rsidR="00F54A4C" w:rsidRPr="002346C8" w:rsidRDefault="00F54A4C" w:rsidP="00845F1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Regular meeting: 19 October 2022</w:t>
      </w:r>
      <w:r w:rsidR="00495B5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10.00-11.00 UTC</w:t>
      </w:r>
    </w:p>
    <w:p w14:paraId="023D7956" w14:textId="77777777" w:rsidR="00F54A4C" w:rsidRDefault="00F54A4C" w:rsidP="00F54A4C">
      <w:pPr>
        <w:pStyle w:val="NoSpacing"/>
        <w:ind w:left="1440"/>
        <w:rPr>
          <w:rFonts w:asciiTheme="minorHAnsi" w:hAnsiTheme="minorHAnsi" w:cstheme="minorHAnsi"/>
          <w:sz w:val="22"/>
          <w:szCs w:val="22"/>
        </w:rPr>
      </w:pPr>
    </w:p>
    <w:p w14:paraId="5AD04CCE" w14:textId="77777777" w:rsidR="00F54A4C" w:rsidRDefault="00F54A4C" w:rsidP="002F6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B88043D" w14:textId="77777777" w:rsidR="00F54A4C" w:rsidRPr="00F54A4C" w:rsidRDefault="00F54A4C" w:rsidP="002F65F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>9. AOB</w:t>
      </w:r>
    </w:p>
    <w:p w14:paraId="35E87070" w14:textId="77777777" w:rsidR="00F54A4C" w:rsidRDefault="00F54A4C" w:rsidP="002F6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6BB6E48" w14:textId="0F82B3EC" w:rsidR="00F54A4C" w:rsidRPr="00F54A4C" w:rsidRDefault="00F54A4C" w:rsidP="002F65F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10. Thank you and Closure </w:t>
      </w:r>
    </w:p>
    <w:p w14:paraId="20BAB550" w14:textId="2A497C49" w:rsidR="00FA21E4" w:rsidRPr="00504F2F" w:rsidRDefault="00000000" w:rsidP="00504F2F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FA21E4" w:rsidRPr="00504F2F" w:rsidSect="00B8767F">
      <w:headerReference w:type="default" r:id="rId7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CEBA" w14:textId="77777777" w:rsidR="0028293A" w:rsidRDefault="0028293A">
      <w:r>
        <w:separator/>
      </w:r>
    </w:p>
  </w:endnote>
  <w:endnote w:type="continuationSeparator" w:id="0">
    <w:p w14:paraId="188DED9F" w14:textId="77777777" w:rsidR="0028293A" w:rsidRDefault="0028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46FA" w14:textId="77777777" w:rsidR="0028293A" w:rsidRDefault="0028293A">
      <w:r>
        <w:separator/>
      </w:r>
    </w:p>
  </w:footnote>
  <w:footnote w:type="continuationSeparator" w:id="0">
    <w:p w14:paraId="231009E8" w14:textId="77777777" w:rsidR="0028293A" w:rsidRDefault="0028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42AA94" w14:textId="77777777" w:rsidR="00DB23BD" w:rsidRDefault="005A67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6BDEB" w14:textId="77777777" w:rsidR="00DB23B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B8A"/>
    <w:multiLevelType w:val="hybridMultilevel"/>
    <w:tmpl w:val="C902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51529F"/>
    <w:multiLevelType w:val="hybridMultilevel"/>
    <w:tmpl w:val="C610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3311"/>
    <w:multiLevelType w:val="hybridMultilevel"/>
    <w:tmpl w:val="AD2AC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0F5C"/>
    <w:multiLevelType w:val="hybridMultilevel"/>
    <w:tmpl w:val="022E01D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431FF"/>
    <w:multiLevelType w:val="hybridMultilevel"/>
    <w:tmpl w:val="755E04FC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7DE8"/>
    <w:multiLevelType w:val="hybridMultilevel"/>
    <w:tmpl w:val="DE62F750"/>
    <w:lvl w:ilvl="0" w:tplc="69E86ED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93165E"/>
    <w:multiLevelType w:val="hybridMultilevel"/>
    <w:tmpl w:val="901E450A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8A0764"/>
    <w:multiLevelType w:val="multilevel"/>
    <w:tmpl w:val="6EA4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D4705"/>
    <w:multiLevelType w:val="hybridMultilevel"/>
    <w:tmpl w:val="84F0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8670">
    <w:abstractNumId w:val="0"/>
  </w:num>
  <w:num w:numId="2" w16cid:durableId="1403214046">
    <w:abstractNumId w:val="7"/>
  </w:num>
  <w:num w:numId="3" w16cid:durableId="591209026">
    <w:abstractNumId w:val="1"/>
  </w:num>
  <w:num w:numId="4" w16cid:durableId="500050826">
    <w:abstractNumId w:val="9"/>
  </w:num>
  <w:num w:numId="5" w16cid:durableId="481047730">
    <w:abstractNumId w:val="4"/>
  </w:num>
  <w:num w:numId="6" w16cid:durableId="2017462277">
    <w:abstractNumId w:val="5"/>
  </w:num>
  <w:num w:numId="7" w16cid:durableId="67193773">
    <w:abstractNumId w:val="6"/>
  </w:num>
  <w:num w:numId="8" w16cid:durableId="650250363">
    <w:abstractNumId w:val="3"/>
  </w:num>
  <w:num w:numId="9" w16cid:durableId="904683073">
    <w:abstractNumId w:val="2"/>
  </w:num>
  <w:num w:numId="10" w16cid:durableId="533612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B6"/>
    <w:rsid w:val="000613FA"/>
    <w:rsid w:val="000A4C8E"/>
    <w:rsid w:val="0015566B"/>
    <w:rsid w:val="00162C36"/>
    <w:rsid w:val="001B0455"/>
    <w:rsid w:val="001F643D"/>
    <w:rsid w:val="0028293A"/>
    <w:rsid w:val="002A637C"/>
    <w:rsid w:val="002A7766"/>
    <w:rsid w:val="002C0E5E"/>
    <w:rsid w:val="002C72C3"/>
    <w:rsid w:val="002D2CD3"/>
    <w:rsid w:val="002E5CC9"/>
    <w:rsid w:val="002F65F0"/>
    <w:rsid w:val="00335B1C"/>
    <w:rsid w:val="003F094B"/>
    <w:rsid w:val="00411FC0"/>
    <w:rsid w:val="00431617"/>
    <w:rsid w:val="004932B8"/>
    <w:rsid w:val="00495B5F"/>
    <w:rsid w:val="004A14DC"/>
    <w:rsid w:val="004D579A"/>
    <w:rsid w:val="00500498"/>
    <w:rsid w:val="00504F2F"/>
    <w:rsid w:val="00593056"/>
    <w:rsid w:val="005A6748"/>
    <w:rsid w:val="005E28D3"/>
    <w:rsid w:val="006B52F4"/>
    <w:rsid w:val="006B7D24"/>
    <w:rsid w:val="006E0B84"/>
    <w:rsid w:val="0077518D"/>
    <w:rsid w:val="00796D9C"/>
    <w:rsid w:val="007A32DA"/>
    <w:rsid w:val="007D2E97"/>
    <w:rsid w:val="007E1E9F"/>
    <w:rsid w:val="007F1CB6"/>
    <w:rsid w:val="00845F1A"/>
    <w:rsid w:val="0087501E"/>
    <w:rsid w:val="008755E8"/>
    <w:rsid w:val="00890CE6"/>
    <w:rsid w:val="008E690A"/>
    <w:rsid w:val="00907DEF"/>
    <w:rsid w:val="00917366"/>
    <w:rsid w:val="00961DC4"/>
    <w:rsid w:val="00965BFC"/>
    <w:rsid w:val="009732FA"/>
    <w:rsid w:val="00973985"/>
    <w:rsid w:val="00AC17C4"/>
    <w:rsid w:val="00B02E93"/>
    <w:rsid w:val="00B034BF"/>
    <w:rsid w:val="00B34A8A"/>
    <w:rsid w:val="00B510F5"/>
    <w:rsid w:val="00B56663"/>
    <w:rsid w:val="00B82EE9"/>
    <w:rsid w:val="00BB27AB"/>
    <w:rsid w:val="00C050E2"/>
    <w:rsid w:val="00C20E84"/>
    <w:rsid w:val="00CB4589"/>
    <w:rsid w:val="00CC14C9"/>
    <w:rsid w:val="00CE0429"/>
    <w:rsid w:val="00D035D1"/>
    <w:rsid w:val="00D07765"/>
    <w:rsid w:val="00D20A0A"/>
    <w:rsid w:val="00DA0EC8"/>
    <w:rsid w:val="00DF5C8E"/>
    <w:rsid w:val="00E7191E"/>
    <w:rsid w:val="00EA4659"/>
    <w:rsid w:val="00F25589"/>
    <w:rsid w:val="00F26FEC"/>
    <w:rsid w:val="00F54A4C"/>
    <w:rsid w:val="00F652EB"/>
    <w:rsid w:val="00F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F6C6DB"/>
  <w15:chartTrackingRefBased/>
  <w15:docId w15:val="{1122118A-CC2B-5540-8CAE-C28D5C0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B6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1CB6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7F1CB6"/>
    <w:rPr>
      <w:rFonts w:ascii="Arial" w:eastAsia="Calibri" w:hAnsi="Arial" w:cs="Arial"/>
      <w:lang w:val="en-CA" w:eastAsia="en-CA"/>
    </w:rPr>
  </w:style>
  <w:style w:type="paragraph" w:styleId="NoSpacing">
    <w:name w:val="No Spacing"/>
    <w:uiPriority w:val="1"/>
    <w:qFormat/>
    <w:rsid w:val="007F1CB6"/>
    <w:rPr>
      <w:rFonts w:ascii="Arial" w:hAnsi="Arial"/>
      <w:lang w:val="en-US"/>
    </w:rPr>
  </w:style>
  <w:style w:type="table" w:styleId="TableGrid">
    <w:name w:val="Table Grid"/>
    <w:basedOn w:val="TableNormal"/>
    <w:uiPriority w:val="39"/>
    <w:rsid w:val="007F1CB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34BF"/>
  </w:style>
  <w:style w:type="character" w:customStyle="1" w:styleId="searchhighlight">
    <w:name w:val="searchhighlight"/>
    <w:basedOn w:val="DefaultParagraphFont"/>
    <w:rsid w:val="00B034BF"/>
  </w:style>
  <w:style w:type="character" w:styleId="Strong">
    <w:name w:val="Strong"/>
    <w:basedOn w:val="DefaultParagraphFont"/>
    <w:uiPriority w:val="22"/>
    <w:qFormat/>
    <w:rsid w:val="006B7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2022-09-08T17:10:00Z</dcterms:created>
  <dcterms:modified xsi:type="dcterms:W3CDTF">2022-09-08T17:13:00Z</dcterms:modified>
</cp:coreProperties>
</file>