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D3" w:rsidRDefault="00A043D3"/>
    <w:tbl>
      <w:tblPr>
        <w:tblStyle w:val="TableGrid"/>
        <w:tblW w:w="10768" w:type="dxa"/>
        <w:tblLook w:val="04A0" w:firstRow="1" w:lastRow="0" w:firstColumn="1" w:lastColumn="0" w:noHBand="0" w:noVBand="1"/>
      </w:tblPr>
      <w:tblGrid>
        <w:gridCol w:w="3823"/>
        <w:gridCol w:w="3260"/>
        <w:gridCol w:w="3685"/>
      </w:tblGrid>
      <w:tr w:rsidR="00A043D3" w:rsidTr="00BC4FFB">
        <w:tc>
          <w:tcPr>
            <w:tcW w:w="3823" w:type="dxa"/>
          </w:tcPr>
          <w:p w:rsidR="00A043D3" w:rsidRPr="00BC4FFB" w:rsidRDefault="00A043D3">
            <w:pPr>
              <w:rPr>
                <w:b/>
              </w:rPr>
            </w:pPr>
            <w:r>
              <w:rPr>
                <w:b/>
              </w:rPr>
              <w:t>Current</w:t>
            </w:r>
          </w:p>
        </w:tc>
        <w:tc>
          <w:tcPr>
            <w:tcW w:w="3260" w:type="dxa"/>
          </w:tcPr>
          <w:p w:rsidR="00A043D3" w:rsidRPr="00BC4FFB" w:rsidRDefault="00A043D3">
            <w:pPr>
              <w:rPr>
                <w:b/>
              </w:rPr>
            </w:pPr>
            <w:r>
              <w:rPr>
                <w:b/>
              </w:rPr>
              <w:t>Change proposal</w:t>
            </w:r>
          </w:p>
        </w:tc>
        <w:tc>
          <w:tcPr>
            <w:tcW w:w="3685" w:type="dxa"/>
          </w:tcPr>
          <w:p w:rsidR="00A043D3" w:rsidRPr="00BC4FFB" w:rsidRDefault="00984902" w:rsidP="003E76EE">
            <w:pPr>
              <w:rPr>
                <w:b/>
              </w:rPr>
            </w:pPr>
            <w:r>
              <w:rPr>
                <w:b/>
              </w:rPr>
              <w:t>Registry Operator c</w:t>
            </w:r>
            <w:r w:rsidRPr="00BC4FFB">
              <w:rPr>
                <w:b/>
              </w:rPr>
              <w:t>omment</w:t>
            </w:r>
          </w:p>
        </w:tc>
      </w:tr>
      <w:tr w:rsidR="00A043D3" w:rsidRPr="003E76EE" w:rsidTr="00BC4FFB">
        <w:tc>
          <w:tcPr>
            <w:tcW w:w="3823" w:type="dxa"/>
          </w:tcPr>
          <w:p w:rsidR="00A043D3" w:rsidRPr="00A043D3" w:rsidRDefault="00A043D3" w:rsidP="00A043D3">
            <w:pPr>
              <w:autoSpaceDE w:val="0"/>
              <w:autoSpaceDN w:val="0"/>
              <w:adjustRightInd w:val="0"/>
              <w:jc w:val="both"/>
              <w:rPr>
                <w:rFonts w:ascii="Arial" w:hAnsi="Arial" w:cs="Arial"/>
                <w:color w:val="000000"/>
                <w:sz w:val="20"/>
                <w:szCs w:val="20"/>
              </w:rPr>
            </w:pPr>
            <w:r>
              <w:rPr>
                <w:rFonts w:ascii="Arial" w:hAnsi="Arial"/>
                <w:color w:val="000000"/>
                <w:sz w:val="20"/>
              </w:rPr>
              <w:t xml:space="preserve">6.7.4 RESOLUTION OF DOMAIN NAME DISPUTES </w:t>
            </w:r>
          </w:p>
          <w:p w:rsidR="00A043D3" w:rsidRPr="00A043D3" w:rsidRDefault="00A043D3" w:rsidP="00A043D3">
            <w:pPr>
              <w:autoSpaceDE w:val="0"/>
              <w:autoSpaceDN w:val="0"/>
              <w:adjustRightInd w:val="0"/>
              <w:jc w:val="both"/>
              <w:rPr>
                <w:rFonts w:ascii="Arial" w:hAnsi="Arial" w:cs="Arial"/>
                <w:color w:val="000000"/>
                <w:sz w:val="20"/>
                <w:szCs w:val="20"/>
              </w:rPr>
            </w:pPr>
          </w:p>
          <w:p w:rsidR="00A043D3" w:rsidRPr="00A043D3" w:rsidRDefault="00A043D3" w:rsidP="00A043D3">
            <w:pPr>
              <w:autoSpaceDE w:val="0"/>
              <w:autoSpaceDN w:val="0"/>
              <w:adjustRightInd w:val="0"/>
              <w:jc w:val="both"/>
              <w:rPr>
                <w:rFonts w:ascii="Arial" w:hAnsi="Arial" w:cs="Arial"/>
                <w:color w:val="000000"/>
                <w:sz w:val="20"/>
                <w:szCs w:val="20"/>
              </w:rPr>
            </w:pPr>
            <w:r>
              <w:rPr>
                <w:rFonts w:ascii="Arial" w:hAnsi="Arial"/>
                <w:color w:val="000000"/>
                <w:sz w:val="20"/>
              </w:rPr>
              <w:t xml:space="preserve">The Registrar must respect and guarantee that registrants accept and abide by all the policies and procedures imposed by ICANN or the registry regarding the resolution of disputes concerning domain names registered within the .bnpparibas registry system. </w:t>
            </w:r>
          </w:p>
          <w:p w:rsidR="00A043D3" w:rsidRDefault="00A043D3"/>
        </w:tc>
        <w:tc>
          <w:tcPr>
            <w:tcW w:w="3260" w:type="dxa"/>
          </w:tcPr>
          <w:p w:rsidR="00A043D3" w:rsidRPr="00A043D3" w:rsidRDefault="00A043D3" w:rsidP="00A043D3">
            <w:pPr>
              <w:autoSpaceDE w:val="0"/>
              <w:autoSpaceDN w:val="0"/>
              <w:adjustRightInd w:val="0"/>
              <w:jc w:val="both"/>
              <w:rPr>
                <w:rFonts w:ascii="Arial" w:hAnsi="Arial" w:cs="Arial"/>
                <w:color w:val="000000"/>
                <w:sz w:val="20"/>
                <w:szCs w:val="20"/>
              </w:rPr>
            </w:pPr>
            <w:r>
              <w:rPr>
                <w:rFonts w:ascii="Arial" w:hAnsi="Arial"/>
                <w:color w:val="000000"/>
                <w:sz w:val="20"/>
              </w:rPr>
              <w:t xml:space="preserve">6.7.4 RESOLUTION OF DOMAIN NAME DISPUTES </w:t>
            </w:r>
          </w:p>
          <w:p w:rsidR="00A043D3" w:rsidRPr="00A043D3" w:rsidRDefault="00A043D3" w:rsidP="00A043D3">
            <w:pPr>
              <w:autoSpaceDE w:val="0"/>
              <w:autoSpaceDN w:val="0"/>
              <w:adjustRightInd w:val="0"/>
              <w:jc w:val="both"/>
              <w:rPr>
                <w:rFonts w:ascii="Arial" w:hAnsi="Arial" w:cs="Arial"/>
                <w:color w:val="000000"/>
                <w:sz w:val="20"/>
                <w:szCs w:val="20"/>
              </w:rPr>
            </w:pPr>
          </w:p>
          <w:p w:rsidR="00A043D3" w:rsidRPr="00A043D3" w:rsidRDefault="00A043D3" w:rsidP="00A043D3">
            <w:pPr>
              <w:autoSpaceDE w:val="0"/>
              <w:autoSpaceDN w:val="0"/>
              <w:adjustRightInd w:val="0"/>
              <w:jc w:val="both"/>
              <w:rPr>
                <w:rFonts w:ascii="Arial" w:hAnsi="Arial" w:cs="Arial"/>
                <w:color w:val="000000"/>
                <w:sz w:val="20"/>
                <w:szCs w:val="20"/>
              </w:rPr>
            </w:pPr>
            <w:r>
              <w:rPr>
                <w:rFonts w:ascii="Arial" w:hAnsi="Arial"/>
                <w:color w:val="000000"/>
                <w:sz w:val="20"/>
              </w:rPr>
              <w:t xml:space="preserve">The Registrar must respect and guarantee that registrants accept and abide by all the policies and procedures imposed by ICANN or the registry regarding the resolution of disputes concerning domain names registered within the .bnpparibas registry system. </w:t>
            </w:r>
          </w:p>
          <w:p w:rsidR="00A043D3" w:rsidRPr="00A043D3" w:rsidRDefault="00A043D3" w:rsidP="00A043D3">
            <w:pPr>
              <w:autoSpaceDE w:val="0"/>
              <w:autoSpaceDN w:val="0"/>
              <w:adjustRightInd w:val="0"/>
              <w:spacing w:before="100" w:beforeAutospacing="1"/>
              <w:jc w:val="both"/>
              <w:rPr>
                <w:rFonts w:ascii="Times New Roman" w:eastAsia="Times New Roman" w:hAnsi="Times New Roman" w:cs="Times New Roman"/>
                <w:sz w:val="20"/>
                <w:szCs w:val="20"/>
              </w:rPr>
            </w:pPr>
            <w:r>
              <w:rPr>
                <w:rFonts w:ascii="Arial" w:hAnsi="Arial"/>
                <w:color w:val="FF0000"/>
                <w:sz w:val="20"/>
              </w:rPr>
              <w:t xml:space="preserve">The registry operator shall comply with all the dispute resolution mechanisms applicable to new gTLDs which may be revised from time to time by ICANN, such as the </w:t>
            </w:r>
            <w:r>
              <w:rPr>
                <w:rFonts w:ascii="Arial" w:hAnsi="Arial"/>
                <w:i/>
                <w:color w:val="FF0000"/>
                <w:sz w:val="20"/>
              </w:rPr>
              <w:t>Uniform Rapid Suspension system (</w:t>
            </w:r>
            <w:r>
              <w:rPr>
                <w:rFonts w:ascii="Arial" w:hAnsi="Arial"/>
                <w:color w:val="FF0000"/>
                <w:sz w:val="20"/>
              </w:rPr>
              <w:t xml:space="preserve">"URS.") </w:t>
            </w:r>
            <w:r>
              <w:rPr>
                <w:rFonts w:ascii="Arial" w:eastAsia="Times New Roman" w:hAnsi="Arial" w:cs="Arial"/>
                <w:color w:val="FF0000"/>
                <w:sz w:val="20"/>
                <w:szCs w:val="20"/>
              </w:rPr>
              <w:br/>
            </w:r>
            <w:r>
              <w:rPr>
                <w:rFonts w:ascii="Arial" w:hAnsi="Arial"/>
                <w:color w:val="FF0000"/>
                <w:sz w:val="20"/>
              </w:rPr>
              <w:t>Pursuant to the technical rules of the URS, the Registrar shall commit to accept payment and proceed to the renewal of a domain name issued by the Complainant of a URS in cases where the URS Complainant's complaint has prevailed.</w:t>
            </w:r>
          </w:p>
          <w:p w:rsidR="00A043D3" w:rsidRPr="00A043D3" w:rsidRDefault="00A043D3" w:rsidP="00A043D3">
            <w:pPr>
              <w:autoSpaceDE w:val="0"/>
              <w:autoSpaceDN w:val="0"/>
              <w:adjustRightInd w:val="0"/>
              <w:spacing w:before="100" w:beforeAutospacing="1"/>
              <w:jc w:val="both"/>
              <w:rPr>
                <w:rFonts w:ascii="Times New Roman" w:eastAsia="Times New Roman" w:hAnsi="Times New Roman" w:cs="Times New Roman"/>
                <w:sz w:val="20"/>
                <w:szCs w:val="20"/>
              </w:rPr>
            </w:pPr>
            <w:r>
              <w:rPr>
                <w:rFonts w:ascii="Arial" w:hAnsi="Arial"/>
                <w:color w:val="FF0000"/>
                <w:sz w:val="20"/>
              </w:rPr>
              <w:t>The Registrar agrees not to renew such domain name for more than one year (should this be within the maximum period of validity permitted for the TLD.)</w:t>
            </w:r>
          </w:p>
          <w:p w:rsidR="00A043D3" w:rsidRDefault="00A043D3"/>
        </w:tc>
        <w:tc>
          <w:tcPr>
            <w:tcW w:w="3685" w:type="dxa"/>
          </w:tcPr>
          <w:p w:rsidR="00984902" w:rsidRDefault="00984902" w:rsidP="00984902">
            <w:pPr>
              <w:pStyle w:val="CommentText"/>
              <w:rPr>
                <w:rFonts w:ascii="Arial" w:hAnsi="Arial" w:cs="Arial"/>
              </w:rPr>
            </w:pPr>
            <w:r>
              <w:rPr>
                <w:rFonts w:ascii="Arial" w:hAnsi="Arial" w:cs="Arial"/>
              </w:rPr>
              <w:t xml:space="preserve">This article relates to the resolution of disputes arising on the new gTLD BNPPARIBAS which is </w:t>
            </w:r>
            <w:r w:rsidRPr="00B61169">
              <w:rPr>
                <w:rFonts w:ascii="Arial" w:hAnsi="Arial" w:cs="Arial"/>
              </w:rPr>
              <w:t xml:space="preserve">subjected to the </w:t>
            </w:r>
            <w:r>
              <w:rPr>
                <w:rFonts w:ascii="Arial" w:hAnsi="Arial" w:cs="Arial"/>
              </w:rPr>
              <w:t>S</w:t>
            </w:r>
            <w:r w:rsidRPr="00B61169">
              <w:rPr>
                <w:rFonts w:ascii="Arial" w:hAnsi="Arial" w:cs="Arial"/>
              </w:rPr>
              <w:t>pecification 13</w:t>
            </w:r>
            <w:r>
              <w:rPr>
                <w:rFonts w:ascii="Arial" w:hAnsi="Arial" w:cs="Arial"/>
              </w:rPr>
              <w:t>.</w:t>
            </w:r>
          </w:p>
          <w:p w:rsidR="00984902" w:rsidRDefault="00984902" w:rsidP="00984902">
            <w:pPr>
              <w:pStyle w:val="CommentText"/>
              <w:rPr>
                <w:sz w:val="16"/>
                <w:szCs w:val="16"/>
              </w:rPr>
            </w:pPr>
            <w:r>
              <w:rPr>
                <w:rFonts w:ascii="Arial" w:hAnsi="Arial" w:cs="Arial"/>
              </w:rPr>
              <w:t>The modification is made</w:t>
            </w:r>
            <w:r w:rsidRPr="00BC4FFB">
              <w:rPr>
                <w:rFonts w:ascii="Arial" w:hAnsi="Arial" w:cs="Arial"/>
              </w:rPr>
              <w:t xml:space="preserve"> in order </w:t>
            </w:r>
            <w:r>
              <w:rPr>
                <w:rFonts w:ascii="Arial" w:hAnsi="Arial" w:cs="Arial"/>
              </w:rPr>
              <w:t xml:space="preserve">for the Registry Operator </w:t>
            </w:r>
            <w:r w:rsidRPr="00BC4FFB">
              <w:rPr>
                <w:rFonts w:ascii="Arial" w:hAnsi="Arial" w:cs="Arial"/>
              </w:rPr>
              <w:t>to comply with the “Specification 7 (2b)”</w:t>
            </w:r>
            <w:r w:rsidRPr="00BC4FFB">
              <w:rPr>
                <w:rFonts w:ascii="Arial" w:hAnsi="Arial" w:cs="Arial"/>
                <w:u w:val="single"/>
              </w:rPr>
              <w:t xml:space="preserve"> </w:t>
            </w:r>
            <w:r w:rsidRPr="00BC4FFB">
              <w:rPr>
                <w:rFonts w:ascii="Arial" w:hAnsi="Arial" w:cs="Arial"/>
              </w:rPr>
              <w:t>of the new gTLD</w:t>
            </w:r>
            <w:r w:rsidRPr="00BC4FFB">
              <w:rPr>
                <w:rFonts w:ascii="Arial" w:hAnsi="Arial" w:cs="Arial"/>
                <w:u w:val="single"/>
              </w:rPr>
              <w:t xml:space="preserve"> </w:t>
            </w:r>
            <w:r w:rsidRPr="00BC4FFB">
              <w:rPr>
                <w:rFonts w:ascii="Arial" w:hAnsi="Arial" w:cs="Arial"/>
              </w:rPr>
              <w:t>Registry Agreement and the “Registr</w:t>
            </w:r>
            <w:bookmarkStart w:id="0" w:name="_GoBack"/>
            <w:bookmarkEnd w:id="0"/>
            <w:r w:rsidRPr="00BC4FFB">
              <w:rPr>
                <w:rFonts w:ascii="Arial" w:hAnsi="Arial" w:cs="Arial"/>
              </w:rPr>
              <w:t xml:space="preserve">y-Registrar Agreement” provision stated in the </w:t>
            </w:r>
            <w:r w:rsidRPr="00BC4FFB">
              <w:rPr>
                <w:rFonts w:ascii="Arial" w:hAnsi="Arial" w:cs="Arial"/>
                <w:bCs/>
              </w:rPr>
              <w:t>URS High Level Technical Requirements for Registries and Registrars</w:t>
            </w:r>
            <w:r>
              <w:rPr>
                <w:sz w:val="16"/>
                <w:szCs w:val="16"/>
              </w:rPr>
              <w:t>.</w:t>
            </w:r>
          </w:p>
          <w:p w:rsidR="00984902" w:rsidRPr="00CA1665" w:rsidRDefault="00984902" w:rsidP="00984902">
            <w:pPr>
              <w:pStyle w:val="default0"/>
              <w:jc w:val="both"/>
              <w:rPr>
                <w:rFonts w:ascii="Arial" w:hAnsi="Arial" w:cs="Arial"/>
                <w:sz w:val="20"/>
                <w:szCs w:val="20"/>
              </w:rPr>
            </w:pPr>
            <w:r>
              <w:rPr>
                <w:rFonts w:ascii="Arial" w:hAnsi="Arial" w:cs="Arial"/>
                <w:bCs/>
                <w:iCs/>
                <w:sz w:val="20"/>
                <w:szCs w:val="20"/>
              </w:rPr>
              <w:t>It confirms on the one hand that t</w:t>
            </w:r>
            <w:r w:rsidRPr="00CA1665">
              <w:rPr>
                <w:rFonts w:ascii="Arial" w:hAnsi="Arial" w:cs="Arial"/>
                <w:bCs/>
                <w:iCs/>
                <w:sz w:val="20"/>
                <w:szCs w:val="20"/>
              </w:rPr>
              <w:t xml:space="preserve">he Registrar </w:t>
            </w:r>
            <w:r>
              <w:rPr>
                <w:rFonts w:ascii="Arial" w:hAnsi="Arial" w:cs="Arial"/>
                <w:bCs/>
                <w:iCs/>
                <w:sz w:val="20"/>
                <w:szCs w:val="20"/>
              </w:rPr>
              <w:t>on the gTLD BNPPARIBAS must</w:t>
            </w:r>
            <w:r w:rsidRPr="00CA1665">
              <w:rPr>
                <w:rFonts w:ascii="Arial" w:hAnsi="Arial" w:cs="Arial"/>
                <w:bCs/>
                <w:iCs/>
                <w:sz w:val="20"/>
                <w:szCs w:val="20"/>
              </w:rPr>
              <w:t xml:space="preserve"> accept and process payments for the renewal of a domain name by a URS Complainant in cases where the URS Complainant prevailed.  </w:t>
            </w:r>
          </w:p>
          <w:p w:rsidR="00984902" w:rsidRPr="00CA1665" w:rsidRDefault="00984902" w:rsidP="00984902">
            <w:pPr>
              <w:pStyle w:val="default0"/>
              <w:jc w:val="both"/>
              <w:rPr>
                <w:rFonts w:ascii="Arial" w:hAnsi="Arial" w:cs="Arial"/>
                <w:sz w:val="20"/>
                <w:szCs w:val="20"/>
              </w:rPr>
            </w:pPr>
            <w:r>
              <w:rPr>
                <w:rFonts w:ascii="Arial" w:hAnsi="Arial" w:cs="Arial"/>
                <w:bCs/>
                <w:iCs/>
                <w:sz w:val="20"/>
                <w:szCs w:val="20"/>
              </w:rPr>
              <w:t xml:space="preserve">On the other hand it confirms that the </w:t>
            </w:r>
            <w:r w:rsidRPr="00CA1665">
              <w:rPr>
                <w:rFonts w:ascii="Arial" w:hAnsi="Arial" w:cs="Arial"/>
                <w:bCs/>
                <w:iCs/>
                <w:sz w:val="20"/>
                <w:szCs w:val="20"/>
              </w:rPr>
              <w:t xml:space="preserve">Registrar </w:t>
            </w:r>
            <w:r>
              <w:rPr>
                <w:rFonts w:ascii="Arial" w:hAnsi="Arial" w:cs="Arial"/>
                <w:bCs/>
                <w:iCs/>
                <w:sz w:val="20"/>
                <w:szCs w:val="20"/>
              </w:rPr>
              <w:t>on the gTLD BNPPARIBAS must not</w:t>
            </w:r>
            <w:r w:rsidRPr="00CA1665">
              <w:rPr>
                <w:rFonts w:ascii="Arial" w:hAnsi="Arial" w:cs="Arial"/>
                <w:bCs/>
                <w:iCs/>
                <w:sz w:val="20"/>
                <w:szCs w:val="20"/>
              </w:rPr>
              <w:t xml:space="preserve"> renew a domain name to a URS Complainant who prevailed for longer than one year (if allowed by the maximum validity period of the TLD).</w:t>
            </w:r>
          </w:p>
          <w:p w:rsidR="00CA1665" w:rsidRPr="00BC4FFB" w:rsidRDefault="00CA1665" w:rsidP="003E76EE">
            <w:pPr>
              <w:pStyle w:val="default0"/>
              <w:jc w:val="both"/>
            </w:pPr>
          </w:p>
        </w:tc>
      </w:tr>
    </w:tbl>
    <w:p w:rsidR="00A043D3" w:rsidRPr="00BC4FFB" w:rsidRDefault="00A043D3"/>
    <w:p w:rsidR="00A043D3" w:rsidRPr="00BC4FFB" w:rsidRDefault="00A043D3"/>
    <w:p w:rsidR="00A043D3" w:rsidRDefault="00A043D3">
      <w:r>
        <w:t xml:space="preserve">The addition is </w:t>
      </w:r>
      <w:r w:rsidR="00354945">
        <w:t xml:space="preserve">to be added </w:t>
      </w:r>
      <w:r>
        <w:t xml:space="preserve">in the part of the RRA relative to dispute resolution. </w:t>
      </w:r>
    </w:p>
    <w:sectPr w:rsidR="00A043D3" w:rsidSect="00A043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F" w:rsidRDefault="0053656F" w:rsidP="00A043D3">
      <w:pPr>
        <w:spacing w:after="0" w:line="240" w:lineRule="auto"/>
      </w:pPr>
      <w:r>
        <w:separator/>
      </w:r>
    </w:p>
  </w:endnote>
  <w:endnote w:type="continuationSeparator" w:id="0">
    <w:p w:rsidR="0053656F" w:rsidRDefault="0053656F" w:rsidP="00A0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5" w:rsidRDefault="00CA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5" w:rsidRDefault="00CA1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5" w:rsidRDefault="00CA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F" w:rsidRDefault="0053656F" w:rsidP="00A043D3">
      <w:pPr>
        <w:spacing w:after="0" w:line="240" w:lineRule="auto"/>
      </w:pPr>
      <w:r>
        <w:separator/>
      </w:r>
    </w:p>
  </w:footnote>
  <w:footnote w:type="continuationSeparator" w:id="0">
    <w:p w:rsidR="0053656F" w:rsidRDefault="0053656F" w:rsidP="00A0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5" w:rsidRDefault="00CA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D3" w:rsidRPr="003E76EE" w:rsidRDefault="00A043D3" w:rsidP="00A043D3">
    <w:pPr>
      <w:rPr>
        <w:b/>
      </w:rPr>
    </w:pPr>
    <w:r>
      <w:rPr>
        <w:b/>
        <w:color w:val="808080" w:themeColor="background1" w:themeShade="80"/>
      </w:rPr>
      <w:t>.BNPPARIBAS new gTLD - RRA amendment proposal</w:t>
    </w:r>
    <w:r>
      <w:rPr>
        <w:b/>
        <w:noProof/>
        <w:lang w:bidi="ar-SA"/>
      </w:rPr>
      <mc:AlternateContent>
        <mc:Choice Requires="wps">
          <w:drawing>
            <wp:anchor distT="0" distB="0" distL="114300" distR="114300" simplePos="0" relativeHeight="251659264" behindDoc="0" locked="0" layoutInCell="1" allowOverlap="1" wp14:anchorId="17BCFD64" wp14:editId="48519AC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xmlns:o="urn:schemas-microsoft-com:office:office" xmlns:w14="http://schemas.microsoft.com/office/word/2010/wordml" xmlns:v="urn:schemas-microsoft-com:vml" w14:anchorId="3E8BB95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xmlns:w10="urn:schemas-microsoft-com:office:word" anchorx="page" anchory="page"/>
            </v:rect>
          </w:pict>
        </mc:Fallback>
      </mc:AlternateContent>
    </w:r>
  </w:p>
  <w:p w:rsidR="00A043D3" w:rsidRPr="003E76EE" w:rsidRDefault="00A0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5" w:rsidRDefault="00CA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D3"/>
    <w:rsid w:val="000F3AEE"/>
    <w:rsid w:val="00354945"/>
    <w:rsid w:val="003E76EE"/>
    <w:rsid w:val="0053656F"/>
    <w:rsid w:val="008957F1"/>
    <w:rsid w:val="00955DCC"/>
    <w:rsid w:val="00984902"/>
    <w:rsid w:val="00A043D3"/>
    <w:rsid w:val="00B01500"/>
    <w:rsid w:val="00B61169"/>
    <w:rsid w:val="00BC4FFB"/>
    <w:rsid w:val="00CA1665"/>
    <w:rsid w:val="00D54347"/>
    <w:rsid w:val="00EF5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0B98-0940-4421-A87D-6F3B22C1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3D3"/>
  </w:style>
  <w:style w:type="paragraph" w:styleId="Footer">
    <w:name w:val="footer"/>
    <w:basedOn w:val="Normal"/>
    <w:link w:val="FooterChar"/>
    <w:uiPriority w:val="99"/>
    <w:unhideWhenUsed/>
    <w:rsid w:val="00A04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3D3"/>
  </w:style>
  <w:style w:type="table" w:styleId="TableGrid">
    <w:name w:val="Table Grid"/>
    <w:basedOn w:val="TableNormal"/>
    <w:uiPriority w:val="39"/>
    <w:rsid w:val="00A0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3D3"/>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A043D3"/>
    <w:rPr>
      <w:sz w:val="16"/>
      <w:szCs w:val="16"/>
    </w:rPr>
  </w:style>
  <w:style w:type="paragraph" w:styleId="CommentText">
    <w:name w:val="annotation text"/>
    <w:basedOn w:val="Normal"/>
    <w:link w:val="CommentTextChar"/>
    <w:uiPriority w:val="99"/>
    <w:unhideWhenUsed/>
    <w:rsid w:val="00A043D3"/>
    <w:pPr>
      <w:spacing w:after="200" w:line="240" w:lineRule="auto"/>
    </w:pPr>
    <w:rPr>
      <w:sz w:val="20"/>
      <w:szCs w:val="20"/>
    </w:rPr>
  </w:style>
  <w:style w:type="character" w:customStyle="1" w:styleId="CommentTextChar">
    <w:name w:val="Comment Text Char"/>
    <w:basedOn w:val="DefaultParagraphFont"/>
    <w:link w:val="CommentText"/>
    <w:uiPriority w:val="99"/>
    <w:rsid w:val="00A043D3"/>
    <w:rPr>
      <w:sz w:val="20"/>
      <w:szCs w:val="20"/>
    </w:rPr>
  </w:style>
  <w:style w:type="paragraph" w:styleId="BalloonText">
    <w:name w:val="Balloon Text"/>
    <w:basedOn w:val="Normal"/>
    <w:link w:val="BalloonTextChar"/>
    <w:uiPriority w:val="99"/>
    <w:semiHidden/>
    <w:unhideWhenUsed/>
    <w:rsid w:val="00A0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D3"/>
    <w:rPr>
      <w:rFonts w:ascii="Segoe UI" w:hAnsi="Segoe UI" w:cs="Segoe UI"/>
      <w:sz w:val="18"/>
      <w:szCs w:val="18"/>
    </w:rPr>
  </w:style>
  <w:style w:type="paragraph" w:customStyle="1" w:styleId="default0">
    <w:name w:val="default"/>
    <w:basedOn w:val="Normal"/>
    <w:rsid w:val="00CA1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E9B-536F-4C51-A215-9A9FB16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Wittersheim</dc:creator>
  <cp:keywords/>
  <dc:description/>
  <cp:lastModifiedBy>LS Pros</cp:lastModifiedBy>
  <cp:revision>4</cp:revision>
  <dcterms:created xsi:type="dcterms:W3CDTF">2016-09-09T21:48:00Z</dcterms:created>
  <dcterms:modified xsi:type="dcterms:W3CDTF">2016-09-12T20:11:00Z</dcterms:modified>
</cp:coreProperties>
</file>